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F3864"/>
          <w:sz w:val="56"/>
          <w:szCs w:val="56"/>
        </w:rPr>
        <w:t xml:space="preserve">MÉTODO V.E.R.B.O.</w:t>
      </w:r>
    </w:p>
    <w:p>
      <w:pPr>
        <w:spacing w:after="800"/>
        <w:jc w:val="center"/>
      </w:pPr>
      <w:r>
        <w:rPr>
          <w:rFonts w:ascii="Arial" w:cs="Arial" w:eastAsia="Arial" w:hAnsi="Arial"/>
          <w:i/>
          <w:iCs/>
          <w:color w:val="3B6FB6"/>
          <w:sz w:val="28"/>
          <w:szCs w:val="28"/>
        </w:rPr>
        <w:t xml:space="preserve">Um caminho simples para estudar e viver a Palavra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Kerson Kleber Espínola Pereira</w:t>
      </w:r>
    </w:p>
    <w:p>
      <w:pPr>
        <w:spacing w:after="80"/>
        <w:jc w:val="center"/>
      </w:pPr>
      <w:r>
        <w:rPr>
          <w:rFonts w:ascii="Arial" w:cs="Arial" w:eastAsia="Arial" w:hAnsi="Arial"/>
          <w:sz w:val="22"/>
          <w:szCs w:val="22"/>
        </w:rPr>
        <w:t xml:space="preserve">ORCID iD: 0000-0001-8556-4195</w:t>
      </w: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DOI (Zenodo): [RESERVADO — inserir após geração via GitHub/Zenodo]</w:t>
      </w:r>
    </w:p>
    <w:p>
      <w:pPr>
        <w:spacing w:after="80"/>
        <w:jc w:val="center"/>
      </w:pPr>
      <w:r>
        <w:rPr>
          <w:rFonts w:ascii="Arial" w:cs="Arial" w:eastAsia="Arial" w:hAnsi="Arial"/>
          <w:sz w:val="22"/>
          <w:szCs w:val="22"/>
        </w:rPr>
        <w:t xml:space="preserve">Licença: CC BY-NC-SA 4.0</w:t>
      </w:r>
    </w:p>
    <w:p>
      <w:r>
        <w:br w:type="page"/>
      </w:r>
    </w:p>
    <w:p>
      <w:pPr>
        <w:pStyle w:val="Heading1"/>
        <w:spacing w:after="240" w:before="480" w:line="276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Introdução</w:t>
      </w:r>
    </w:p>
    <w:p>
      <w:pPr>
        <w:spacing w:after="16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Estudar a Bíblia não é tarefa de erudito, de pastor ou de quem tem diploma de teologia. É resposta de quem ama a Deus e quer conhecê-lo mais de perto. O Método V.E.R.B.O. nasceu para ajudar qualquer pessoa — do calouro na fé ao membro antigo de igreja que nunca aprendeu a estudar direito — a sair da leitura solta e chegar a um estudo que tem começo, meio e fim, sem perder a simplicidade.</w:t>
      </w:r>
    </w:p>
    <w:p>
      <w:pPr>
        <w:spacing w:after="16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Ele serve tanto para uso pessoal (seu tempo devocional) quanto para uso em grupo (célula, EBD, discipulado). Cinco fases, uma sigla fácil de lembrar, e prompts prontos para quem quiser usar inteligência artificial como ferramenta de apoio — nunca como substituta da oração e do Espírito Santo.</w:t>
      </w:r>
    </w:p>
    <w:p>
      <w:pPr>
        <w:spacing w:after="200" w:before="200" w:line="276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"Boas mãos fazem toda a diferença." — e um bom método também.</w:t>
      </w:r>
    </w:p>
    <w:p>
      <w:pPr>
        <w:pStyle w:val="Heading1"/>
        <w:spacing w:after="240" w:before="480" w:line="276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O Início de Tudo</w:t>
      </w:r>
    </w:p>
    <w:p>
      <w:pPr>
        <w:spacing w:after="16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Antes de começar a estudar, separe suas ferramentas. Você vai precisar de três coisas simples:</w:t>
      </w:r>
    </w:p>
    <w:p>
      <w:pPr>
        <w:pStyle w:val="ListParagraph"/>
        <w:numPr>
          <w:ilvl w:val="0"/>
          <w:numId w:val="2"/>
        </w:numPr>
        <w:spacing w:after="12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Sua Bíblia — de preferência uma com boas notas de rodapé ou uma Bíblia de estudo.</w:t>
      </w:r>
    </w:p>
    <w:p>
      <w:pPr>
        <w:pStyle w:val="ListParagraph"/>
        <w:numPr>
          <w:ilvl w:val="0"/>
          <w:numId w:val="2"/>
        </w:numPr>
        <w:spacing w:after="12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Um comentário bíblico ou uma Bíblia de estudo — para te ajudar a entender palavras difíceis.</w:t>
      </w:r>
    </w:p>
    <w:p>
      <w:pPr>
        <w:pStyle w:val="ListParagraph"/>
        <w:numPr>
          <w:ilvl w:val="0"/>
          <w:numId w:val="2"/>
        </w:numPr>
        <w:spacing w:after="12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Um caderno, celular ou aplicativo de notas — para anotar o que Deus for mostrando.</w:t>
      </w:r>
    </w:p>
    <w:p>
      <w:pPr>
        <w:pBdr>
          <w:left w:val="single" w:color="3B6FB6" w:sz="18" w:space="8"/>
        </w:pBdr>
        <w:shd w:fill="EDF2FA" w:val="clear"/>
        <w:spacing w:after="240" w:before="120" w:line="276"/>
        <w:ind w:left="200" w:right="200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Obs.: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não confunda o texto da Bíblia (o que Deus disse) com o comentário (o que alguém entendeu do que Deus disse). O comentário ajuda, mas quem manda é o texto.</w:t>
      </w:r>
    </w:p>
    <w:p>
      <w:pPr>
        <w:spacing w:after="16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Se for usar IA como apoio nessa etapa, aqui vai um prompt pronto:</w:t>
      </w:r>
    </w:p>
    <w:p>
      <w:pPr>
        <w:spacing w:after="80" w:before="240" w:line="276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Prompt de Apoio (Claude)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Borders>
              <w:top w:val="single" w:color="3B6FB6" w:sz="10"/>
              <w:left w:val="single" w:color="3B6FB6" w:sz="10"/>
              <w:bottom w:val="single" w:color="3B6FB6" w:sz="10"/>
              <w:right w:val="single" w:color="3B6FB6" w:sz="10"/>
            </w:tcBorders>
            <w:shd w:fill="EDF2FA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spacing w:line="276"/>
              <w:jc w:val="both"/>
            </w:pPr>
            <w:r>
              <w:rPr>
                <w:rFonts w:ascii="Arial" w:cs="Arial" w:eastAsia="Arial" w:hAnsi="Arial"/>
                <w:b/>
                <w:bCs/>
                <w:color w:val="1F3864"/>
                <w:sz w:val="26"/>
                <w:szCs w:val="26"/>
              </w:rPr>
              <w:t xml:space="preserve">“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1F3864"/>
                <w:sz w:val="24"/>
                <w:szCs w:val="24"/>
              </w:rPr>
              <w:t xml:space="preserve">Me explique de forma simples o contexto de [livro/capítulo], como se estivesse explicando pra alguém que nunca estudou teologia.</w:t>
            </w:r>
            <w:r>
              <w:rPr>
                <w:rFonts w:ascii="Arial" w:cs="Arial" w:eastAsia="Arial" w:hAnsi="Arial"/>
                <w:b/>
                <w:bCs/>
                <w:color w:val="1F3864"/>
                <w:sz w:val="26"/>
                <w:szCs w:val="26"/>
              </w:rPr>
              <w:t xml:space="preserve">”</w:t>
            </w:r>
          </w:p>
        </w:tc>
      </w:tr>
    </w:tbl>
    <w:p>
      <w:pPr>
        <w:spacing w:after="200"/>
      </w:pPr>
    </w:p>
    <w:p>
      <w:pPr>
        <w:spacing w:after="16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Depois disso, começa o V — Vislumbrar.</w:t>
      </w:r>
    </w:p>
    <w:p>
      <w:pPr>
        <w:pStyle w:val="Heading1"/>
        <w:spacing w:after="240" w:before="480" w:line="276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Antes de Começar — 7 Verdades Simples</w:t>
      </w:r>
    </w:p>
    <w:p>
      <w:pPr>
        <w:pStyle w:val="ListParagraph"/>
        <w:numPr>
          <w:ilvl w:val="0"/>
          <w:numId w:val="2"/>
        </w:numPr>
        <w:spacing w:after="12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Ore primeiro. Você não vai entender a Bíblia sozinho — peça ajuda ao Espírito Santo antes de abrir a página.</w:t>
      </w:r>
    </w:p>
    <w:p>
      <w:pPr>
        <w:pStyle w:val="ListParagraph"/>
        <w:numPr>
          <w:ilvl w:val="0"/>
          <w:numId w:val="2"/>
        </w:numPr>
        <w:spacing w:after="12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Leia mais de uma vez. Na primeira leitura você só reconhece o texto; na segunda e terceira, ele começa a falar com você.</w:t>
      </w:r>
    </w:p>
    <w:p>
      <w:pPr>
        <w:pStyle w:val="ListParagraph"/>
        <w:numPr>
          <w:ilvl w:val="0"/>
          <w:numId w:val="2"/>
        </w:numPr>
        <w:spacing w:after="12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Não pule o método. Estudar sem ordem é como cozinhar sem receita — pode até sair algo, mas raramente sai bom.</w:t>
      </w:r>
    </w:p>
    <w:p>
      <w:pPr>
        <w:pStyle w:val="ListParagraph"/>
        <w:numPr>
          <w:ilvl w:val="0"/>
          <w:numId w:val="2"/>
        </w:numPr>
        <w:spacing w:after="12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Separe o texto do comentário. O comentário ajuda a entender — mas quem tem a última palavra é a Bíblia.</w:t>
      </w:r>
    </w:p>
    <w:p>
      <w:pPr>
        <w:pStyle w:val="ListParagraph"/>
        <w:numPr>
          <w:ilvl w:val="0"/>
          <w:numId w:val="2"/>
        </w:numPr>
        <w:spacing w:after="12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Escreva o que entendeu, com suas palavras. Se você não consegue resumir simples, ainda não entendeu direito.</w:t>
      </w:r>
    </w:p>
    <w:p>
      <w:pPr>
        <w:pStyle w:val="ListParagraph"/>
        <w:numPr>
          <w:ilvl w:val="0"/>
          <w:numId w:val="2"/>
        </w:numPr>
        <w:spacing w:after="12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Não fique só na cabeça — desça para o coração e para a vida. Estudo bíblico sem aplicação vira só curiosidade.</w:t>
      </w:r>
    </w:p>
    <w:p>
      <w:pPr>
        <w:pStyle w:val="ListParagraph"/>
        <w:numPr>
          <w:ilvl w:val="0"/>
          <w:numId w:val="2"/>
        </w:numPr>
        <w:spacing w:after="12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Seja constante, não perfeito. Um pouquinho todo dia vale mais que muito de vez em quando.</w:t>
      </w:r>
    </w:p>
    <w:p>
      <w:pPr>
        <w:pStyle w:val="Heading1"/>
        <w:spacing w:after="240" w:before="480" w:line="276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As Cinco Fases do V.E.R.B.O.</w:t>
      </w:r>
    </w:p>
    <w:p>
      <w:pPr>
        <w:spacing w:after="16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Para ilustrar cada fase, vamos usar um exemplo aplicado do início ao fim, com o tema devocional a seguir.</w:t>
      </w:r>
    </w:p>
    <w:p>
      <w:pPr>
        <w:spacing w:after="160" w:line="276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Tema: </w:t>
      </w:r>
      <w:r>
        <w:rPr>
          <w:rFonts w:ascii="Arial" w:cs="Arial" w:eastAsia="Arial" w:hAnsi="Arial"/>
          <w:sz w:val="24"/>
          <w:szCs w:val="24"/>
        </w:rPr>
        <w:t xml:space="preserve">Seja um servo fiel</w:t>
      </w:r>
    </w:p>
    <w:p>
      <w:pPr>
        <w:spacing w:after="160" w:line="276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Texto base: </w:t>
      </w:r>
      <w:r>
        <w:rPr>
          <w:rFonts w:ascii="Arial" w:cs="Arial" w:eastAsia="Arial" w:hAnsi="Arial"/>
          <w:sz w:val="24"/>
          <w:szCs w:val="24"/>
        </w:rPr>
        <w:t xml:space="preserve">Mateus 25:14-23 (Parábola dos Talentos)</w:t>
      </w:r>
    </w:p>
    <w:p>
      <w:pPr>
        <w:pStyle w:val="Heading2"/>
        <w:spacing w:after="200" w:before="360" w:line="276"/>
      </w:pPr>
      <w:r>
        <w:rPr>
          <w:rFonts w:ascii="Arial" w:cs="Arial" w:eastAsia="Arial" w:hAnsi="Arial"/>
          <w:b/>
          <w:bCs/>
          <w:color w:val="2E5395"/>
          <w:sz w:val="28"/>
          <w:szCs w:val="28"/>
        </w:rPr>
        <w:t xml:space="preserve">V — Vislumbrar (o panorama antes do detalhe)</w:t>
      </w:r>
    </w:p>
    <w:p>
      <w:pPr>
        <w:spacing w:after="16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Aqui você não entra fundo ainda. Só quer enxergar o quadro geral: quem escreveu, para quem, que tipo de texto é, e o que vem antes e depois dele. Isso evita que você tire uma frase do lugar e entenda errado.</w:t>
      </w:r>
    </w:p>
    <w:p>
      <w:pPr>
        <w:spacing w:after="60" w:before="160" w:line="276"/>
        <w:jc w:val="both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1º Ponto — Quem escreveu e para quem</w:t>
      </w:r>
    </w:p>
    <w:p>
      <w:pPr>
        <w:spacing w:after="40" w:line="276"/>
        <w:jc w:val="both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Explicação: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identifique o autor do livro e os primeiros leitores. Isso muda o sentido de muita coisa.</w:t>
      </w:r>
    </w:p>
    <w:p>
      <w:pPr>
        <w:spacing w:after="160" w:line="276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Exemplo: </w:t>
      </w:r>
      <w:r>
        <w:rPr>
          <w:rFonts w:ascii="Arial" w:cs="Arial" w:eastAsia="Arial" w:hAnsi="Arial"/>
          <w:sz w:val="24"/>
          <w:szCs w:val="24"/>
        </w:rPr>
        <w:t xml:space="preserve">Mateus escreveu esse evangelho pensando principalmente em leitores judeus, mostrando que Jesus é o Rei prometido. A parábola foi contada pelos próprios discípulos, pouco antes da crucificação.</w:t>
      </w:r>
    </w:p>
    <w:p>
      <w:pPr>
        <w:spacing w:after="60" w:before="160" w:line="276"/>
        <w:jc w:val="both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2º Ponto — Que tipo de texto é</w:t>
      </w:r>
    </w:p>
    <w:p>
      <w:pPr>
        <w:spacing w:after="40" w:line="276"/>
        <w:jc w:val="both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Explicação: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descubra o gênero literário — história, carta, poesia, profecia, parábola. Cada gênero se lê de um jeito.</w:t>
      </w:r>
    </w:p>
    <w:p>
      <w:pPr>
        <w:spacing w:after="160" w:line="276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Exemplo: </w:t>
      </w:r>
      <w:r>
        <w:rPr>
          <w:rFonts w:ascii="Arial" w:cs="Arial" w:eastAsia="Arial" w:hAnsi="Arial"/>
          <w:sz w:val="24"/>
          <w:szCs w:val="24"/>
        </w:rPr>
        <w:t xml:space="preserve">é uma parábola — uma história simples que Jesus contava para ensinar uma verdade espiritual usando uma cena do dia a dia (nesse caso, um senhor que confia bens aos seus servos).</w:t>
      </w:r>
    </w:p>
    <w:p>
      <w:pPr>
        <w:spacing w:after="60" w:before="160" w:line="276"/>
        <w:jc w:val="both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3º Ponto — Quando e onde aconteceu</w:t>
      </w:r>
    </w:p>
    <w:p>
      <w:pPr>
        <w:spacing w:after="40" w:line="276"/>
        <w:jc w:val="both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Explicação: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situe o texto no tempo e no lugar, mesmo que de forma simples.</w:t>
      </w:r>
    </w:p>
    <w:p>
      <w:pPr>
        <w:spacing w:after="160" w:line="276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Exemplo: </w:t>
      </w:r>
      <w:r>
        <w:rPr>
          <w:rFonts w:ascii="Arial" w:cs="Arial" w:eastAsia="Arial" w:hAnsi="Arial"/>
          <w:sz w:val="24"/>
          <w:szCs w:val="24"/>
        </w:rPr>
        <w:t xml:space="preserve">Jesus contou essa parábola em Jerusalém, na última semana antes da sua morte, ensinando sobre estar pronto e ser fiel até sua volta.</w:t>
      </w:r>
    </w:p>
    <w:p>
      <w:pPr>
        <w:spacing w:after="60" w:before="160" w:line="276"/>
        <w:jc w:val="both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4º Ponto — O que vem antes e depois</w:t>
      </w:r>
    </w:p>
    <w:p>
      <w:pPr>
        <w:spacing w:after="40" w:line="276"/>
        <w:jc w:val="both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Explicação: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olhe o que está escrito logo antes e logo depois do seu texto — isso é o contexto imediato, e ele ajuda a não tirar conclusão errada.</w:t>
      </w:r>
    </w:p>
    <w:p>
      <w:pPr>
        <w:spacing w:after="160" w:line="276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Exemplo: </w:t>
      </w:r>
      <w:r>
        <w:rPr>
          <w:rFonts w:ascii="Arial" w:cs="Arial" w:eastAsia="Arial" w:hAnsi="Arial"/>
          <w:sz w:val="24"/>
          <w:szCs w:val="24"/>
        </w:rPr>
        <w:t xml:space="preserve">antes dessa parábola, Jesus fala sobre as dez virgens (estar preparado); depois, fala sobre o julgamento final (separar ovelhas de bodes). O tema geral é: viva pronto e fiel, porque o Senhor vai voltar.</w:t>
      </w:r>
    </w:p>
    <w:p>
      <w:pPr>
        <w:spacing w:after="16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Se quiser aprofundar essa fase com apoio de IA, use o prompt abaixo:</w:t>
      </w:r>
    </w:p>
    <w:p>
      <w:pPr>
        <w:spacing w:after="80" w:before="240" w:line="276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Prompt Vislumbrar (NotebookLM, se tiver comentários bíblicos carregados)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Borders>
              <w:top w:val="single" w:color="3B6FB6" w:sz="10"/>
              <w:left w:val="single" w:color="3B6FB6" w:sz="10"/>
              <w:bottom w:val="single" w:color="3B6FB6" w:sz="10"/>
              <w:right w:val="single" w:color="3B6FB6" w:sz="10"/>
            </w:tcBorders>
            <w:shd w:fill="EDF2FA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spacing w:line="276"/>
              <w:jc w:val="both"/>
            </w:pPr>
            <w:r>
              <w:rPr>
                <w:rFonts w:ascii="Arial" w:cs="Arial" w:eastAsia="Arial" w:hAnsi="Arial"/>
                <w:b/>
                <w:bCs/>
                <w:color w:val="1F3864"/>
                <w:sz w:val="26"/>
                <w:szCs w:val="26"/>
              </w:rPr>
              <w:t xml:space="preserve">“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1F3864"/>
                <w:sz w:val="24"/>
                <w:szCs w:val="24"/>
              </w:rPr>
              <w:t xml:space="preserve">Com base nos comentários bíblicos carregados, apresente o panorama histórico, cultural e literário completo de [livro/capítulo], incluindo autor, data provável e gênero literário.</w:t>
            </w:r>
            <w:r>
              <w:rPr>
                <w:rFonts w:ascii="Arial" w:cs="Arial" w:eastAsia="Arial" w:hAnsi="Arial"/>
                <w:b/>
                <w:bCs/>
                <w:color w:val="1F3864"/>
                <w:sz w:val="26"/>
                <w:szCs w:val="26"/>
              </w:rPr>
              <w:t xml:space="preserve">”</w:t>
            </w:r>
          </w:p>
        </w:tc>
      </w:tr>
    </w:tbl>
    <w:p>
      <w:pPr>
        <w:spacing w:after="240" w:before="160" w:line="276"/>
        <w:jc w:val="both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Dessa forma você amplia sua compreensão do contexto sem depender só da sua memória ou de um único comentário, e ainda ganha tempo para focar na aplicação.</w:t>
      </w:r>
    </w:p>
    <w:p>
      <w:pPr>
        <w:pStyle w:val="Heading2"/>
        <w:spacing w:after="200" w:before="360" w:line="276"/>
      </w:pPr>
      <w:r>
        <w:rPr>
          <w:rFonts w:ascii="Arial" w:cs="Arial" w:eastAsia="Arial" w:hAnsi="Arial"/>
          <w:b/>
          <w:bCs/>
          <w:color w:val="2E5395"/>
          <w:sz w:val="28"/>
          <w:szCs w:val="28"/>
        </w:rPr>
        <w:t xml:space="preserve">E — Examinar (olhar de perto o texto)</w:t>
      </w:r>
    </w:p>
    <w:p>
      <w:pPr>
        <w:spacing w:after="16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Agora você entra no detalhe. Observe repetições, palavras que chamam atenção, personagens, lugares e a sequência dos fatos. Sem grego ou hebraico — só atenção e um pouco de ajuda de ferramentas simples.</w:t>
      </w:r>
    </w:p>
    <w:p>
      <w:pPr>
        <w:spacing w:after="60" w:before="160" w:line="276"/>
        <w:jc w:val="both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1º Ponto — Personagens do texto</w:t>
      </w:r>
    </w:p>
    <w:p>
      <w:pPr>
        <w:spacing w:after="40" w:line="276"/>
        <w:jc w:val="both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Explicação: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identifique quem participa da cena e o papel de cada um.</w:t>
      </w:r>
    </w:p>
    <w:p>
      <w:pPr>
        <w:spacing w:after="160" w:line="276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Exemplo: </w:t>
      </w:r>
      <w:r>
        <w:rPr>
          <w:rFonts w:ascii="Arial" w:cs="Arial" w:eastAsia="Arial" w:hAnsi="Arial"/>
          <w:sz w:val="24"/>
          <w:szCs w:val="24"/>
        </w:rPr>
        <w:t xml:space="preserve">o senhor que viaja e confia seus bens; três servos, que recebem cinco, dois e um talento, respectivamente, de acordo com a capacidade de cada um.</w:t>
      </w:r>
    </w:p>
    <w:p>
      <w:pPr>
        <w:spacing w:after="60" w:before="160" w:line="276"/>
        <w:jc w:val="both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2º Ponto — Palavras que se repetem</w:t>
      </w:r>
    </w:p>
    <w:p>
      <w:pPr>
        <w:spacing w:after="40" w:line="276"/>
        <w:jc w:val="both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Explicação: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palavras repetidas costumam apontar para a ideia central do texto.</w:t>
      </w:r>
    </w:p>
    <w:p>
      <w:pPr>
        <w:spacing w:after="160" w:line="276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Exemplo: </w:t>
      </w:r>
      <w:r>
        <w:rPr>
          <w:rFonts w:ascii="Arial" w:cs="Arial" w:eastAsia="Arial" w:hAnsi="Arial"/>
          <w:sz w:val="24"/>
          <w:szCs w:val="24"/>
        </w:rPr>
        <w:t xml:space="preserve">"fiel", "talentos" e "entregou" aparecem várias vezes — o texto gira em torno de responsabilidade sobre algo que não é nosso, mas foi confiado a nós.</w:t>
      </w:r>
    </w:p>
    <w:p>
      <w:pPr>
        <w:spacing w:after="60" w:before="160" w:line="276"/>
        <w:jc w:val="both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3º Ponto — Sequência dos fatos</w:t>
      </w:r>
    </w:p>
    <w:p>
      <w:pPr>
        <w:spacing w:after="40" w:line="276"/>
        <w:jc w:val="both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Explicação: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observe a ordem dos acontecimentos — isso ajuda a entender a lógica da história.</w:t>
      </w:r>
    </w:p>
    <w:p>
      <w:pPr>
        <w:spacing w:after="160" w:line="276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Exemplo: </w:t>
      </w:r>
      <w:r>
        <w:rPr>
          <w:rFonts w:ascii="Arial" w:cs="Arial" w:eastAsia="Arial" w:hAnsi="Arial"/>
          <w:sz w:val="24"/>
          <w:szCs w:val="24"/>
        </w:rPr>
        <w:t xml:space="preserve">o senhor entrega os talentos, viaja, os servos agem (dois negociam, um esconde), o senhor volta e presta contas com cada um.</w:t>
      </w:r>
    </w:p>
    <w:p>
      <w:pPr>
        <w:spacing w:after="60" w:before="160" w:line="276"/>
        <w:jc w:val="both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4º Ponto — Contraste</w:t>
      </w:r>
    </w:p>
    <w:p>
      <w:pPr>
        <w:spacing w:after="40" w:line="276"/>
        <w:jc w:val="both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Explicação: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parábolas costumam usar contraste para deixar a lição clara.</w:t>
      </w:r>
    </w:p>
    <w:p>
      <w:pPr>
        <w:spacing w:after="160" w:line="276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Exemplo: </w:t>
      </w:r>
      <w:r>
        <w:rPr>
          <w:rFonts w:ascii="Arial" w:cs="Arial" w:eastAsia="Arial" w:hAnsi="Arial"/>
          <w:sz w:val="24"/>
          <w:szCs w:val="24"/>
        </w:rPr>
        <w:t xml:space="preserve">o contraste entre os dois servos que multiplicaram e o que escondeu por medo é o coração da história — fidelidade age, o medo paralisa.</w:t>
      </w:r>
    </w:p>
    <w:p>
      <w:pPr>
        <w:spacing w:after="16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Se quiser aprofundar essa fase com apoio de IA, use o prompt abaixo:</w:t>
      </w:r>
    </w:p>
    <w:p>
      <w:pPr>
        <w:spacing w:after="80" w:before="240" w:line="276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Prompt Examinar (Claude ou NotebookLM)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Borders>
              <w:top w:val="single" w:color="3B6FB6" w:sz="10"/>
              <w:left w:val="single" w:color="3B6FB6" w:sz="10"/>
              <w:bottom w:val="single" w:color="3B6FB6" w:sz="10"/>
              <w:right w:val="single" w:color="3B6FB6" w:sz="10"/>
            </w:tcBorders>
            <w:shd w:fill="EDF2FA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spacing w:line="276"/>
              <w:jc w:val="both"/>
            </w:pPr>
            <w:r>
              <w:rPr>
                <w:rFonts w:ascii="Arial" w:cs="Arial" w:eastAsia="Arial" w:hAnsi="Arial"/>
                <w:b/>
                <w:bCs/>
                <w:color w:val="1F3864"/>
                <w:sz w:val="26"/>
                <w:szCs w:val="26"/>
              </w:rPr>
              <w:t xml:space="preserve">“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1F3864"/>
                <w:sz w:val="24"/>
                <w:szCs w:val="24"/>
              </w:rPr>
              <w:t xml:space="preserve">Ajude-me a mapear a estrutura literária de [passagem]: personagens, sequência de fatos e palavras-chave que se repetem.</w:t>
            </w:r>
            <w:r>
              <w:rPr>
                <w:rFonts w:ascii="Arial" w:cs="Arial" w:eastAsia="Arial" w:hAnsi="Arial"/>
                <w:b/>
                <w:bCs/>
                <w:color w:val="1F3864"/>
                <w:sz w:val="26"/>
                <w:szCs w:val="26"/>
              </w:rPr>
              <w:t xml:space="preserve">”</w:t>
            </w:r>
          </w:p>
        </w:tc>
      </w:tr>
    </w:tbl>
    <w:p>
      <w:pPr>
        <w:spacing w:after="240" w:before="160" w:line="276"/>
        <w:jc w:val="both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Isso ajuda a enxergar detalhes que passam despercebidos numa leitura corrida.</w:t>
      </w:r>
    </w:p>
    <w:p>
      <w:pPr>
        <w:pStyle w:val="Heading2"/>
        <w:spacing w:after="200" w:before="360" w:line="276"/>
      </w:pPr>
      <w:r>
        <w:rPr>
          <w:rFonts w:ascii="Arial" w:cs="Arial" w:eastAsia="Arial" w:hAnsi="Arial"/>
          <w:b/>
          <w:bCs/>
          <w:color w:val="2E5395"/>
          <w:sz w:val="28"/>
          <w:szCs w:val="28"/>
        </w:rPr>
        <w:t xml:space="preserve">R — Relacionar (como esse texto conversa com o resto da Bíblia)</w:t>
      </w:r>
    </w:p>
    <w:p>
      <w:pPr>
        <w:spacing w:after="16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Nenhum texto bíblico está sozinho. Aqui você busca como essa passagem se conecta com o restante das Escrituras — e, principalmente, como ela aponta para Cristo.</w:t>
      </w:r>
    </w:p>
    <w:p>
      <w:pPr>
        <w:spacing w:after="60" w:before="160" w:line="276"/>
        <w:jc w:val="both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1º Ponto — Conexão com outros textos do Novo Testamento</w:t>
      </w:r>
    </w:p>
    <w:p>
      <w:pPr>
        <w:spacing w:after="40" w:line="276"/>
        <w:jc w:val="both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Explicação: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procure parábolas ou ensinos parecidos em outros lugares.</w:t>
      </w:r>
    </w:p>
    <w:p>
      <w:pPr>
        <w:spacing w:after="160" w:line="276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Exemplo: </w:t>
      </w:r>
      <w:r>
        <w:rPr>
          <w:rFonts w:ascii="Arial" w:cs="Arial" w:eastAsia="Arial" w:hAnsi="Arial"/>
          <w:sz w:val="24"/>
          <w:szCs w:val="24"/>
        </w:rPr>
        <w:t xml:space="preserve">a Parábola das Dez Minas, em Lucas 19:11-27, ensina algo parecido — fidelidade com o que foi confiado, com consequências diferentes para quem age e para quem não age.</w:t>
      </w:r>
    </w:p>
    <w:p>
      <w:pPr>
        <w:spacing w:after="60" w:before="160" w:line="276"/>
        <w:jc w:val="both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2º Ponto — Eco no Antigo Testamento</w:t>
      </w:r>
    </w:p>
    <w:p>
      <w:pPr>
        <w:spacing w:after="40" w:line="276"/>
        <w:jc w:val="both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Explicação: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veja se existe uma ideia semelhante já presente antes de Cristo.</w:t>
      </w:r>
    </w:p>
    <w:p>
      <w:pPr>
        <w:spacing w:after="160" w:line="276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Exemplo: </w:t>
      </w:r>
      <w:r>
        <w:rPr>
          <w:rFonts w:ascii="Arial" w:cs="Arial" w:eastAsia="Arial" w:hAnsi="Arial"/>
          <w:sz w:val="24"/>
          <w:szCs w:val="24"/>
        </w:rPr>
        <w:t xml:space="preserve">desde Gênesis 1:28, Deus confia ao ser humano a tarefa de cuidar e multiplicar o que foi dado — a mordomia é um tema que atravessa toda a Bíblia.</w:t>
      </w:r>
    </w:p>
    <w:p>
      <w:pPr>
        <w:spacing w:after="60" w:before="160" w:line="276"/>
        <w:jc w:val="both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3º Ponto — Aponta para Cristo</w:t>
      </w:r>
    </w:p>
    <w:p>
      <w:pPr>
        <w:spacing w:after="40" w:line="276"/>
        <w:jc w:val="both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Explicação: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pergunte-se: onde esse texto revela ou prepara o caminho para Jesus?</w:t>
      </w:r>
    </w:p>
    <w:p>
      <w:pPr>
        <w:spacing w:after="160" w:line="276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Exemplo: </w:t>
      </w:r>
      <w:r>
        <w:rPr>
          <w:rFonts w:ascii="Arial" w:cs="Arial" w:eastAsia="Arial" w:hAnsi="Arial"/>
          <w:sz w:val="24"/>
          <w:szCs w:val="24"/>
        </w:rPr>
        <w:t xml:space="preserve">o senhor que parte e promete voltar é figura de Cristo, que ascendeu e voltará para pedir contas. E o próprio Cristo viveu a fidelidade perfeita que pede de nós (Filipenses 2:5-8).</w:t>
      </w:r>
    </w:p>
    <w:p>
      <w:pPr>
        <w:spacing w:after="16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Se quiser aprofundar essa fase com apoio de IA, use o prompt abaixo:</w:t>
      </w:r>
    </w:p>
    <w:p>
      <w:pPr>
        <w:spacing w:after="80" w:before="240" w:line="276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Prompt Relacionar (Claude)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Borders>
              <w:top w:val="single" w:color="3B6FB6" w:sz="10"/>
              <w:left w:val="single" w:color="3B6FB6" w:sz="10"/>
              <w:bottom w:val="single" w:color="3B6FB6" w:sz="10"/>
              <w:right w:val="single" w:color="3B6FB6" w:sz="10"/>
            </w:tcBorders>
            <w:shd w:fill="EDF2FA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spacing w:line="276"/>
              <w:jc w:val="both"/>
            </w:pPr>
            <w:r>
              <w:rPr>
                <w:rFonts w:ascii="Arial" w:cs="Arial" w:eastAsia="Arial" w:hAnsi="Arial"/>
                <w:b/>
                <w:bCs/>
                <w:color w:val="1F3864"/>
                <w:sz w:val="26"/>
                <w:szCs w:val="26"/>
              </w:rPr>
              <w:t xml:space="preserve">“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1F3864"/>
                <w:sz w:val="24"/>
                <w:szCs w:val="24"/>
              </w:rPr>
              <w:t xml:space="preserve">Que conexões esse texto tem com o restante do cânon — tipologia, cumprimento, eco em outros livros?</w:t>
            </w:r>
            <w:r>
              <w:rPr>
                <w:rFonts w:ascii="Arial" w:cs="Arial" w:eastAsia="Arial" w:hAnsi="Arial"/>
                <w:b/>
                <w:bCs/>
                <w:color w:val="1F3864"/>
                <w:sz w:val="26"/>
                <w:szCs w:val="26"/>
              </w:rPr>
              <w:t xml:space="preserve">”</w:t>
            </w:r>
          </w:p>
        </w:tc>
      </w:tr>
    </w:tbl>
    <w:p>
      <w:pPr>
        <w:spacing w:after="240" w:before="160" w:line="276"/>
        <w:jc w:val="both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Isso evita que seu estudo fique isolado, como se aquele texto não fizesse parte de uma história maior.</w:t>
      </w:r>
    </w:p>
    <w:p>
      <w:pPr>
        <w:pStyle w:val="Heading2"/>
        <w:spacing w:after="200" w:before="360" w:line="276"/>
      </w:pPr>
      <w:r>
        <w:rPr>
          <w:rFonts w:ascii="Arial" w:cs="Arial" w:eastAsia="Arial" w:hAnsi="Arial"/>
          <w:b/>
          <w:bCs/>
          <w:color w:val="2E5395"/>
          <w:sz w:val="28"/>
          <w:szCs w:val="28"/>
        </w:rPr>
        <w:t xml:space="preserve">B — Buscar (o que esse texto revela sobre Deus, o ser humano e a graça)</w:t>
      </w:r>
    </w:p>
    <w:p>
      <w:pPr>
        <w:spacing w:after="16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Aqui você vai além da história e chega à teologia — não de forma complicada, mas simples e direta: o que esse texto me ensina sobre quem Deus é?</w:t>
      </w:r>
    </w:p>
    <w:p>
      <w:pPr>
        <w:spacing w:after="60" w:before="160" w:line="276"/>
        <w:jc w:val="both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1º Ponto — O que revela sobre Deus</w:t>
      </w:r>
    </w:p>
    <w:p>
      <w:pPr>
        <w:spacing w:after="40" w:line="276"/>
        <w:jc w:val="both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Explicação: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observe o caráter de Deus refletido no texto.</w:t>
      </w:r>
    </w:p>
    <w:p>
      <w:pPr>
        <w:spacing w:after="160" w:line="276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Exemplo: </w:t>
      </w:r>
      <w:r>
        <w:rPr>
          <w:rFonts w:ascii="Arial" w:cs="Arial" w:eastAsia="Arial" w:hAnsi="Arial"/>
          <w:sz w:val="24"/>
          <w:szCs w:val="24"/>
        </w:rPr>
        <w:t xml:space="preserve">Deus é aquele que confia, que é justo ao avaliar e que recompensa a fidelidade — Ele não exige de nós o que não nos deu capacidade de fazer.</w:t>
      </w:r>
    </w:p>
    <w:p>
      <w:pPr>
        <w:spacing w:after="60" w:before="160" w:line="276"/>
        <w:jc w:val="both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2º Ponto — O que revela sobre o ser humano</w:t>
      </w:r>
    </w:p>
    <w:p>
      <w:pPr>
        <w:spacing w:after="40" w:line="276"/>
        <w:jc w:val="both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Explicação: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veja o que o texto mostra sobre nossa natureza e responsabilidade.</w:t>
      </w:r>
    </w:p>
    <w:p>
      <w:pPr>
        <w:spacing w:after="160" w:line="276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Exemplo: </w:t>
      </w:r>
      <w:r>
        <w:rPr>
          <w:rFonts w:ascii="Arial" w:cs="Arial" w:eastAsia="Arial" w:hAnsi="Arial"/>
          <w:sz w:val="24"/>
          <w:szCs w:val="24"/>
        </w:rPr>
        <w:t xml:space="preserve">recebemos dons diferentes — talentos, tempo, oportunidades — mas a fidelidade é medida da mesma forma para todos, de acordo com o que cada um recebeu.</w:t>
      </w:r>
    </w:p>
    <w:p>
      <w:pPr>
        <w:spacing w:after="60" w:before="160" w:line="276"/>
        <w:jc w:val="both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3º Ponto — O que revela sobre a graça</w:t>
      </w:r>
    </w:p>
    <w:p>
      <w:pPr>
        <w:spacing w:after="40" w:line="276"/>
        <w:jc w:val="both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Explicação: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procure onde a graça de Deus aparece, mesmo que escondida.</w:t>
      </w:r>
    </w:p>
    <w:p>
      <w:pPr>
        <w:spacing w:after="160" w:line="276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Exemplo: </w:t>
      </w:r>
      <w:r>
        <w:rPr>
          <w:rFonts w:ascii="Arial" w:cs="Arial" w:eastAsia="Arial" w:hAnsi="Arial"/>
          <w:sz w:val="24"/>
          <w:szCs w:val="24"/>
        </w:rPr>
        <w:t xml:space="preserve">os talentos são dados, não conquistados — a graça vem antes da responsabilidade. Deus confia primeiro, depois pede fidelidade.</w:t>
      </w:r>
    </w:p>
    <w:p>
      <w:pPr>
        <w:spacing w:after="16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Se quiser aprofundar essa fase com apoio de IA, use o prompt abaixo:</w:t>
      </w:r>
    </w:p>
    <w:p>
      <w:pPr>
        <w:spacing w:after="80" w:before="240" w:line="276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Prompt Buscar (NotebookLM ou Claude)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Borders>
              <w:top w:val="single" w:color="3B6FB6" w:sz="10"/>
              <w:left w:val="single" w:color="3B6FB6" w:sz="10"/>
              <w:bottom w:val="single" w:color="3B6FB6" w:sz="10"/>
              <w:right w:val="single" w:color="3B6FB6" w:sz="10"/>
            </w:tcBorders>
            <w:shd w:fill="EDF2FA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spacing w:line="276"/>
              <w:jc w:val="both"/>
            </w:pPr>
            <w:r>
              <w:rPr>
                <w:rFonts w:ascii="Arial" w:cs="Arial" w:eastAsia="Arial" w:hAnsi="Arial"/>
                <w:b/>
                <w:bCs/>
                <w:color w:val="1F3864"/>
                <w:sz w:val="26"/>
                <w:szCs w:val="26"/>
              </w:rPr>
              <w:t xml:space="preserve">“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1F3864"/>
                <w:sz w:val="24"/>
                <w:szCs w:val="24"/>
              </w:rPr>
              <w:t xml:space="preserve">Que verdades teológicas sobre Deus, o homem e a graça emergem desse texto?</w:t>
            </w:r>
            <w:r>
              <w:rPr>
                <w:rFonts w:ascii="Arial" w:cs="Arial" w:eastAsia="Arial" w:hAnsi="Arial"/>
                <w:b/>
                <w:bCs/>
                <w:color w:val="1F3864"/>
                <w:sz w:val="26"/>
                <w:szCs w:val="26"/>
              </w:rPr>
              <w:t xml:space="preserve">”</w:t>
            </w:r>
          </w:p>
        </w:tc>
      </w:tr>
    </w:tbl>
    <w:p>
      <w:pPr>
        <w:spacing w:after="240" w:before="160" w:line="276"/>
        <w:jc w:val="both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Isso ajuda a organizar o que você percebeu de forma mais clara, antes de partir para a aplicação.</w:t>
      </w:r>
    </w:p>
    <w:p>
      <w:pPr>
        <w:pStyle w:val="Heading2"/>
        <w:spacing w:after="200" w:before="360" w:line="276"/>
      </w:pPr>
      <w:r>
        <w:rPr>
          <w:rFonts w:ascii="Arial" w:cs="Arial" w:eastAsia="Arial" w:hAnsi="Arial"/>
          <w:b/>
          <w:bCs/>
          <w:color w:val="2E5395"/>
          <w:sz w:val="28"/>
          <w:szCs w:val="28"/>
        </w:rPr>
        <w:t xml:space="preserve">O — Obedecer (aplicação prática, real, sem moralismo)</w:t>
      </w:r>
    </w:p>
    <w:p>
      <w:pPr>
        <w:spacing w:after="16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Estudo bíblico que não muda a vida vira só informação. Aqui é hora de perguntar: o que eu faço com o que aprendi?</w:t>
      </w:r>
    </w:p>
    <w:p>
      <w:pPr>
        <w:spacing w:after="60" w:before="160" w:line="276"/>
        <w:jc w:val="both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1º Ponto — O que Deus confiou a mim</w:t>
      </w:r>
    </w:p>
    <w:p>
      <w:pPr>
        <w:spacing w:after="40" w:line="276"/>
        <w:jc w:val="both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Explicação: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liste, de forma honesta, os "talentos" que você recebeu — dons, tempo, recursos, relacionamentos.</w:t>
      </w:r>
    </w:p>
    <w:p>
      <w:pPr>
        <w:spacing w:after="160" w:line="276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Exemplo: </w:t>
      </w:r>
      <w:r>
        <w:rPr>
          <w:rFonts w:ascii="Arial" w:cs="Arial" w:eastAsia="Arial" w:hAnsi="Arial"/>
          <w:sz w:val="24"/>
          <w:szCs w:val="24"/>
        </w:rPr>
        <w:t xml:space="preserve">posso ter recebido um dom de ensinar, um tempo livre nas tardes, ou até um vizinho que Deus colocou no meu caminho.</w:t>
      </w:r>
    </w:p>
    <w:p>
      <w:pPr>
        <w:spacing w:after="60" w:before="160" w:line="276"/>
        <w:jc w:val="both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2º Ponto — Onde tenho agido com medo em vez de fé</w:t>
      </w:r>
    </w:p>
    <w:p>
      <w:pPr>
        <w:spacing w:after="40" w:line="276"/>
        <w:jc w:val="both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Explicação: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seja sincero sobre onde você tem "enterrado o talento" por medo, comodismo ou insegurança.</w:t>
      </w:r>
    </w:p>
    <w:p>
      <w:pPr>
        <w:spacing w:after="160" w:line="276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Exemplo: </w:t>
      </w:r>
      <w:r>
        <w:rPr>
          <w:rFonts w:ascii="Arial" w:cs="Arial" w:eastAsia="Arial" w:hAnsi="Arial"/>
          <w:sz w:val="24"/>
          <w:szCs w:val="24"/>
        </w:rPr>
        <w:t xml:space="preserve">talvez eu tenha um dom de servir que nunca usei porque tive medo de errar ou de não ser reconhecido.</w:t>
      </w:r>
    </w:p>
    <w:p>
      <w:pPr>
        <w:spacing w:after="60" w:before="160" w:line="276"/>
        <w:jc w:val="both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3º Ponto — Um passo concreto essa semana</w:t>
      </w:r>
    </w:p>
    <w:p>
      <w:pPr>
        <w:spacing w:after="40" w:line="276"/>
        <w:jc w:val="both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Explicação: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transforme a reflexão em ação — pequena, mas real.</w:t>
      </w:r>
    </w:p>
    <w:p>
      <w:pPr>
        <w:spacing w:after="160" w:line="276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Exemplo: </w:t>
      </w:r>
      <w:r>
        <w:rPr>
          <w:rFonts w:ascii="Arial" w:cs="Arial" w:eastAsia="Arial" w:hAnsi="Arial"/>
          <w:sz w:val="24"/>
          <w:szCs w:val="24"/>
        </w:rPr>
        <w:t xml:space="preserve">essa semana, vou oferecer minha ajuda em uma tarefa da igreja que eu costumo evitar, confiando que Deus vê a fidelidade, não o tamanho do talento.</w:t>
      </w:r>
    </w:p>
    <w:p>
      <w:pPr>
        <w:spacing w:after="16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Se quiser aprofundar essa fase com apoio de IA, use o prompt abaixo:</w:t>
      </w:r>
    </w:p>
    <w:p>
      <w:pPr>
        <w:spacing w:after="80" w:before="240" w:line="276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Prompt Obedecer (Claude)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Borders>
              <w:top w:val="single" w:color="3B6FB6" w:sz="10"/>
              <w:left w:val="single" w:color="3B6FB6" w:sz="10"/>
              <w:bottom w:val="single" w:color="3B6FB6" w:sz="10"/>
              <w:right w:val="single" w:color="3B6FB6" w:sz="10"/>
            </w:tcBorders>
            <w:shd w:fill="EDF2FA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spacing w:line="276"/>
              <w:jc w:val="both"/>
            </w:pPr>
            <w:r>
              <w:rPr>
                <w:rFonts w:ascii="Arial" w:cs="Arial" w:eastAsia="Arial" w:hAnsi="Arial"/>
                <w:b/>
                <w:bCs/>
                <w:color w:val="1F3864"/>
                <w:sz w:val="26"/>
                <w:szCs w:val="26"/>
              </w:rPr>
              <w:t xml:space="preserve">“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1F3864"/>
                <w:sz w:val="24"/>
                <w:szCs w:val="24"/>
              </w:rPr>
              <w:t xml:space="preserve">Com base em tudo isso, sugira 2-3 aplicações práticas fiéis ao texto, evitando moralismo.</w:t>
            </w:r>
            <w:r>
              <w:rPr>
                <w:rFonts w:ascii="Arial" w:cs="Arial" w:eastAsia="Arial" w:hAnsi="Arial"/>
                <w:b/>
                <w:bCs/>
                <w:color w:val="1F3864"/>
                <w:sz w:val="26"/>
                <w:szCs w:val="26"/>
              </w:rPr>
              <w:t xml:space="preserve">”</w:t>
            </w:r>
          </w:p>
        </w:tc>
      </w:tr>
    </w:tbl>
    <w:p>
      <w:pPr>
        <w:spacing w:after="240" w:before="160" w:line="276"/>
        <w:jc w:val="both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Isso ajuda a sair do “eu deveria” genérico e chegar numa ação concreta para sua vida real.</w:t>
      </w:r>
    </w:p>
    <w:p>
      <w:pPr>
        <w:pStyle w:val="Heading1"/>
        <w:spacing w:after="240" w:before="480" w:line="276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Exemplo de Estudo Finalizado (Modelo em Tópicos)</w:t>
      </w:r>
    </w:p>
    <w:p>
      <w:pPr>
        <w:spacing w:after="16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Este bloco representa como fica o estudo depois de passar pelas 5 fases — o resumo final que a pessoa leva para a célula, EBD ou guarda no caderno devocional.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shd w:fill="FDF6E3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line="276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946200"/>
                <w:sz w:val="20"/>
                <w:szCs w:val="20"/>
              </w:rPr>
              <w:t xml:space="preserve">EXEMPLO — MODELO ILUSTRATIVO (mock)</w:t>
            </w:r>
          </w:p>
          <w:p>
            <w:pPr>
              <w:spacing w:after="20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5C3E00"/>
                <w:sz w:val="24"/>
                <w:szCs w:val="24"/>
              </w:rPr>
              <w:t xml:space="preserve">Tema: Seja um Servo Fiel  |  Texto base: Mateus 25:14-23</w:t>
            </w:r>
          </w:p>
          <w:p>
            <w:pPr>
              <w:spacing w:after="140" w:line="276"/>
              <w:jc w:val="both"/>
            </w:pPr>
            <w:r>
              <w:rPr>
                <w:rFonts w:ascii="Arial" w:cs="Arial" w:eastAsia="Arial" w:hAnsi="Arial"/>
                <w:b/>
                <w:bCs/>
                <w:color w:val="7A5B00"/>
                <w:sz w:val="24"/>
                <w:szCs w:val="24"/>
              </w:rPr>
              <w:t xml:space="preserve">Introdução: </w:t>
            </w:r>
            <w:r>
              <w:rPr>
                <w:rFonts w:ascii="Arial" w:cs="Arial" w:eastAsia="Arial" w:hAnsi="Arial"/>
                <w:sz w:val="24"/>
                <w:szCs w:val="24"/>
              </w:rPr>
              <w:t xml:space="preserve">Jesus conta a história de um senhor que, antes de viajar, confia bens a três servos — cada um recebe de acordo com sua capacidade. Ao voltar, ele pede contas: não pelo tamanho do que foi dado, mas pela fidelidade de cada um em usar o que recebeu.</w:t>
            </w:r>
          </w:p>
          <w:p>
            <w:pPr>
              <w:spacing w:after="140" w:line="276"/>
              <w:jc w:val="both"/>
            </w:pPr>
            <w:r>
              <w:rPr>
                <w:rFonts w:ascii="Arial" w:cs="Arial" w:eastAsia="Arial" w:hAnsi="Arial"/>
                <w:b/>
                <w:bCs/>
                <w:color w:val="7A5B00"/>
                <w:sz w:val="24"/>
                <w:szCs w:val="24"/>
              </w:rPr>
              <w:t xml:space="preserve">1º — Deus confia dons diferentes a cada um (v. 15): </w:t>
            </w:r>
            <w:r>
              <w:rPr>
                <w:rFonts w:ascii="Arial" w:cs="Arial" w:eastAsia="Arial" w:hAnsi="Arial"/>
                <w:sz w:val="24"/>
                <w:szCs w:val="24"/>
              </w:rPr>
              <w:t xml:space="preserve">Cada servo recebeu uma quantidade diferente de talentos. Deus não exige de nós o que não nos deu — Ele conhece nossa capacidade e distribui de acordo com ela.</w:t>
            </w:r>
          </w:p>
          <w:p>
            <w:pPr>
              <w:spacing w:after="140" w:line="276"/>
              <w:jc w:val="both"/>
            </w:pPr>
            <w:r>
              <w:rPr>
                <w:rFonts w:ascii="Arial" w:cs="Arial" w:eastAsia="Arial" w:hAnsi="Arial"/>
                <w:b/>
                <w:bCs/>
                <w:color w:val="7A5B00"/>
                <w:sz w:val="24"/>
                <w:szCs w:val="24"/>
              </w:rPr>
              <w:t xml:space="preserve">2º — Fidelidade se mostra na ação, não no tamanho do dom (v. 16-18): </w:t>
            </w:r>
            <w:r>
              <w:rPr>
                <w:rFonts w:ascii="Arial" w:cs="Arial" w:eastAsia="Arial" w:hAnsi="Arial"/>
                <w:sz w:val="24"/>
                <w:szCs w:val="24"/>
              </w:rPr>
              <w:t xml:space="preserve">Os dois primeiros servos agiram, negociaram, arriscaram. O terceiro, com medo, escondeu o que recebeu. A diferença entre eles não foi o valor recebido, foi a atitude diante do que foi confiado.</w:t>
            </w:r>
          </w:p>
          <w:p>
            <w:pPr>
              <w:spacing w:after="140" w:line="276"/>
              <w:jc w:val="both"/>
            </w:pPr>
            <w:r>
              <w:rPr>
                <w:rFonts w:ascii="Arial" w:cs="Arial" w:eastAsia="Arial" w:hAnsi="Arial"/>
                <w:b/>
                <w:bCs/>
                <w:color w:val="7A5B00"/>
                <w:sz w:val="24"/>
                <w:szCs w:val="24"/>
              </w:rPr>
              <w:t xml:space="preserve">3º — Deus recompensa a fidelidade, não a quantidade (v. 19-23): </w:t>
            </w:r>
            <w:r>
              <w:rPr>
                <w:rFonts w:ascii="Arial" w:cs="Arial" w:eastAsia="Arial" w:hAnsi="Arial"/>
                <w:sz w:val="24"/>
                <w:szCs w:val="24"/>
              </w:rPr>
              <w:t xml:space="preserve">O senhor usa a mesma expressão para os dois servos fiéis, mesmo tendo recebido valores diferentes — "servo bom e fiel". Fidelidade é medida pelo coração, não pelo resultado numérico.</w:t>
            </w:r>
          </w:p>
          <w:p>
            <w:pPr>
              <w:spacing w:after="140" w:line="276"/>
              <w:jc w:val="both"/>
            </w:pPr>
            <w:r>
              <w:rPr>
                <w:rFonts w:ascii="Arial" w:cs="Arial" w:eastAsia="Arial" w:hAnsi="Arial"/>
                <w:b/>
                <w:bCs/>
                <w:color w:val="7A5B00"/>
                <w:sz w:val="24"/>
                <w:szCs w:val="24"/>
              </w:rPr>
              <w:t xml:space="preserve">Aplicação prática: </w:t>
            </w:r>
            <w:r>
              <w:rPr>
                <w:rFonts w:ascii="Arial" w:cs="Arial" w:eastAsia="Arial" w:hAnsi="Arial"/>
                <w:sz w:val="24"/>
                <w:szCs w:val="24"/>
              </w:rPr>
              <w:t xml:space="preserve">Esta semana, identifique um "talento" que Deus te confiou — um dom, um tempo, uma oportunidade — que você tem deixado parado por medo ou comodismo. Dê um passo concreto para usá-lo, confiando que Deus vê a fidelidade, não o tamanho do talento.</w:t>
            </w:r>
          </w:p>
        </w:tc>
      </w:tr>
    </w:tbl>
    <w:p>
      <w:pPr>
        <w:spacing w:before="200"/>
      </w:pPr>
    </w:p>
    <w:p>
      <w:pPr>
        <w:pStyle w:val="Heading1"/>
        <w:spacing w:after="240" w:before="480" w:line="276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Dicas de Hermenêutica para sua Melhor Compreensão</w:t>
      </w:r>
    </w:p>
    <w:p>
      <w:pPr>
        <w:spacing w:after="16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Hermenêutica é só uma palavra difícil para uma ideia simples: a arte de interpretar o texto do jeito certo, sem forçar um sentido que não está ali. Aqui vão algumas dicas práticas para te ajudar a não sair do caminho:</w:t>
      </w:r>
    </w:p>
    <w:p>
      <w:pPr>
        <w:pStyle w:val="ListParagraph"/>
        <w:numPr>
          <w:ilvl w:val="0"/>
          <w:numId w:val="2"/>
        </w:numPr>
        <w:spacing w:after="12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Contexto manda mais que sensação. Nunca tire um versículo do lugar onde ele está para provar um ponto — leia o que vem antes e depois.</w:t>
      </w:r>
    </w:p>
    <w:p>
      <w:pPr>
        <w:pStyle w:val="ListParagraph"/>
        <w:numPr>
          <w:ilvl w:val="0"/>
          <w:numId w:val="2"/>
        </w:numPr>
        <w:spacing w:after="12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Deixe a Bíblia se interpretar. Um texto difícil geralmente é explicado por outro texto mais claro. A Escritura é a melhor intérprete dela mesma.</w:t>
      </w:r>
    </w:p>
    <w:p>
      <w:pPr>
        <w:pStyle w:val="ListParagraph"/>
        <w:numPr>
          <w:ilvl w:val="0"/>
          <w:numId w:val="2"/>
        </w:numPr>
        <w:spacing w:after="12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Pergunte "o que isso disse para eles" antes de perguntar "o que isso diz para mim". O texto tinha um significado original para quem o recebeu primeiro — descubra esse significado antes de aplicar à sua vida.</w:t>
      </w:r>
    </w:p>
    <w:p>
      <w:pPr>
        <w:pStyle w:val="ListParagraph"/>
        <w:numPr>
          <w:ilvl w:val="0"/>
          <w:numId w:val="2"/>
        </w:numPr>
        <w:spacing w:after="12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O gênero literário muda a leitura. Poesia não é lei, parábola não é história literal ponto a ponto, profecia nem sempre é previsão — cada gênero pede uma forma diferente de ler.</w:t>
      </w:r>
    </w:p>
    <w:p>
      <w:pPr>
        <w:pStyle w:val="ListParagraph"/>
        <w:numPr>
          <w:ilvl w:val="0"/>
          <w:numId w:val="2"/>
        </w:numPr>
        <w:spacing w:after="12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Um texto tem um sentido principal, mas pode ter várias aplicações. Não force o texto a dizer várias coisas diferentes — encontre a ideia central e depois pense em como ela se aplica a diferentes áreas da sua vida.</w:t>
      </w:r>
    </w:p>
    <w:p>
      <w:pPr>
        <w:pStyle w:val="ListParagraph"/>
        <w:numPr>
          <w:ilvl w:val="0"/>
          <w:numId w:val="2"/>
        </w:numPr>
        <w:spacing w:after="12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Desconfie de interpretações muito estranhas. Se em quase dois mil anos de igreja ninguém mais viu o que você está vendo num texto, é bom parar e reconsiderar.</w:t>
      </w:r>
    </w:p>
    <w:p>
      <w:pPr>
        <w:pStyle w:val="ListParagraph"/>
        <w:numPr>
          <w:ilvl w:val="0"/>
          <w:numId w:val="2"/>
        </w:numPr>
        <w:spacing w:after="12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Ore antes, durante e depois. Hermenêutica não é só técnica — é também depender do Espírito Santo, que é quem realmente abre o entendimento.</w:t>
      </w:r>
    </w:p>
    <w:p>
      <w:pPr>
        <w:pStyle w:val="Heading1"/>
        <w:spacing w:after="240" w:before="480" w:line="276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Dicas para uma Melhor Devocional</w:t>
      </w:r>
    </w:p>
    <w:p>
      <w:pPr>
        <w:spacing w:after="16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Estudar com método é importante, mas viver um tempo de devocional tem outro ritmo — mais silêncio, menos pressa. Algumas dicas simples para tornar esse momento mais rico:</w:t>
      </w:r>
    </w:p>
    <w:p>
      <w:pPr>
        <w:pStyle w:val="ListParagraph"/>
        <w:numPr>
          <w:ilvl w:val="0"/>
          <w:numId w:val="2"/>
        </w:numPr>
        <w:spacing w:after="12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Escolha um horário fixo, mesmo que curto. Constância importa mais que duração — 10 minutos todo dia valem mais que uma hora de vez em quando.</w:t>
      </w:r>
    </w:p>
    <w:p>
      <w:pPr>
        <w:pStyle w:val="ListParagraph"/>
        <w:numPr>
          <w:ilvl w:val="0"/>
          <w:numId w:val="2"/>
        </w:numPr>
        <w:spacing w:after="12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Busque um lugar tranquilo. Silencie as notificações do celular antes de começar — o barulho de fora atrapalha o silêncio de dentro.</w:t>
      </w:r>
    </w:p>
    <w:p>
      <w:pPr>
        <w:pStyle w:val="ListParagraph"/>
        <w:numPr>
          <w:ilvl w:val="0"/>
          <w:numId w:val="2"/>
        </w:numPr>
        <w:spacing w:after="12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Comece em silêncio, antes de ler. Acalme o coração antes de acalmar a mente. Um minuto de silêncio já ajuda a chegar mais presente.</w:t>
      </w:r>
    </w:p>
    <w:p>
      <w:pPr>
        <w:pStyle w:val="ListParagraph"/>
        <w:numPr>
          <w:ilvl w:val="0"/>
          <w:numId w:val="2"/>
        </w:numPr>
        <w:spacing w:after="12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Anote uma frase, não o capítulo inteiro. Guarde o que tocou seu coração naquele dia — não é sobre acumular anotações, é sobre guardar o essencial.</w:t>
      </w:r>
    </w:p>
    <w:p>
      <w:pPr>
        <w:pStyle w:val="ListParagraph"/>
        <w:numPr>
          <w:ilvl w:val="0"/>
          <w:numId w:val="2"/>
        </w:numPr>
        <w:spacing w:after="12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Termine em oração, não só em leitura. Fale com Deus sobre o que você leu, como quem responde a uma carta recebida.</w:t>
      </w:r>
    </w:p>
    <w:p>
      <w:pPr>
        <w:pStyle w:val="ListParagraph"/>
        <w:numPr>
          <w:ilvl w:val="0"/>
          <w:numId w:val="2"/>
        </w:numPr>
        <w:spacing w:after="12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Não compare seu tempo com o de outra pessoa. Cada um tem seu ritmo e sua estação — o que importa é a fidelidade ao seu próprio caminhar.</w:t>
      </w:r>
    </w:p>
    <w:p>
      <w:pPr>
        <w:pStyle w:val="ListParagraph"/>
        <w:numPr>
          <w:ilvl w:val="0"/>
          <w:numId w:val="2"/>
        </w:numPr>
        <w:spacing w:after="12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Se distrair é normal. Volte com gentileza, sem culpa. Deus não está contando seus deslizes, está olhando para o seu coração disposto.</w:t>
      </w:r>
    </w:p>
    <w:p>
      <w:pPr>
        <w:pStyle w:val="Heading1"/>
        <w:spacing w:after="240" w:before="480" w:line="276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Bloco de Sustentação</w:t>
      </w:r>
    </w:p>
    <w:p>
      <w:pPr>
        <w:pStyle w:val="Heading2"/>
        <w:spacing w:after="200" w:before="360" w:line="276"/>
      </w:pPr>
      <w:r>
        <w:rPr>
          <w:rFonts w:ascii="Arial" w:cs="Arial" w:eastAsia="Arial" w:hAnsi="Arial"/>
          <w:b/>
          <w:bCs/>
          <w:color w:val="2E5395"/>
          <w:sz w:val="28"/>
          <w:szCs w:val="28"/>
        </w:rPr>
        <w:t xml:space="preserve">Uma Palavra Antes de uma Devocional</w:t>
      </w:r>
    </w:p>
    <w:p>
      <w:pPr>
        <w:spacing w:after="16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Estudar a Bíblia não é coisa de gente estudada — é resposta de quem ama a Deus e quer ouvi-lo mais de perto. Você não precisa saber grego, nem ter diploma de teologia. Precisa só de um coração disposto e um pouco de disciplina.</w:t>
      </w:r>
    </w:p>
    <w:p>
      <w:pPr>
        <w:spacing w:after="16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E para te ajudar nessa caminhada, aqui vão três companheiros simples: sua Bíblia, um bom comentário ou Bíblia de estudo, e um caderno para guardar o que Deus for te mostrando.</w:t>
      </w:r>
    </w:p>
    <w:p>
      <w:pPr>
        <w:pBdr>
          <w:left w:val="single" w:color="3B6FB6" w:sz="18" w:space="8"/>
        </w:pBdr>
        <w:shd w:fill="EDF2FA" w:val="clear"/>
        <w:spacing w:after="240" w:before="120" w:line="276"/>
        <w:ind w:left="200" w:right="200"/>
        <w:jc w:val="both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Obs.: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o comentário ajuda a entender — mas quem tem a palavra final é o texto sagrado, não a opinião de quem escreveu sobre ele.</w:t>
      </w:r>
    </w:p>
    <w:p>
      <w:pPr>
        <w:spacing w:after="16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Agora sim — respira, ora, e vamos juntos: Vislumbrar, Examinar, Relacionar, Buscar, Obedecer.</w:t>
      </w:r>
    </w:p>
    <w:p>
      <w:pPr>
        <w:spacing w:after="160" w:line="276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Oração-modelo para encerrar seu tempo: </w:t>
      </w:r>
      <w:r>
        <w:rPr>
          <w:rFonts w:ascii="Arial" w:cs="Arial" w:eastAsia="Arial" w:hAnsi="Arial"/>
          <w:sz w:val="24"/>
          <w:szCs w:val="24"/>
        </w:rPr>
        <w:t xml:space="preserve">"Senhor, obrigado por falar comigo através da tua Palavra hoje. Ajuda-me a não só entender, mas a viver o que aprendi. Que eu seja fiel com o que me confiaste."</w:t>
      </w:r>
    </w:p>
    <w:p>
      <w:pPr>
        <w:spacing w:after="160" w:line="276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Pergunta de encerramento: </w:t>
      </w:r>
      <w:r>
        <w:rPr>
          <w:rFonts w:ascii="Arial" w:cs="Arial" w:eastAsia="Arial" w:hAnsi="Arial"/>
          <w:sz w:val="24"/>
          <w:szCs w:val="24"/>
        </w:rPr>
        <w:t xml:space="preserve">O que Deus me mostrou hoje que eu preciso levar comigo?</w:t>
      </w:r>
    </w:p>
    <w:p>
      <w:pPr>
        <w:pStyle w:val="Heading1"/>
        <w:spacing w:after="240" w:before="480" w:line="276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Fechamento do Manual</w:t>
      </w:r>
    </w:p>
    <w:p>
      <w:pPr>
        <w:spacing w:after="16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Você chegou até aqui — e isso já diz muito sobre o seu desejo de conhecer melhor a Palavra de Deus. Mas um método só tem valor se for usado. Não deixe esse manual guardado depois do primeiro estudo: volte a ele, repita as fases, aplique em textos diferentes, ensine outros a fazerem o mesmo.</w:t>
      </w:r>
    </w:p>
    <w:p>
      <w:pPr>
        <w:spacing w:after="160" w:line="276"/>
        <w:jc w:val="both"/>
      </w:pPr>
      <w:r>
        <w:rPr>
          <w:rFonts w:ascii="Arial" w:cs="Arial" w:eastAsia="Arial" w:hAnsi="Arial"/>
          <w:sz w:val="24"/>
          <w:szCs w:val="24"/>
        </w:rPr>
        <w:t xml:space="preserve">Estudar a Bíblia com método não tira a simplicidade da fé — pelo contrário, aprofunda a intimidade, porque quem entende melhor, ama melhor.</w:t>
      </w:r>
    </w:p>
    <w:p>
      <w:pPr>
        <w:spacing w:after="200" w:before="200" w:line="276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"Boas mãos fazem toda a diferença."</w:t>
      </w:r>
    </w:p>
    <w:p>
      <w:pPr>
        <w:spacing w:before="600"/>
      </w:pPr>
    </w:p>
    <w:p>
      <w:pPr>
        <w:spacing w:after="300" w:line="276"/>
        <w:jc w:val="center"/>
      </w:pPr>
      <w:r>
        <w:rPr>
          <w:rFonts w:ascii="Arial" w:cs="Arial" w:eastAsia="Arial" w:hAnsi="Arial"/>
          <w:b/>
          <w:bCs/>
          <w:i/>
          <w:iCs/>
          <w:color w:val="1F3864"/>
          <w:sz w:val="30"/>
          <w:szCs w:val="30"/>
        </w:rPr>
        <w:t xml:space="preserve">"Estudai as Escrituras, porque julgais ter nelas a vida eterna, e são elas que testificam de mim."</w:t>
      </w:r>
    </w:p>
    <w:p>
      <w:pPr>
        <w:spacing w:after="500" w:line="276"/>
        <w:jc w:val="center"/>
      </w:pPr>
      <w:r>
        <w:rPr>
          <w:rFonts w:ascii="Arial" w:cs="Arial" w:eastAsia="Arial" w:hAnsi="Arial"/>
          <w:b/>
          <w:bCs/>
          <w:color w:val="3B6FB6"/>
          <w:sz w:val="24"/>
          <w:szCs w:val="24"/>
        </w:rPr>
        <w:t xml:space="preserve">João 5:39</w:t>
      </w:r>
    </w:p>
    <w:p>
      <w:pPr>
        <w:spacing w:after="300" w:line="276"/>
        <w:jc w:val="center"/>
      </w:pPr>
      <w:r>
        <w:rPr>
          <w:rFonts w:ascii="Arial" w:cs="Arial" w:eastAsia="Arial" w:hAnsi="Arial"/>
          <w:b/>
          <w:bCs/>
          <w:i/>
          <w:iCs/>
          <w:color w:val="1F3864"/>
          <w:sz w:val="30"/>
          <w:szCs w:val="30"/>
        </w:rPr>
        <w:t xml:space="preserve">"Procura apresentar-te a Deus aprovado, como obreiro que não tem de que se envergonhar, que maneja bem a palavra da verdade."</w:t>
      </w:r>
    </w:p>
    <w:p>
      <w:pPr>
        <w:spacing w:after="900" w:line="276"/>
        <w:jc w:val="center"/>
      </w:pPr>
      <w:r>
        <w:rPr>
          <w:rFonts w:ascii="Arial" w:cs="Arial" w:eastAsia="Arial" w:hAnsi="Arial"/>
          <w:b/>
          <w:bCs/>
          <w:color w:val="3B6FB6"/>
          <w:sz w:val="24"/>
          <w:szCs w:val="24"/>
        </w:rPr>
        <w:t xml:space="preserve">2 Timóteo 2:15</w:t>
      </w:r>
    </w:p>
    <w:p>
      <w:pPr>
        <w:spacing w:line="276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Kerson Kleber Espínola Pereira</w:t>
      </w:r>
    </w:p>
    <w:p>
      <w:pPr>
        <w:spacing w:line="276"/>
        <w:jc w:val="center"/>
      </w:pPr>
      <w:r>
        <w:rPr>
          <w:rFonts w:ascii="Arial" w:cs="Arial" w:eastAsia="Arial" w:hAnsi="Arial"/>
          <w:sz w:val="20"/>
          <w:szCs w:val="20"/>
        </w:rPr>
        <w:t xml:space="preserve">ORCID iD: 0000-0001-8556-4195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276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2026-08-01T21:16:32.753Z</dcterms:created>
  <dcterms:modified xsi:type="dcterms:W3CDTF">2026-08-01T21:16:32.769Z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