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pPr>
          <w:r w:rsidDel="00000000" w:rsidR="00000000" w:rsidRPr="00000000">
            <w:rPr>
              <w:rtl w:val="0"/>
            </w:rPr>
            <w:t xml:space="preserve"> Quorum의 주요 기능 중 하나는 트랜잭션 프라이버시입니다. 이를 위해 ‘퍼블릭 트랜잭션’ 및 ‘프라이빗 트랜잭션’ 개념을 설명드리도록 하겠습니다. 이것은 개념적인 콘셉트일 뿐이며 Quorumㅇ새로운 트랜잭션 유형을 도입하지 않지만 이더리움 트랜잭션 모델에서 선택적인 </w:t>
          </w:r>
          <w:r w:rsidDel="00000000" w:rsidR="00000000" w:rsidRPr="00000000">
            <w:rPr>
              <w:rFonts w:ascii="Consolas" w:cs="Consolas" w:eastAsia="Consolas" w:hAnsi="Consolas"/>
              <w:rtl w:val="0"/>
            </w:rPr>
            <w:t xml:space="preserve">privateFor 파라미터를 포함하도록 확장되었으며(이로 인해 Quorum에서 트랜잭션이 프라이빗한 것으로 처리됨) 트랜잭션 타입에는 이러한 트랜잭션을 식별하는 새로운 IsPrivate 요소가 추가되었습니다. </w:t>
          </w:r>
          <w:r w:rsidDel="00000000" w:rsidR="00000000" w:rsidRPr="00000000">
            <w:rPr>
              <w:rtl w:val="0"/>
            </w:rPr>
          </w:r>
        </w:p>
      </w:sdtContent>
    </w:sdt>
    <w:sdt>
      <w:sdtPr>
        <w:tag w:val="goog_rdk_1"/>
      </w:sdtPr>
      <w:sdtContent>
        <w:p w:rsidR="00000000" w:rsidDel="00000000" w:rsidP="00000000" w:rsidRDefault="00000000" w:rsidRPr="00000000" w14:paraId="00000002">
          <w:pPr>
            <w:rPr/>
          </w:pPr>
          <w:hyperlink r:id="rId7">
            <w:r w:rsidDel="00000000" w:rsidR="00000000" w:rsidRPr="00000000">
              <w:rPr>
                <w:color w:val="0000ff"/>
                <w:u w:val="single"/>
                <w:rtl w:val="0"/>
              </w:rPr>
              <w:t xml:space="preserve">Constellation</w:t>
            </w:r>
          </w:hyperlink>
          <w:r w:rsidDel="00000000" w:rsidR="00000000" w:rsidRPr="00000000">
            <w:rPr>
              <w:rtl w:val="0"/>
            </w:rPr>
            <w:t xml:space="preserve"> / </w:t>
          </w:r>
          <w:hyperlink r:id="rId8">
            <w:r w:rsidDel="00000000" w:rsidR="00000000" w:rsidRPr="00000000">
              <w:rPr>
                <w:color w:val="0000ff"/>
                <w:u w:val="single"/>
                <w:rtl w:val="0"/>
              </w:rPr>
              <w:t xml:space="preserve">Tessera</w:t>
            </w:r>
          </w:hyperlink>
          <w:r w:rsidDel="00000000" w:rsidR="00000000" w:rsidRPr="00000000">
            <w:rPr>
              <w:rtl w:val="0"/>
            </w:rPr>
            <w:t xml:space="preserve">는 암호화 및 그 관련 작업을 수행하며 프라이빗 페이로드(payloads)를 의도된 수신자에게 전송하기 위한 목적으로 Quorum에서 사용됩니다. </w:t>
          </w:r>
          <w:r w:rsidDel="00000000" w:rsidR="00000000" w:rsidRPr="00000000">
            <w:rPr>
              <w:rtl w:val="0"/>
            </w:rPr>
          </w:r>
        </w:p>
      </w:sdtContent>
    </w:sdt>
    <w:sdt>
      <w:sdtPr>
        <w:tag w:val="goog_rdk_2"/>
      </w:sdtPr>
      <w:sdtContent>
        <w:p w:rsidR="00000000" w:rsidDel="00000000" w:rsidP="00000000" w:rsidRDefault="00000000" w:rsidRPr="00000000" w14:paraId="00000003">
          <w:pPr>
            <w:pStyle w:val="Heading2"/>
            <w:rPr/>
          </w:pPr>
          <w:r w:rsidDel="00000000" w:rsidR="00000000" w:rsidRPr="00000000">
            <w:rPr>
              <w:rtl w:val="0"/>
            </w:rPr>
            <w:t xml:space="preserve">퍼블릭 트랜잭션 (Public Transactions)</w:t>
          </w:r>
        </w:p>
      </w:sdtContent>
    </w:sdt>
    <w:sdt>
      <w:sdtPr>
        <w:tag w:val="goog_rdk_3"/>
      </w:sdtPr>
      <w:sdtContent>
        <w:p w:rsidR="00000000" w:rsidDel="00000000" w:rsidP="00000000" w:rsidRDefault="00000000" w:rsidRPr="00000000" w14:paraId="00000004">
          <w:pPr>
            <w:rPr/>
          </w:pPr>
          <w:r w:rsidDel="00000000" w:rsidR="00000000" w:rsidRPr="00000000">
            <w:rPr>
              <w:rtl w:val="0"/>
            </w:rPr>
            <w:t xml:space="preserve">소위 말하는 ‘퍼블릭 트랜잭션’은 같은 Quorum 네트워크의 모든 참가자가 페이로드를 볼 수 있는 트랜잭션입니다. 이들은 </w:t>
          </w:r>
          <w:hyperlink r:id="rId9">
            <w:r w:rsidDel="00000000" w:rsidR="00000000" w:rsidRPr="00000000">
              <w:rPr>
                <w:color w:val="0000ff"/>
                <w:u w:val="single"/>
                <w:rtl w:val="0"/>
              </w:rPr>
              <w:t xml:space="preserve">일반적인 방식의 표준 이더리움 트랜잭션으로 생성됩니다. </w:t>
            </w:r>
          </w:hyperlink>
          <w:r w:rsidDel="00000000" w:rsidR="00000000" w:rsidRPr="00000000">
            <w:rPr>
              <w:rtl w:val="0"/>
            </w:rPr>
          </w:r>
        </w:p>
      </w:sdtContent>
    </w:sdt>
    <w:sdt>
      <w:sdtPr>
        <w:tag w:val="goog_rdk_4"/>
      </w:sdtPr>
      <w:sdtContent>
        <w:p w:rsidR="00000000" w:rsidDel="00000000" w:rsidP="00000000" w:rsidRDefault="00000000" w:rsidRPr="00000000" w14:paraId="00000005">
          <w:pPr>
            <w:rPr/>
          </w:pPr>
          <w:r w:rsidDel="00000000" w:rsidR="00000000" w:rsidRPr="00000000">
            <w:rPr>
              <w:rtl w:val="0"/>
            </w:rPr>
            <w:t xml:space="preserve">퍼블릭 트랜잭션의 예로는 일부 서비스 제공업체의 마켓 데이터 업데이트 또는 채권 보안 정의에 대한 수정과 같은 일부 참고 데이터 업데이트가 있습니다. </w:t>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300" w:before="300" w:line="336" w:lineRule="auto"/>
            <w:ind w:left="720" w:right="0" w:hanging="72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t xml:space="preserve">노트</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‘퍼블릭’ 트랜잭션은 퍼블릭 이더리움 네트워크의 거래가 아닙니다. ‘공동’ 혹은 ‘글로벌’ 트랜잭션이 더욱 적절한 표현일 수 있지만, ‘프라이빗’ 트랜잭션과 대조하기 위해 ‘퍼블릭’이라는 용어를 사용합니다.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p>
      </w:sdtContent>
    </w:sdt>
    <w:sdt>
      <w:sdtPr>
        <w:tag w:val="goog_rdk_6"/>
      </w:sdtPr>
      <w:sdtContent>
        <w:p w:rsidR="00000000" w:rsidDel="00000000" w:rsidP="00000000" w:rsidRDefault="00000000" w:rsidRPr="00000000" w14:paraId="00000007">
          <w:pPr>
            <w:pStyle w:val="Heading2"/>
            <w:rPr/>
          </w:pPr>
          <w:r w:rsidDel="00000000" w:rsidR="00000000" w:rsidRPr="00000000">
            <w:rPr>
              <w:rtl w:val="0"/>
            </w:rPr>
            <w:t xml:space="preserve">프라이빗 트랜잭션 (</w:t>
          </w:r>
          <w:r w:rsidDel="00000000" w:rsidR="00000000" w:rsidRPr="00000000">
            <w:rPr>
              <w:rtl w:val="0"/>
            </w:rPr>
            <w:t xml:space="preserve">Private Transactions)</w:t>
          </w:r>
        </w:p>
      </w:sdtContent>
    </w:sdt>
    <w:sdt>
      <w:sdtPr>
        <w:tag w:val="goog_rdk_7"/>
      </w:sdtPr>
      <w:sdtContent>
        <w:p w:rsidR="00000000" w:rsidDel="00000000" w:rsidP="00000000" w:rsidRDefault="00000000" w:rsidRPr="00000000" w14:paraId="00000008">
          <w:pPr>
            <w:rPr>
              <w:rFonts w:ascii="Consolas" w:cs="Consolas" w:eastAsia="Consolas" w:hAnsi="Consolas"/>
            </w:rPr>
          </w:pPr>
          <w:r w:rsidDel="00000000" w:rsidR="00000000" w:rsidRPr="00000000">
            <w:rPr>
              <w:rtl w:val="0"/>
            </w:rPr>
            <w:t xml:space="preserve">소위 말하는 ‘프라이빗 트랜잭션’은 프라이빗 키가 트랜잭션의 </w:t>
          </w:r>
          <w:r w:rsidDel="00000000" w:rsidR="00000000" w:rsidRPr="00000000">
            <w:rPr>
              <w:rFonts w:ascii="Consolas" w:cs="Consolas" w:eastAsia="Consolas" w:hAnsi="Consolas"/>
              <w:rtl w:val="0"/>
            </w:rPr>
            <w:t xml:space="preserve">privateFor </w:t>
          </w:r>
          <w:r w:rsidDel="00000000" w:rsidR="00000000" w:rsidRPr="00000000">
            <w:rPr>
              <w:rtl w:val="0"/>
            </w:rPr>
            <w:t xml:space="preserve"> </w:t>
          </w:r>
          <w:r w:rsidDel="00000000" w:rsidR="00000000" w:rsidRPr="00000000">
            <w:rPr>
              <w:rtl w:val="0"/>
            </w:rPr>
            <w:t xml:space="preserve">파라미터에 지정된 네트워크 참여자에게만 페이로드가 보여지는 트랜잭션입니다.</w:t>
          </w:r>
          <w:r w:rsidDel="00000000" w:rsidR="00000000" w:rsidRPr="00000000">
            <w:rPr>
              <w:rFonts w:ascii="Consolas" w:cs="Consolas" w:eastAsia="Consolas" w:hAnsi="Consolas"/>
              <w:rtl w:val="0"/>
            </w:rPr>
            <w:t xml:space="preserve"> privateFor은 쉼표로 구분된 목록에서 여러 개의 주소를 추출할 수 있습니다. (</w:t>
          </w:r>
          <w:r w:rsidDel="00000000" w:rsidR="00000000" w:rsidRPr="00000000">
            <w:rPr>
              <w:rtl w:val="0"/>
            </w:rPr>
            <w:t xml:space="preserve">[[Quorum 사용하기|Quorum 사용하기]] 섹션에서 ‘프라이빗 트랜잭션 생성’ 참조)</w:t>
          </w:r>
          <w:r w:rsidDel="00000000" w:rsidR="00000000" w:rsidRPr="00000000">
            <w:rPr>
              <w:rtl w:val="0"/>
            </w:rPr>
          </w:r>
        </w:p>
      </w:sdtContent>
    </w:sdt>
    <w:sdt>
      <w:sdtPr>
        <w:tag w:val="goog_rdk_8"/>
      </w:sdtPr>
      <w:sdtContent>
        <w:p w:rsidR="00000000" w:rsidDel="00000000" w:rsidP="00000000" w:rsidRDefault="00000000" w:rsidRPr="00000000" w14:paraId="00000009">
          <w:pPr>
            <w:rPr/>
          </w:pPr>
          <w:r w:rsidDel="00000000" w:rsidR="00000000" w:rsidRPr="00000000">
            <w:rPr>
              <w:rtl w:val="0"/>
            </w:rPr>
            <w:t xml:space="preserve">Quorum 노드가 null이 아닌 </w:t>
          </w:r>
          <w:r w:rsidDel="00000000" w:rsidR="00000000" w:rsidRPr="00000000">
            <w:rPr>
              <w:rFonts w:ascii="Consolas" w:cs="Consolas" w:eastAsia="Consolas" w:hAnsi="Consolas"/>
              <w:rtl w:val="0"/>
            </w:rPr>
            <w:t xml:space="preserve">privateFor </w:t>
          </w:r>
          <w:r w:rsidDel="00000000" w:rsidR="00000000" w:rsidRPr="00000000">
            <w:rPr>
              <w:rtl w:val="0"/>
            </w:rPr>
            <w:t xml:space="preserve">값을 가진 트랜잭션과 만나면 트랜잭션 서명의 </w:t>
          </w:r>
          <w:r w:rsidDel="00000000" w:rsidR="00000000" w:rsidRPr="00000000">
            <w:rPr>
              <w:rFonts w:ascii="Consolas" w:cs="Consolas" w:eastAsia="Consolas" w:hAnsi="Consolas"/>
              <w:rtl w:val="0"/>
            </w:rPr>
            <w:t xml:space="preserve">V</w:t>
          </w:r>
          <w:r w:rsidDel="00000000" w:rsidR="00000000" w:rsidRPr="00000000">
            <w:rPr>
              <w:rtl w:val="0"/>
            </w:rPr>
            <w:t xml:space="preserve"> 값을 37 또는 38로 설정합니다. (이더리움 옐로우 페이퍼에 명기된 바와 같이 표준 이더리움 상에서 트랜잭션이 ‘퍼블릭’임을 나타내기 위한 값이 27 또는 28인 것과는 대조적)</w:t>
          </w:r>
        </w:p>
      </w:sdtContent>
    </w:sdt>
    <w:sdt>
      <w:sdtPr>
        <w:tag w:val="goog_rdk_9"/>
      </w:sdtPr>
      <w:sdtContent>
        <w:p w:rsidR="00000000" w:rsidDel="00000000" w:rsidP="00000000" w:rsidRDefault="00000000" w:rsidRPr="00000000" w14:paraId="0000000A">
          <w:pPr>
            <w:pStyle w:val="Heading2"/>
            <w:rPr/>
          </w:pPr>
          <w:r w:rsidDel="00000000" w:rsidR="00000000" w:rsidRPr="00000000">
            <w:rPr>
              <w:rtl w:val="0"/>
            </w:rPr>
            <w:t xml:space="preserve">트랜잭션 처리</w:t>
          </w:r>
        </w:p>
      </w:sdtContent>
    </w:sdt>
    <w:sdt>
      <w:sdtPr>
        <w:tag w:val="goog_rdk_10"/>
      </w:sdtPr>
      <w:sdtContent>
        <w:p w:rsidR="00000000" w:rsidDel="00000000" w:rsidP="00000000" w:rsidRDefault="00000000" w:rsidRPr="00000000" w14:paraId="0000000B">
          <w:pPr>
            <w:pStyle w:val="Heading3"/>
            <w:rPr/>
          </w:pPr>
          <w:r w:rsidDel="00000000" w:rsidR="00000000" w:rsidRPr="00000000">
            <w:rPr>
              <w:rtl w:val="0"/>
            </w:rPr>
            <w:t xml:space="preserve">퍼블릭 vs 프라이빗 트랜잭션 핸들링</w:t>
          </w:r>
        </w:p>
      </w:sdtContent>
    </w:sdt>
    <w:sdt>
      <w:sdtPr>
        <w:tag w:val="goog_rdk_11"/>
      </w:sdtPr>
      <w:sdtContent>
        <w:p w:rsidR="00000000" w:rsidDel="00000000" w:rsidP="00000000" w:rsidRDefault="00000000" w:rsidRPr="00000000" w14:paraId="0000000C">
          <w:pPr>
            <w:rPr/>
          </w:pPr>
          <w:r w:rsidDel="00000000" w:rsidR="00000000" w:rsidRPr="00000000">
            <w:rPr>
              <w:rtl w:val="0"/>
            </w:rPr>
            <w:t xml:space="preserve">퍼블릭 트랜잭션은 표준 이더리움 방식으로 실행되므로 퍼블릭 트랜잭션이 콘트랙트 코드를 보유한 계정으로 전송되면 각 참여자는 동일한 코드를 실행하고 이에 따라 StateDB가 업데이트 됩니다. </w:t>
          </w:r>
        </w:p>
      </w:sdtContent>
    </w:sdt>
    <w:sdt>
      <w:sdtPr>
        <w:tag w:val="goog_rdk_12"/>
      </w:sdtPr>
      <w:sdtContent>
        <w:p w:rsidR="00000000" w:rsidDel="00000000" w:rsidP="00000000" w:rsidRDefault="00000000" w:rsidRPr="00000000" w14:paraId="0000000D">
          <w:pPr>
            <w:rPr/>
          </w:pPr>
          <w:r w:rsidDel="00000000" w:rsidR="00000000" w:rsidRPr="00000000">
            <w:rPr>
              <w:rtl w:val="0"/>
            </w:rPr>
            <w:t xml:space="preserve">하지만 프라이빗 트랜잭션은 표준 이더리움에 따라 실행되지 않습니다. 발신자의 Quorum 노드가 트랜잭션을 나머지 네트워크로 전달하기 전에 원래 트랜잭션 페이로드를  Constellation/Tessera에서 받은 암호화된 페이로드의 해시로 바꿉니다. 거래 당사자인 참여자들은 Constellation/Tessera 인스턴스를 통해 실제 페이로드로 해시를 대체할 수 있으나 당사자가 아닌 참여자들은 해시만 볼 수 있습니다. </w:t>
          </w:r>
        </w:p>
      </w:sdtContent>
    </w:sdt>
    <w:sdt>
      <w:sdtPr>
        <w:tag w:val="goog_rdk_13"/>
      </w:sdtPr>
      <w:sdtContent>
        <w:p w:rsidR="00000000" w:rsidDel="00000000" w:rsidP="00000000" w:rsidRDefault="00000000" w:rsidRPr="00000000" w14:paraId="0000000E">
          <w:pPr>
            <w:rPr/>
          </w:pPr>
          <w:r w:rsidDel="00000000" w:rsidR="00000000" w:rsidRPr="00000000">
            <w:rPr>
              <w:rtl w:val="0"/>
            </w:rPr>
            <w:t xml:space="preserve">그 결과, 프라이빗 트랜잭션이 콘트랙트 코드를 보유한 계정으로 전송되면 거래 당사자가 아닌 참여자들은 거래를 생략하고 결국 콘트랙트 코드를 실행하지 않게 됩니다. 그러나 거래 당사자인 참여자들은 실행을 위해 EVM을 호출하기 전에 해시를 원래 페이로드로 대체하고 그에 따라 StateDB가 업데이트됩니다. geth 클라이언트에 상응하는 변경 사항이 없을 경우, 이 두 세트의 참여자는 서로 다른 StateDB를 가진 채로 끝나게 되며 합의에 도달하지 못하게 됩니다. 따라서 콘트랙트 상태의 이러한 분기점을 해결하기 위해 Quorum은 퍼블릭 콘트랙트 상태를 전역적으로 동기화된 프라이빗 스테이트 트리(Trie)에 저장하고 프라이빗 콘트랙트 상태를 전역적으로 동기화되지 않은 프라이빗 스테이트 트리(Trie)에 저장합니다. 이와 관련하여 컨센서스가 달성되는 방법에 대한 자세한 내용은 [[컨센서스|Quorum-컨센서스]] 섹션을 참조하십시오.</w:t>
          </w:r>
        </w:p>
      </w:sdtContent>
    </w:sdt>
    <w:sdt>
      <w:sdtPr>
        <w:tag w:val="goog_rdk_14"/>
      </w:sdtPr>
      <w:sdtContent>
        <w:p w:rsidR="00000000" w:rsidDel="00000000" w:rsidP="00000000" w:rsidRDefault="00000000" w:rsidRPr="00000000" w14:paraId="0000000F">
          <w:pPr>
            <w:pStyle w:val="Heading3"/>
            <w:rPr/>
          </w:pPr>
          <w:r w:rsidDel="00000000" w:rsidR="00000000" w:rsidRPr="00000000">
            <w:rPr>
              <w:rtl w:val="0"/>
            </w:rPr>
            <w:t xml:space="preserve">프라이빗 트랜잭션 프로세스 플로우</w:t>
          </w:r>
        </w:p>
      </w:sdtContent>
    </w:sdt>
    <w:sdt>
      <w:sdtPr>
        <w:tag w:val="goog_rdk_15"/>
      </w:sdtPr>
      <w:sdtContent>
        <w:p w:rsidR="00000000" w:rsidDel="00000000" w:rsidP="00000000" w:rsidRDefault="00000000" w:rsidRPr="00000000" w14:paraId="00000010">
          <w:pPr>
            <w:rPr/>
          </w:pPr>
          <w:r w:rsidDel="00000000" w:rsidR="00000000" w:rsidRPr="00000000">
            <w:rPr>
              <w:rtl w:val="0"/>
            </w:rPr>
            <w:t xml:space="preserve">다음은 프라이빗 트랜잭션이 Quorum에서 처리되는 방법에 대한 설명입니다. </w:t>
          </w:r>
        </w:p>
      </w:sdtContent>
    </w:sdt>
    <w:sdt>
      <w:sdtPr>
        <w:tag w:val="goog_rdk_16"/>
      </w:sdtPr>
      <w:sdtContent>
        <w:p w:rsidR="00000000" w:rsidDel="00000000" w:rsidP="00000000" w:rsidRDefault="00000000" w:rsidRPr="00000000" w14:paraId="00000011">
          <w:pPr>
            <w:rPr/>
          </w:pPr>
          <w:r w:rsidDel="00000000" w:rsidR="00000000" w:rsidRPr="00000000">
            <w:rPr/>
            <w:drawing>
              <wp:inline distB="114300" distT="114300" distL="114300" distR="114300">
                <wp:extent cx="5292173" cy="468153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92173" cy="4681538"/>
                        </a:xfrm>
                        <a:prstGeom prst="rect"/>
                        <a:ln/>
                      </pic:spPr>
                    </pic:pic>
                  </a:graphicData>
                </a:graphic>
              </wp:inline>
            </w:drawing>
          </w:r>
          <w:r w:rsidDel="00000000" w:rsidR="00000000" w:rsidRPr="00000000">
            <w:rPr>
              <w:rtl w:val="0"/>
            </w:rPr>
          </w:r>
        </w:p>
      </w:sdtContent>
    </w:sdt>
    <w:sdt>
      <w:sdtPr>
        <w:tag w:val="goog_rdk_17"/>
      </w:sdtPr>
      <w:sdtContent>
        <w:p w:rsidR="00000000" w:rsidDel="00000000" w:rsidP="00000000" w:rsidRDefault="00000000" w:rsidRPr="00000000" w14:paraId="00000012">
          <w:pPr>
            <w:rPr/>
          </w:pPr>
          <w:r w:rsidDel="00000000" w:rsidR="00000000" w:rsidRPr="00000000">
            <w:rPr>
              <w:rtl w:val="0"/>
            </w:rPr>
            <w:t xml:space="preserve">아래 예시에서 참여자 A와 B는 트랜잭션AB의 당사자이고 참여자 C는 당사자가 아닙니다. </w:t>
          </w:r>
        </w:p>
      </w:sdtContent>
    </w:sdt>
    <w:sdt>
      <w:sdtPr>
        <w:tag w:val="goog_rdk_18"/>
      </w:sdtPr>
      <w:sdtContent>
        <w:p w:rsidR="00000000" w:rsidDel="00000000" w:rsidP="00000000" w:rsidRDefault="00000000" w:rsidRPr="00000000" w14:paraId="00000013">
          <w:pPr>
            <w:numPr>
              <w:ilvl w:val="0"/>
              <w:numId w:val="2"/>
            </w:numPr>
            <w:spacing w:after="0" w:before="0" w:lineRule="auto"/>
            <w:ind w:left="720" w:hanging="360"/>
            <w:rPr/>
          </w:pPr>
          <w:r w:rsidDel="00000000" w:rsidR="00000000" w:rsidRPr="00000000">
            <w:rPr>
              <w:rtl w:val="0"/>
            </w:rPr>
            <w:t xml:space="preserve">참여자 A는 트랜잭션 페이로드를 지정하고 </w:t>
          </w:r>
          <w:r w:rsidDel="00000000" w:rsidR="00000000" w:rsidRPr="00000000">
            <w:rPr>
              <w:rFonts w:ascii="Consolas" w:cs="Consolas" w:eastAsia="Consolas" w:hAnsi="Consolas"/>
              <w:rtl w:val="0"/>
            </w:rPr>
            <w:t xml:space="preserve">privateFor</w:t>
          </w:r>
          <w:r w:rsidDel="00000000" w:rsidR="00000000" w:rsidRPr="00000000">
            <w:rPr>
              <w:rtl w:val="0"/>
            </w:rPr>
            <w:t xml:space="preserve">를 참여자 A와 B의 퍼블릭 키로 설정하여 Quorum 노드에 트랜잭션을 전송합니다. </w:t>
          </w:r>
        </w:p>
      </w:sdtContent>
    </w:sdt>
    <w:sdt>
      <w:sdtPr>
        <w:tag w:val="goog_rdk_19"/>
      </w:sdtPr>
      <w:sdtContent>
        <w:p w:rsidR="00000000" w:rsidDel="00000000" w:rsidP="00000000" w:rsidRDefault="00000000" w:rsidRPr="00000000" w14:paraId="00000014">
          <w:pPr>
            <w:numPr>
              <w:ilvl w:val="0"/>
              <w:numId w:val="2"/>
            </w:numPr>
            <w:spacing w:after="0" w:before="0" w:lineRule="auto"/>
            <w:ind w:left="720" w:hanging="360"/>
            <w:rPr/>
          </w:pPr>
          <w:r w:rsidDel="00000000" w:rsidR="00000000" w:rsidRPr="00000000">
            <w:rPr>
              <w:rtl w:val="0"/>
            </w:rPr>
            <w:t xml:space="preserve">참여자 A의 Quorum 노드는 트랜잭션을 페어링된 트랜잭션 관리자에게 전달하여 트랜잭션 페이로드를 저장하도록 요청합니다. </w:t>
          </w:r>
        </w:p>
      </w:sdtContent>
    </w:sdt>
    <w:sdt>
      <w:sdtPr>
        <w:tag w:val="goog_rdk_20"/>
      </w:sdtPr>
      <w:sdtContent>
        <w:p w:rsidR="00000000" w:rsidDel="00000000" w:rsidP="00000000" w:rsidRDefault="00000000" w:rsidRPr="00000000" w14:paraId="00000015">
          <w:pPr>
            <w:numPr>
              <w:ilvl w:val="0"/>
              <w:numId w:val="2"/>
            </w:numPr>
            <w:spacing w:after="0" w:before="0" w:lineRule="auto"/>
            <w:ind w:left="720" w:hanging="360"/>
            <w:rPr/>
          </w:pPr>
          <w:r w:rsidDel="00000000" w:rsidR="00000000" w:rsidRPr="00000000">
            <w:rPr>
              <w:rtl w:val="0"/>
            </w:rPr>
            <w:t xml:space="preserve">참여자 A의 트랜잭션 매니저는 발신자의 유효성을 검사하고 페이로드를 암호화하기 위해 엔클레이브를 호출합니다. </w:t>
          </w:r>
        </w:p>
      </w:sdtContent>
    </w:sdt>
    <w:sdt>
      <w:sdtPr>
        <w:tag w:val="goog_rdk_21"/>
      </w:sdtPr>
      <w:sdtContent>
        <w:p w:rsidR="00000000" w:rsidDel="00000000" w:rsidP="00000000" w:rsidRDefault="00000000" w:rsidRPr="00000000" w14:paraId="00000016">
          <w:pPr>
            <w:numPr>
              <w:ilvl w:val="0"/>
              <w:numId w:val="2"/>
            </w:numPr>
            <w:spacing w:after="0" w:before="0" w:lineRule="auto"/>
            <w:ind w:left="720" w:hanging="360"/>
            <w:rPr/>
          </w:pPr>
          <w:r w:rsidDel="00000000" w:rsidR="00000000" w:rsidRPr="00000000">
            <w:rPr>
              <w:rtl w:val="0"/>
            </w:rPr>
            <w:t xml:space="preserve">참여자 A의 엔클레이브는 참여자 A의 프라이빗 키를 확인하고 유효함이 확인되면 트랜잭션 변환을 수행합니다. 이는 다음을 수반합니다:</w:t>
          </w:r>
        </w:p>
      </w:sdtContent>
    </w:sdt>
    <w:sdt>
      <w:sdtPr>
        <w:tag w:val="goog_rdk_22"/>
      </w:sdtPr>
      <w:sdtContent>
        <w:p w:rsidR="00000000" w:rsidDel="00000000" w:rsidP="00000000" w:rsidRDefault="00000000" w:rsidRPr="00000000" w14:paraId="00000017">
          <w:pPr>
            <w:numPr>
              <w:ilvl w:val="1"/>
              <w:numId w:val="1"/>
            </w:numPr>
            <w:spacing w:after="0" w:before="0" w:lineRule="auto"/>
            <w:ind w:left="1440" w:hanging="360"/>
            <w:rPr/>
          </w:pPr>
          <w:r w:rsidDel="00000000" w:rsidR="00000000" w:rsidRPr="00000000">
            <w:rPr>
              <w:rtl w:val="0"/>
            </w:rPr>
            <w:t xml:space="preserve">대칭키 및 랜덤 논스(Nonce) 생성</w:t>
          </w:r>
        </w:p>
      </w:sdtContent>
    </w:sdt>
    <w:sdt>
      <w:sdtPr>
        <w:tag w:val="goog_rdk_23"/>
      </w:sdtPr>
      <w:sdtContent>
        <w:p w:rsidR="00000000" w:rsidDel="00000000" w:rsidP="00000000" w:rsidRDefault="00000000" w:rsidRPr="00000000" w14:paraId="00000018">
          <w:pPr>
            <w:numPr>
              <w:ilvl w:val="1"/>
              <w:numId w:val="1"/>
            </w:numPr>
            <w:spacing w:after="0" w:before="0" w:lineRule="auto"/>
            <w:ind w:left="1440" w:hanging="360"/>
            <w:rPr/>
          </w:pPr>
          <w:r w:rsidDel="00000000" w:rsidR="00000000" w:rsidRPr="00000000">
            <w:rPr>
              <w:rtl w:val="0"/>
            </w:rPr>
            <w:t xml:space="preserve">1번의 대칭키로 트랜잭션 페이로드 및 논스 암호화</w:t>
          </w:r>
        </w:p>
      </w:sdtContent>
    </w:sdt>
    <w:sdt>
      <w:sdtPr>
        <w:tag w:val="goog_rdk_24"/>
      </w:sdtPr>
      <w:sdtContent>
        <w:p w:rsidR="00000000" w:rsidDel="00000000" w:rsidP="00000000" w:rsidRDefault="00000000" w:rsidRPr="00000000" w14:paraId="00000019">
          <w:pPr>
            <w:numPr>
              <w:ilvl w:val="1"/>
              <w:numId w:val="1"/>
            </w:numPr>
            <w:spacing w:after="0" w:before="0" w:lineRule="auto"/>
            <w:ind w:left="1440" w:hanging="360"/>
            <w:rPr>
              <w:u w:val="none"/>
            </w:rPr>
          </w:pPr>
          <w:r w:rsidDel="00000000" w:rsidR="00000000" w:rsidRPr="00000000">
            <w:rPr>
              <w:rtl w:val="0"/>
            </w:rPr>
            <w:t xml:space="preserve">2번에서 암호화 된 페이로드의 SHA3-512  해시를 계산</w:t>
          </w:r>
        </w:p>
      </w:sdtContent>
    </w:sdt>
    <w:sdt>
      <w:sdtPr>
        <w:tag w:val="goog_rdk_25"/>
      </w:sdtPr>
      <w:sdtContent>
        <w:p w:rsidR="00000000" w:rsidDel="00000000" w:rsidP="00000000" w:rsidRDefault="00000000" w:rsidRPr="00000000" w14:paraId="0000001A">
          <w:pPr>
            <w:numPr>
              <w:ilvl w:val="1"/>
              <w:numId w:val="1"/>
            </w:numPr>
            <w:spacing w:after="0" w:before="0" w:lineRule="auto"/>
            <w:ind w:left="1440" w:hanging="360"/>
            <w:rPr/>
          </w:pPr>
          <w:r w:rsidDel="00000000" w:rsidR="00000000" w:rsidRPr="00000000">
            <w:rPr>
              <w:rtl w:val="0"/>
            </w:rPr>
            <w:t xml:space="preserve">트랜잭션 수신자 목록 (이 경우 참여자 A와 B)을 반복하고 수신자의 퍼블릭키(PGP 암호화)를 이용하여 1번에서의 대칭키를 암호화</w:t>
          </w:r>
        </w:p>
      </w:sdtContent>
    </w:sdt>
    <w:sdt>
      <w:sdtPr>
        <w:tag w:val="goog_rdk_26"/>
      </w:sdtPr>
      <w:sdtContent>
        <w:p w:rsidR="00000000" w:rsidDel="00000000" w:rsidP="00000000" w:rsidRDefault="00000000" w:rsidRPr="00000000" w14:paraId="0000001B">
          <w:pPr>
            <w:numPr>
              <w:ilvl w:val="1"/>
              <w:numId w:val="1"/>
            </w:numPr>
            <w:spacing w:after="0" w:before="0" w:lineRule="auto"/>
            <w:ind w:left="1440" w:hanging="360"/>
            <w:rPr/>
          </w:pPr>
          <w:r w:rsidDel="00000000" w:rsidR="00000000" w:rsidRPr="00000000">
            <w:rPr>
              <w:rtl w:val="0"/>
            </w:rPr>
            <w:t xml:space="preserve">단계 2에서 암호화 된 페이로드를 및 단계 3에서의 해시, 그리고 4단계에서 암호화된 키 (각 수신자 별)를 트랜잭션 관리자에게 반환</w:t>
          </w:r>
        </w:p>
      </w:sdtContent>
    </w:sdt>
    <w:sdt>
      <w:sdtPr>
        <w:tag w:val="goog_rdk_27"/>
      </w:sdtPr>
      <w:sdtContent>
        <w:p w:rsidR="00000000" w:rsidDel="00000000" w:rsidP="00000000" w:rsidRDefault="00000000" w:rsidRPr="00000000" w14:paraId="0000001C">
          <w:pPr>
            <w:numPr>
              <w:ilvl w:val="0"/>
              <w:numId w:val="1"/>
            </w:numPr>
            <w:spacing w:after="0" w:before="0" w:lineRule="auto"/>
            <w:ind w:left="720" w:hanging="360"/>
            <w:rPr/>
          </w:pPr>
          <w:r w:rsidDel="00000000" w:rsidR="00000000" w:rsidRPr="00000000">
            <w:rPr>
              <w:rtl w:val="0"/>
            </w:rPr>
            <w:t xml:space="preserve">참여자 A의 트랜잭션 매니저는 암호화된 페이로드 (대칭키로 암호화됨)와 해시를 인덱스로 사용하여 암호화된 대칭키를 저장한 다음,  해시, 암호화된 페이로드 및 참여자 B의 퍼블릭키를 통해 암호화된 대칭키를 안전하게 (HTTPS를 통해) 참여자 B의 트랜잭션 매니저에게 전송합니다. 참여자 B의 트랜잭션 매니저는 Ack/Nack response로 응답합니다. 참여자 A가 응답을 받지 못하거나 참여자 B로부터 Nack을 수신하면 트랜잭션이 네트워크에 전파되지 않습니다. 수신자가 전달된 페이로드를 저장하는 것은 전제 조건입니다. </w:t>
          </w:r>
        </w:p>
      </w:sdtContent>
    </w:sdt>
    <w:sdt>
      <w:sdtPr>
        <w:tag w:val="goog_rdk_28"/>
      </w:sdtPr>
      <w:sdtContent>
        <w:p w:rsidR="00000000" w:rsidDel="00000000" w:rsidP="00000000" w:rsidRDefault="00000000" w:rsidRPr="00000000" w14:paraId="0000001D">
          <w:pPr>
            <w:numPr>
              <w:ilvl w:val="0"/>
              <w:numId w:val="1"/>
            </w:numPr>
            <w:spacing w:after="0" w:before="0" w:lineRule="auto"/>
            <w:ind w:left="720" w:hanging="360"/>
            <w:rPr/>
          </w:pPr>
          <w:r w:rsidDel="00000000" w:rsidR="00000000" w:rsidRPr="00000000">
            <w:rPr>
              <w:rtl w:val="0"/>
            </w:rPr>
            <w:t xml:space="preserve">참여자 B의 트랜잭션 관리자에게의 데이터 전송이 성공하면 참여자 A의 트랜잭션 매니저는 해시를 Quorum 노드에 반환하고 Quorum 노드는 트랜잭션의 원래 페이로드를 해당 해시로 바꾼 다음, 트랜잭션의 V값을 37 또는 38로 변경합니다. 이는 다른 노드들에게 이 해시는 무의미한 바이트 코드가 있는 퍼블릭트랜잭션과는 달리 연관된 암호화 된 페이로드가 있는 프라이빗 트랜잭션을 나타냄을 보여줍니다. </w:t>
          </w:r>
        </w:p>
      </w:sdtContent>
    </w:sdt>
    <w:sdt>
      <w:sdtPr>
        <w:tag w:val="goog_rdk_29"/>
      </w:sdtPr>
      <w:sdtContent>
        <w:p w:rsidR="00000000" w:rsidDel="00000000" w:rsidP="00000000" w:rsidRDefault="00000000" w:rsidRPr="00000000" w14:paraId="0000001E">
          <w:pPr>
            <w:numPr>
              <w:ilvl w:val="0"/>
              <w:numId w:val="1"/>
            </w:numPr>
            <w:spacing w:after="0" w:before="0" w:lineRule="auto"/>
            <w:ind w:left="720" w:hanging="360"/>
            <w:rPr/>
          </w:pPr>
          <w:r w:rsidDel="00000000" w:rsidR="00000000" w:rsidRPr="00000000">
            <w:rPr>
              <w:rtl w:val="0"/>
            </w:rPr>
            <w:t xml:space="preserve">트랜잭션은 표준 이더리움 P2P 프로토콜을 사용하여 나머지 네트워크로 전파됩니다. </w:t>
          </w:r>
        </w:p>
      </w:sdtContent>
    </w:sdt>
    <w:sdt>
      <w:sdtPr>
        <w:tag w:val="goog_rdk_30"/>
      </w:sdtPr>
      <w:sdtContent>
        <w:p w:rsidR="00000000" w:rsidDel="00000000" w:rsidP="00000000" w:rsidRDefault="00000000" w:rsidRPr="00000000" w14:paraId="0000001F">
          <w:pPr>
            <w:numPr>
              <w:ilvl w:val="0"/>
              <w:numId w:val="1"/>
            </w:numPr>
            <w:spacing w:after="0" w:before="0" w:lineRule="auto"/>
            <w:ind w:left="720" w:hanging="360"/>
            <w:rPr/>
          </w:pPr>
          <w:r w:rsidDel="00000000" w:rsidR="00000000" w:rsidRPr="00000000">
            <w:rPr>
              <w:rtl w:val="0"/>
            </w:rPr>
            <w:t xml:space="preserve">트랜잭션 AB를 포함하는 블록이 생성되어 네트워크의 각 참여자에게 배포됩니다. </w:t>
          </w:r>
        </w:p>
      </w:sdtContent>
    </w:sdt>
    <w:sdt>
      <w:sdtPr>
        <w:tag w:val="goog_rdk_31"/>
      </w:sdtPr>
      <w:sdtContent>
        <w:p w:rsidR="00000000" w:rsidDel="00000000" w:rsidP="00000000" w:rsidRDefault="00000000" w:rsidRPr="00000000" w14:paraId="00000020">
          <w:pPr>
            <w:numPr>
              <w:ilvl w:val="0"/>
              <w:numId w:val="1"/>
            </w:numPr>
            <w:spacing w:after="0" w:before="0" w:lineRule="auto"/>
            <w:ind w:left="720" w:hanging="360"/>
            <w:rPr/>
          </w:pPr>
          <w:r w:rsidDel="00000000" w:rsidR="00000000" w:rsidRPr="00000000">
            <w:rPr>
              <w:rtl w:val="0"/>
            </w:rPr>
            <w:t xml:space="preserve">블록을 처리하는 과정에서 모든 참여자들은 트랜잭션 처리를 시도합니다. 각 Quorum 노드는 37 또는 38의 V값을 인식하여 페이로드가 해독을 필요로 하는 것으로 트랜잭션을 식별하고 로컬 트랜잭션 관리자를 호출하여 트랜잭션을 보류할지 확인합니다. (조회 시, 해시를 인덱스로 사용)</w:t>
          </w:r>
        </w:p>
      </w:sdtContent>
    </w:sdt>
    <w:sdt>
      <w:sdtPr>
        <w:tag w:val="goog_rdk_32"/>
      </w:sdtPr>
      <w:sdtContent>
        <w:p w:rsidR="00000000" w:rsidDel="00000000" w:rsidP="00000000" w:rsidRDefault="00000000" w:rsidRPr="00000000" w14:paraId="00000021">
          <w:pPr>
            <w:numPr>
              <w:ilvl w:val="0"/>
              <w:numId w:val="1"/>
            </w:numPr>
            <w:spacing w:after="0" w:before="0" w:lineRule="auto"/>
            <w:ind w:left="720" w:hanging="360"/>
            <w:rPr>
              <w:u w:val="none"/>
            </w:rPr>
          </w:pPr>
          <w:r w:rsidDel="00000000" w:rsidR="00000000" w:rsidRPr="00000000">
            <w:rPr>
              <w:rtl w:val="0"/>
            </w:rPr>
            <w:t xml:space="preserve">참여자 C는 트랜잭션을 보유하지 않으므로  </w:t>
          </w:r>
          <w:r w:rsidDel="00000000" w:rsidR="00000000" w:rsidRPr="00000000">
            <w:rPr>
              <w:rFonts w:ascii="Consolas" w:cs="Consolas" w:eastAsia="Consolas" w:hAnsi="Consolas"/>
              <w:rtl w:val="0"/>
            </w:rPr>
            <w:t xml:space="preserve">NotARecipient </w:t>
          </w:r>
          <w:r w:rsidDel="00000000" w:rsidR="00000000" w:rsidRPr="00000000">
            <w:rPr>
              <w:rtl w:val="0"/>
            </w:rPr>
            <w:t xml:space="preserve">메시지를 받고 트랜잭션을 생략하고 프라이빗 StateDB는 업데이트되지 않습니다. 참여자 A와 B는 로컬 트랜잭션 관리자에서 해시를 조회하고 트랜잭션을 보유하고 있음을 확인합니다. 그런 다음 각각 엔클레이브로 호출을 걸어 암호화 된 페이로드, 암호화 된 대칭키 및 서명을 전달합니다. </w:t>
          </w:r>
        </w:p>
      </w:sdtContent>
    </w:sdt>
    <w:sdt>
      <w:sdtPr>
        <w:tag w:val="goog_rdk_33"/>
      </w:sdtPr>
      <w:sdtContent>
        <w:p w:rsidR="00000000" w:rsidDel="00000000" w:rsidP="00000000" w:rsidRDefault="00000000" w:rsidRPr="00000000" w14:paraId="00000022">
          <w:pPr>
            <w:numPr>
              <w:ilvl w:val="0"/>
              <w:numId w:val="1"/>
            </w:numPr>
            <w:spacing w:after="0" w:before="0" w:lineRule="auto"/>
            <w:ind w:left="720" w:hanging="360"/>
            <w:rPr/>
          </w:pPr>
          <w:r w:rsidDel="00000000" w:rsidR="00000000" w:rsidRPr="00000000">
            <w:rPr>
              <w:rtl w:val="0"/>
            </w:rPr>
            <w:t xml:space="preserve">엔클레이브는 서명의 유효성을 검사한 다음 참여자의 개인키를 활용하여 대칭키를 해독하고 현재 공개된 대칭키를 사용하여 트랜잭션 페이로드를 해독한 후, 트랜잭션 매니저에게 암호화된 페이로드를 반환합니다. </w:t>
          </w:r>
        </w:p>
      </w:sdtContent>
    </w:sdt>
    <w:sdt>
      <w:sdtPr>
        <w:tag w:val="goog_rdk_34"/>
      </w:sdtPr>
      <w:sdtContent>
        <w:p w:rsidR="00000000" w:rsidDel="00000000" w:rsidP="00000000" w:rsidRDefault="00000000" w:rsidRPr="00000000" w14:paraId="00000023">
          <w:pPr>
            <w:numPr>
              <w:ilvl w:val="0"/>
              <w:numId w:val="1"/>
            </w:numPr>
            <w:spacing w:after="0" w:before="0" w:lineRule="auto"/>
            <w:ind w:left="720" w:hanging="360"/>
            <w:rPr/>
          </w:pPr>
          <w:r w:rsidDel="00000000" w:rsidR="00000000" w:rsidRPr="00000000">
            <w:rPr>
              <w:rtl w:val="0"/>
            </w:rPr>
            <w:t xml:space="preserve">참여자 A와 B에 대한 트랜잭션 매니저는 콘트랙트 코드 실행을 위해 해독된 페이로드를 EVM으로 보냅니다. 이 실행은 Quorum 노드의 프라이빗 StateDB에서만 상태를 업데이트합니다. 참고: 일단 코드가 실행되면 폐기되므로 위의 프로세스를 거치지 않고 읽을 수 없습니다.  </w:t>
          </w:r>
        </w:p>
      </w:sdtContent>
    </w:sdt>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lang w:val="en-US"/>
      </w:rPr>
    </w:rPrDefault>
    <w:pPrDefault>
      <w:pPr>
        <w:spacing w:after="300" w:before="300" w:line="33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80" w:before="540" w:lineRule="auto"/>
    </w:pPr>
    <w:rPr>
      <w:rFonts w:ascii="Calibri" w:cs="Calibri" w:eastAsia="Calibri" w:hAnsi="Calibri"/>
      <w:b w:val="1"/>
      <w:sz w:val="36"/>
      <w:szCs w:val="36"/>
    </w:rPr>
  </w:style>
  <w:style w:type="paragraph" w:styleId="Heading2">
    <w:name w:val="heading 2"/>
    <w:basedOn w:val="Normal"/>
    <w:next w:val="Normal"/>
    <w:pPr>
      <w:spacing w:after="160" w:before="480" w:lineRule="auto"/>
    </w:pPr>
    <w:rPr>
      <w:rFonts w:ascii="Calibri" w:cs="Calibri" w:eastAsia="Calibri" w:hAnsi="Calibri"/>
      <w:b w:val="1"/>
      <w:sz w:val="32"/>
      <w:szCs w:val="32"/>
    </w:rPr>
  </w:style>
  <w:style w:type="paragraph" w:styleId="Heading3">
    <w:name w:val="heading 3"/>
    <w:basedOn w:val="Normal"/>
    <w:next w:val="Normal"/>
    <w:pPr>
      <w:spacing w:after="130" w:before="39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100" w:before="300" w:lineRule="auto"/>
    </w:pPr>
    <w:rPr>
      <w:rFonts w:ascii="Calibri" w:cs="Calibri" w:eastAsia="Calibri" w:hAnsi="Calibri"/>
      <w:b w:val="1"/>
    </w:rPr>
  </w:style>
  <w:style w:type="paragraph" w:styleId="Heading5">
    <w:name w:val="heading 5"/>
    <w:basedOn w:val="Normal"/>
    <w:next w:val="Normal"/>
    <w:pPr>
      <w:keepNext w:val="1"/>
      <w:keepLines w:val="1"/>
      <w:spacing w:after="100" w:before="300" w:lineRule="auto"/>
    </w:pPr>
    <w:rPr>
      <w:rFonts w:ascii="Calibri" w:cs="Calibri" w:eastAsia="Calibri" w:hAnsi="Calibri"/>
      <w:i w:val="1"/>
    </w:rPr>
  </w:style>
  <w:style w:type="paragraph" w:styleId="Heading6">
    <w:name w:val="heading 6"/>
    <w:basedOn w:val="Normal"/>
    <w:next w:val="Normal"/>
    <w:pPr>
      <w:keepNext w:val="1"/>
      <w:keepLines w:val="1"/>
      <w:spacing w:after="100" w:before="300" w:lineRule="auto"/>
    </w:pPr>
    <w:rPr>
      <w:rFonts w:ascii="Calibri" w:cs="Calibri" w:eastAsia="Calibri" w:hAnsi="Calibri"/>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300" w:before="300" w:line="336"/>
    </w:pPr>
  </w:style>
  <w:style w:type="paragraph" w:styleId="Heading1">
    <w:name w:val="Heading 1"/>
    <w:basedOn w:val="Normal"/>
    <w:next w:val="Normal"/>
    <w:link w:val="Heading1Char"/>
    <w:uiPriority w:val="9"/>
    <w:qFormat w:val="1"/>
    <w:pPr>
      <w:spacing w:after="180" w:before="540"/>
      <w:outlineLvl w:val="0"/>
    </w:pPr>
    <w:rPr>
      <w:rFonts w:asciiTheme="majorHAnsi" w:cstheme="majorBidi" w:eastAsiaTheme="majorEastAsia" w:hAnsiTheme="majorHAnsi"/>
      <w:b w:val="1"/>
      <w:bCs w:val="1"/>
      <w:kern w:val="36"/>
      <w:sz w:val="36"/>
      <w:szCs w:val="36"/>
    </w:rPr>
  </w:style>
  <w:style w:type="paragraph" w:styleId="Heading2">
    <w:name w:val="Heading 2"/>
    <w:basedOn w:val="Normal"/>
    <w:next w:val="Normal"/>
    <w:link w:val="Heading2Char"/>
    <w:uiPriority w:val="9"/>
    <w:qFormat w:val="1"/>
    <w:pPr>
      <w:spacing w:after="160" w:before="480"/>
      <w:outlineLvl w:val="1"/>
    </w:pPr>
    <w:rPr>
      <w:rFonts w:asciiTheme="majorHAnsi" w:cstheme="majorBidi" w:eastAsiaTheme="majorEastAsia" w:hAnsiTheme="majorHAnsi"/>
      <w:b w:val="1"/>
      <w:bCs w:val="1"/>
      <w:sz w:val="32"/>
      <w:szCs w:val="32"/>
    </w:rPr>
  </w:style>
  <w:style w:type="paragraph" w:styleId="Heading3">
    <w:name w:val="Heading 3"/>
    <w:basedOn w:val="Normal"/>
    <w:next w:val="Normal"/>
    <w:link w:val="Heading3Char"/>
    <w:uiPriority w:val="9"/>
    <w:qFormat w:val="1"/>
    <w:pPr>
      <w:spacing w:after="130" w:before="39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unhideWhenUsed w:val="1"/>
    <w:qFormat w:val="1"/>
    <w:pPr>
      <w:keepNext w:val="1"/>
      <w:keepLines w:val="1"/>
      <w:spacing w:after="100" w:before="300"/>
      <w:outlineLvl w:val="3"/>
    </w:pPr>
    <w:rPr>
      <w:rFonts w:asciiTheme="majorHAnsi" w:cstheme="majorBidi" w:eastAsiaTheme="majorEastAsia" w:hAnsiTheme="majorHAnsi"/>
      <w:b w:val="1"/>
      <w:bCs w:val="1"/>
    </w:rPr>
  </w:style>
  <w:style w:type="paragraph" w:styleId="Heading5">
    <w:name w:val="Heading 5"/>
    <w:basedOn w:val="Normal"/>
    <w:next w:val="Normal"/>
    <w:link w:val="Heading5Char"/>
    <w:uiPriority w:val="9"/>
    <w:unhideWhenUsed w:val="1"/>
    <w:qFormat w:val="1"/>
    <w:rsid w:val="006E5FB8"/>
    <w:pPr>
      <w:keepNext w:val="1"/>
      <w:keepLines w:val="1"/>
      <w:spacing w:after="100" w:before="300"/>
      <w:outlineLvl w:val="4"/>
    </w:pPr>
    <w:rPr>
      <w:rFonts w:asciiTheme="majorHAnsi" w:cstheme="majorBidi" w:eastAsiaTheme="majorEastAsia" w:hAnsiTheme="majorHAnsi"/>
      <w:i w:val="1"/>
      <w:iCs w:val="1"/>
    </w:rPr>
  </w:style>
  <w:style w:type="paragraph" w:styleId="Heading6">
    <w:name w:val="Heading 6"/>
    <w:basedOn w:val="Normal"/>
    <w:next w:val="Normal"/>
    <w:link w:val="Heading6Char"/>
    <w:uiPriority w:val="9"/>
    <w:unhideWhenUsed w:val="1"/>
    <w:qFormat w:val="1"/>
    <w:rsid w:val="006E5FB8"/>
    <w:pPr>
      <w:keepNext w:val="1"/>
      <w:keepLines w:val="1"/>
      <w:spacing w:after="100" w:before="300"/>
      <w:outlineLvl w:val="5"/>
    </w:pPr>
    <w:rPr>
      <w:rFonts w:asciiTheme="majorHAnsi" w:cstheme="majorBidi" w:eastAsiaTheme="majorEastAsia" w:hAnsiTheme="majorHAnsi"/>
    </w:rPr>
  </w:style>
  <w:style w:type="paragraph" w:styleId="Quote">
    <w:name w:val="Quote"/>
    <w:basedOn w:val="Normal"/>
    <w:next w:val="Normal"/>
    <w:uiPriority w:val="10"/>
    <w:qFormat w:val="1"/>
    <w:pPr>
      <w:ind w:left="720"/>
    </w:p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b w:val="1"/>
      <w:bCs w:val="1"/>
      <w:color w:val="000000" w:themeColor="accent1" w:themeShade="0000B5"/>
      <w:sz w:val="36"/>
      <w:szCs w:val="36"/>
    </w:rPr>
  </w:style>
  <w:style w:type="character" w:styleId="Heading2Char" w:customStyle="1">
    <w:name w:val="Heading 2 Char"/>
    <w:basedOn w:val="DefaultParagraphFont"/>
    <w:link w:val="Heading2"/>
    <w:uiPriority w:val="9"/>
    <w:semiHidden w:val="1"/>
    <w:rPr>
      <w:rFonts w:asciiTheme="majorHAnsi" w:cstheme="majorBidi" w:eastAsiaTheme="majorEastAsia" w:hAnsiTheme="majorHAnsi"/>
      <w:b w:val="1"/>
      <w:bCs w:val="1"/>
      <w:color w:val="000000" w:themeColor="accent1"/>
      <w:sz w:val="32"/>
      <w:szCs w:val="32"/>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b w:val="1"/>
      <w:bCs w:val="1"/>
      <w:color w:val="000000" w:themeColor="accent1"/>
    </w:rPr>
  </w:style>
  <w:style w:type="character" w:styleId="Heading4Char" w:customStyle="1">
    <w:name w:val="Heading 4 Char"/>
    <w:basedOn w:val="DefaultParagraphFont"/>
    <w:link w:val="Heading4"/>
    <w:uiPriority w:val="9"/>
    <w:rsid w:val="006E5FB8"/>
    <w:rPr>
      <w:rFonts w:asciiTheme="majorHAnsi" w:cstheme="majorBidi" w:eastAsiaTheme="majorEastAsia" w:hAnsiTheme="majorHAnsi"/>
      <w:b w:val="1"/>
      <w:bCs w:val="1"/>
    </w:rPr>
  </w:style>
  <w:style w:type="character" w:styleId="Heading5Char" w:customStyle="1">
    <w:name w:val="Heading 5 Char"/>
    <w:basedOn w:val="DefaultParagraphFont"/>
    <w:link w:val="Heading5"/>
    <w:uiPriority w:val="9"/>
    <w:rsid w:val="006E5FB8"/>
    <w:rPr>
      <w:rFonts w:asciiTheme="majorHAnsi" w:cstheme="majorBidi" w:eastAsiaTheme="majorEastAsia" w:hAnsiTheme="majorHAnsi"/>
      <w:i w:val="1"/>
      <w:iCs w:val="1"/>
    </w:rPr>
  </w:style>
  <w:style w:type="character" w:styleId="Heading6Char" w:customStyle="1">
    <w:name w:val="Heading 6 Char"/>
    <w:basedOn w:val="DefaultParagraphFont"/>
    <w:link w:val="Heading6"/>
    <w:uiPriority w:val="9"/>
    <w:rsid w:val="006E5FB8"/>
    <w:rPr>
      <w:rFonts w:asciiTheme="majorHAnsi" w:cstheme="majorBidi" w:eastAsiaTheme="majorEastAsia" w:hAnsiTheme="majorHAnsi"/>
    </w:rPr>
  </w:style>
  <w:style w:type="character" w:styleId="Emphasis">
    <w:name w:val="Emphasis"/>
    <w:basedOn w:val="DefaultParagraphFont"/>
    <w:uiPriority w:val="20"/>
    <w:qFormat w:val="1"/>
    <w:rPr>
      <w:i w:val="1"/>
      <w:iCs w:val="1"/>
    </w:rPr>
  </w:style>
  <w:style w:type="character" w:styleId="Strong">
    <w:name w:val="Strong"/>
    <w:basedOn w:val="DefaultParagraphFont"/>
    <w:uiPriority w:val="22"/>
    <w:qFormat w:val="1"/>
    <w:rPr>
      <w:b w:val="1"/>
      <w:bCs w:val="1"/>
    </w:rPr>
  </w:style>
  <w:style w:type="character" w:styleId="Code">
    <w:name w:val="Code"/>
    <w:basedOn w:val="DefaultParagraphFont"/>
    <w:uiPriority w:val="24"/>
    <w:qFormat w:val="1"/>
    <w:rPr>
      <w:rFonts w:ascii="Consolas" w:cs="Consolas" w:hAnsi="Consola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github.com/ethereum/wiki/wiki/JavaScript-API#web3ethsendtransac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jpmorganchase/constellation" TargetMode="External"/><Relationship Id="rId8" Type="http://schemas.openxmlformats.org/officeDocument/2006/relationships/hyperlink" Target="https://github.com/jpmorganchase/tess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g5basZFT5tNfX5OwFjjPmC1pyw==">AMUW2mWD/f30R44xzEz9+BHdHSpcH6zZJ+nJZ7Vh8ilikZIrY0DSYLPIrmIYFrv3uU5oT1sLV81TMMUiaHNM8JU95NgC1q1NEwAOgOAOKYn5WZ1Wa9hQkvg=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