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ЛР1. Знакомство с HTML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выполнено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Подготовлены три HTML5-страницы. В 1.1.html показана полная структура HTML-документа и семантическая разметка; в first.html — заголовки, текстовое форматирование, списки и таблица; в second.html — блоки div, элемент span и изображение-ссылка.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ЛР1/1.1.html и показать структуру документа, метаданные и семантические элементы.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Открыть ЛР1/first.html, показать заголовки, разноформатные абзацы, список и таблицу.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Открыть ЛР1/second.html, показать два блока div и перейти по изображению обратно на first.html.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Чем div отличается от span? div — блочный элемент и начинает новую строку; span — строчный элемент для выделения фрагмента текста.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чего нужен doctype? &lt;!DOCTYPE html&gt; включает стандартный режим HTML5 в браузере.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Что содержат meta-теги? Они передают служебные сведения о документе: кодировку, область просмотра, описание и автора.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