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ЛР1. Базовые операции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Main.kt задан массив IntArray. На экран выводится массив и сумма его элементов, кратных 5. Отбор выполнен выражением filter { it % 5 == 0 }, суммирование — методом sum().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Порядок демонстрации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ЛР1/Main.kt и показать массив numbers.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Показать условие кратности: it % 5 == 0.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Запустить программу в Kotlin Playground или среде разработки Kotlin.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Сверить вывод с ожидаемым результатом: 75.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означает условие it % 5 == 0? Ответ: оператор % вычисляет остаток от деления; нулевой остаток означает, что число кратно 5.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Почему выбран IntArray? Ответ: это специализированный массив для значений типа Int, удобный для хранения целых чисел.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Что возвращает filter? Ответ: новую последовательность элементов, удовлетворяющих указанному условию.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Вопрос: Чем val отличается от var? Ответ: val задаёт неизменяемую ссылку, а var позволяет переназначать значение переменной.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