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Кратко о работе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ЛР4 выполнена по самостоятельному заданию лабораторной работы №1 из пособия Л. С. Носовой. Создано Android-приложение-визитка на Kotlin: на экране показаны фотография, ФИО, роль, описание и контакты разработчика.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Что демонстрировать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1. Открыть проект в папке ЛР4 в Android Studio. Основные настройки находятся в build.gradle.kts и app/build.gradle.kts.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2. Открыть app/src/main/res/layout/activity_main.xml и показать состав интерфейса: ImageView, текстовые блоки и карточку контактов.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3. Открыть app/src/main/java/ru/tulsu/mobileprogramming/businesscard/MainActivity.kt: после setContentView находится ImageView по идентификатору и запускается анимация.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4. Открыть app/src/main/res/anim/avatar_entrance.xml. Показать, что фото перемещается сверху, увеличивается и становится непрозрачным.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5. Запустить приложение на эмуляторе. APK для установки: ЛР4/BusinessCard-debug.apk. Скриншот запуска: ЛР4/screenshots/result_profile.png.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cs="Times New Roman"/>
          <w:b/>
          <w:sz w:val="28"/>
          <w:szCs w:val="28"/>
        </w:rPr>
        <w:t xml:space="preserve">Вопросы и ответы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Вопрос: Что такое Activity? Ответ: Activity — компонент Android, представляющий один экран приложения и управляющий его жизненным циклом.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Вопрос: Для чего нужна папка res? Ответ: В ней хранятся ресурсы приложения: разметки, строки, цвета, изображения, анимации и стили.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Вопрос: Почему текст вынесен в strings.xml? Ответ: Это исключает дублирование, облегчает изменение текста и локализацию приложения.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Вопрос: Чем dp отличается от sp? Ответ: dp используется для размеров элементов интерфейса и зависит от плотности экрана, а sp применяется к шрифтам и дополнительно учитывает системный масштаб текста пользователя.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Вопрос: Как запускается анимация? Ответ: XML-анимация загружается методом AnimationUtils.loadAnimation, после чего метод startAnimation запускает её для объекта ImageView.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Вопрос: Что содержит AndroidManifest.xml? Ответ: Он описывает пакет приложения, Activity, тему, метку приложения и точку входа с действиями MAIN и LAUNCHER.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0" w:after="0"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