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p14">
  <w:body>
    <w:p>
      <w:pPr>
        <w:pStyle w:val="a4"/>
        <w:jc w:val="center"/>
      </w:pPr>
      <w:r>
        <w:t>OccamQA：結合大型語言模型與結構化探索記錄之網頁應用程式自動探索與測試任務生成</w:t>
      </w:r>
    </w:p>
    <w:p>
      <w:pPr>
        <w:pStyle w:val="a4"/>
        <w:jc w:val="center"/>
      </w:pPr>
      <w:r>
        <w:t>A Study on Automated Web Application Exploration and Test Task Generation with Large Language Models</w:t>
      </w:r>
    </w:p>
    <w:p>
      <w:pPr>
        <w:pStyle w:val="a4"/>
        <w:jc w:val="center"/>
      </w:pPr>
      <w:r>
        <w:t>論文草稿</w:t>
      </w:r>
    </w:p>
    <w:p>
      <w:pPr>
        <w:pStyle w:val="a"/>
        <w:jc w:val="center"/>
      </w:pPr>
      <w:r>
        <w:t>研究生：［請填入姓名］</w:t>
      </w:r>
    </w:p>
    <w:p>
      <w:pPr>
        <w:pStyle w:val="a"/>
        <w:jc w:val="center"/>
      </w:pPr>
      <w:r>
        <w:t>指導教授：［請填入指導教授］</w:t>
      </w:r>
    </w:p>
    <w:p>
      <w:pPr>
        <w:pStyle w:val="a"/>
        <w:jc w:val="center"/>
      </w:pPr>
      <w:r>
        <w:t>中華民國 115 年 4 月</w:t>
      </w:r>
    </w:p>
    <w:p>
      <w:r>
        <w:br w:type="page"/>
      </w:r>
    </w:p>
    <w:p>
      <w:pPr>
        <w:pStyle w:val="a4"/>
        <w:jc w:val="center"/>
      </w:pPr>
      <w:r>
        <w:t>摘要</w:t>
      </w:r>
    </w:p>
    <w:p>
      <w:pPr>
        <w:pStyle w:val="a"/>
      </w:pPr>
      <w:r>
        <w:t>隨著網頁應用程式的功能規模與互動流程日益複雜，測試人員在撰寫端到端測試任務前，往往需要先理解系統頁面結構、操作流程、表單欄位與可驗收狀態。既有大型語言模型網頁代理多以完成已知任務為目標，較少處理「尚未有任務規格」時如何探索軟體受測系統並產生可重播測試任務的問題。</w:t>
      </w:r>
    </w:p>
    <w:p>
      <w:pPr>
        <w:pStyle w:val="a"/>
      </w:pPr>
      <w:r>
        <w:t>本研究以 AgentOccam1 專案為基礎，提出 OccamQA，一套結合大型語言模型、瀏覽器自動化與結構化探索記錄的網頁應用程式測試任務生成流程。OccamQA 先以安全探索策略操作受測系統，避免刪除、登出、提交等高風險行為，並在每一步擷取畫面文字、互動元素、表單欄位、畫面摘要與轉移關係。系統接著建立去重後的 screen graph，將相似頁面彙整為 page family，抽取具覆蓋價值的 task seed，再生成 Gherkin 風格任務設定與 LLM judge 驗收條件，使任務可回到 AgentOccam 執行迴圈中進行驗證。</w:t>
      </w:r>
    </w:p>
    <w:p>
      <w:pPr>
        <w:pStyle w:val="a"/>
      </w:pPr>
      <w:r>
        <w:t>本草稿規劃以 TimeOff、KeystoneJS、Spring Petclinic 與自訂範例系統作為實驗對象，評估自動探索覆蓋率、重複狀態去除、任務生成品質與端到端可執行率。初版論文先完成研究動機、系統設計、實驗規劃與待補數據表格，後續將依實際執行結果補齊量化分析。</w:t>
      </w:r>
    </w:p>
    <w:p>
      <w:pPr>
        <w:pStyle w:val="a"/>
      </w:pPr>
      <w:r>
        <w:t>關鍵字：大型語言模型、網頁代理、軟體測試、自動探索、Gherkin、LLM Judge、AgentOccam、OccamQA</w:t>
      </w:r>
    </w:p>
    <w:p>
      <w:r>
        <w:br w:type="page"/>
      </w:r>
    </w:p>
    <w:p>
      <w:pPr>
        <w:pStyle w:val="a4"/>
        <w:jc w:val="center"/>
      </w:pPr>
      <w:r>
        <w:t>ABSTRACT</w:t>
      </w:r>
    </w:p>
    <w:p>
      <w:pPr>
        <w:pStyle w:val="a"/>
      </w:pPr>
      <w:r>
        <w:t>Modern web applications contain complex navigation structures, form workflows, and dynamic states. Before writing end-to-end tests, testers often need to understand the system under test, identify meaningful user workflows, and define verifiable acceptance criteria. Existing LLM-based web agents primarily focus on solving predefined tasks, leaving the problem of discovering an unknown application and generating executable test tasks less explored.</w:t>
      </w:r>
    </w:p>
    <w:p>
      <w:pPr>
        <w:pStyle w:val="a"/>
      </w:pPr>
      <w:r>
        <w:t>This study proposes OccamQA, a pipeline built on the current AgentOccam1 project for automated web application exploration and task generation. OccamQA combines conservative browser exploration, structured screen recording, screen-graph construction, page-family consolidation, task-seed extraction, and Gherkin-style task synthesis. The pipeline records ScreenRecord and TransitionRecord artifacts, applies safe action filtering, uses LLM-assisted page annotation and action selection, and generates task configurations that can be replayed by the AgentOccam execution loop with Gherkin or LLM-judge based evaluation.</w:t>
      </w:r>
    </w:p>
    <w:p>
      <w:pPr>
        <w:pStyle w:val="a"/>
      </w:pPr>
      <w:r>
        <w:t>The planned experiments evaluate OccamQA on TimeOff, KeystoneJS, Spring Petclinic, and custom web applications. The metrics include discovered screens, page families, transitions, generated task count, duplicate rate, executable task rate, and end-to-end pass rate. This draft provides the thesis structure, method description, and experiment plan, while quantitative results are intentionally marked as pending until the final experimental runs are completed.</w:t>
      </w:r>
    </w:p>
    <w:p>
      <w:pPr>
        <w:pStyle w:val="a"/>
      </w:pPr>
      <w:r>
        <w:t>Keywords: Large Language Models, Web Agents, Software Testing, Automated Exploration, Gherkin, LLM Judge, AgentOccam, OccamQA</w:t>
      </w:r>
    </w:p>
    <w:p>
      <w:r>
        <w:br w:type="page"/>
      </w:r>
    </w:p>
    <w:p>
      <w:pPr>
        <w:pStyle w:val="a4"/>
        <w:jc w:val="center"/>
      </w:pPr>
      <w:r>
        <w:t>誌謝</w:t>
      </w:r>
    </w:p>
    <w:p>
      <w:pPr>
        <w:pStyle w:val="a"/>
      </w:pPr>
      <w:r>
        <w:t>本頁為誌謝草稿占位。後續可加入對指導教授、實驗室成員、學長姐、同學與家人的感謝內容。</w:t>
      </w:r>
    </w:p>
    <w:p>
      <w:pPr>
        <w:pStyle w:val="a"/>
      </w:pPr>
      <w:r>
        <w:t>本研究目前以 AgentOccam1 專案為實作基礎，論文中暫定系統名稱為 OccamQA；若後續專案命名、實驗範圍或貢獻描述調整，誌謝與摘要中的名稱也應一併確認。</w:t>
      </w:r>
    </w:p>
    <w:p>
      <w:r>
        <w:br w:type="page"/>
      </w:r>
    </w:p>
    <w:p>
      <w:pPr>
        <w:pStyle w:val="a4"/>
        <w:jc w:val="center"/>
      </w:pPr>
      <w:r>
        <w:t>目錄</w:t>
      </w:r>
    </w:p>
    <w:p>
      <w:pPr>
        <w:pStyle w:val="a6"/>
      </w:pPr>
      <w:r>
        <w:t>摘要</w:t>
      </w:r>
    </w:p>
    <w:p>
      <w:pPr>
        <w:pStyle w:val="a6"/>
      </w:pPr>
      <w:r>
        <w:t>ABSTRACT</w:t>
      </w:r>
    </w:p>
    <w:p>
      <w:pPr>
        <w:pStyle w:val="a6"/>
      </w:pPr>
      <w:r>
        <w:t>誌謝</w:t>
      </w:r>
    </w:p>
    <w:p>
      <w:pPr>
        <w:pStyle w:val="a6"/>
      </w:pPr>
      <w:r>
        <w:t>第一章 緒論</w:t>
      </w:r>
    </w:p>
    <w:p>
      <w:pPr>
        <w:pStyle w:val="a6"/>
      </w:pPr>
      <w:r>
        <w:t>第二章 背景與相關研究</w:t>
      </w:r>
    </w:p>
    <w:p>
      <w:pPr>
        <w:pStyle w:val="a6"/>
      </w:pPr>
      <w:r>
        <w:t>第三章 研究方法</w:t>
      </w:r>
    </w:p>
    <w:p>
      <w:pPr>
        <w:pStyle w:val="a6"/>
      </w:pPr>
      <w:r>
        <w:t>第四章 實驗</w:t>
      </w:r>
    </w:p>
    <w:p>
      <w:pPr>
        <w:pStyle w:val="a6"/>
      </w:pPr>
      <w:r>
        <w:t>第五章 結論與未來展望</w:t>
      </w:r>
    </w:p>
    <w:p>
      <w:pPr>
        <w:pStyle w:val="a6"/>
      </w:pPr>
      <w:r>
        <w:t>附錄A 提示範例</w:t>
      </w:r>
    </w:p>
    <w:p>
      <w:pPr>
        <w:pStyle w:val="a6"/>
      </w:pPr>
      <w:r>
        <w:t>參考文獻</w:t>
      </w:r>
    </w:p>
    <w:p>
      <w:pPr>
        <w:pStyle w:val="a6"/>
      </w:pPr>
      <w:r>
        <w:t>註：請在 Word 中選取目錄後執行「更新功能變數」，以產生正式頁碼。</w:t>
      </w:r>
    </w:p>
    <w:p>
      <w:r>
        <w:br w:type="page"/>
      </w:r>
    </w:p>
    <w:p>
      <w:pPr>
        <w:pStyle w:val="a4"/>
        <w:jc w:val="center"/>
      </w:pPr>
      <w:r>
        <w:t>表目錄</w:t>
      </w:r>
    </w:p>
    <w:p>
      <w:pPr>
        <w:pStyle w:val="a6"/>
      </w:pPr>
      <w:r>
        <w:t>表 3-1 OccamQA 主要資料結構</w:t>
      </w:r>
    </w:p>
    <w:p>
      <w:pPr>
        <w:pStyle w:val="a6"/>
      </w:pPr>
      <w:r>
        <w:t>表 4-1 實驗對象規劃</w:t>
      </w:r>
    </w:p>
    <w:p>
      <w:pPr>
        <w:pStyle w:val="a6"/>
      </w:pPr>
      <w:r>
        <w:t>表 4-2 評估指標</w:t>
      </w:r>
    </w:p>
    <w:p>
      <w:pPr>
        <w:pStyle w:val="a6"/>
      </w:pPr>
      <w:r>
        <w:t>表 4-3 自動探索結果（待補）</w:t>
      </w:r>
    </w:p>
    <w:p>
      <w:pPr>
        <w:pStyle w:val="a6"/>
      </w:pPr>
      <w:r>
        <w:t>表 4-4 任務生成與回放結果（待補）</w:t>
      </w:r>
    </w:p>
    <w:p>
      <w:r>
        <w:br w:type="page"/>
      </w:r>
    </w:p>
    <w:p>
      <w:pPr>
        <w:pStyle w:val="a4"/>
        <w:jc w:val="center"/>
      </w:pPr>
      <w:r>
        <w:t>圖目錄</w:t>
      </w:r>
    </w:p>
    <w:p>
      <w:pPr>
        <w:pStyle w:val="a6"/>
      </w:pPr>
      <w:r>
        <w:t>圖 3-1 OccamQA 系統架構</w:t>
      </w:r>
    </w:p>
    <w:p>
      <w:pPr>
        <w:pStyle w:val="a6"/>
      </w:pPr>
      <w:r>
        <w:t>圖 3-2 探索到任務生成之資料流</w:t>
      </w:r>
    </w:p>
    <w:p>
      <w:pPr>
        <w:pStyle w:val="a6"/>
      </w:pPr>
      <w:r>
        <w:t>圖 4-1 實驗流程</w:t>
      </w:r>
    </w:p>
    <w:p>
      <w:r>
        <w:br w:type="page"/>
      </w:r>
    </w:p>
    <w:p>
      <w:pPr>
        <w:pStyle w:val="1"/>
      </w:pPr>
      <w:r>
        <w:t>第一章 緒論</w:t>
      </w:r>
    </w:p>
    <w:p>
      <w:pPr>
        <w:pStyle w:val="2"/>
      </w:pPr>
      <w:r>
        <w:t>研究背景與動機</w:t>
      </w:r>
    </w:p>
    <w:p>
      <w:pPr>
        <w:pStyle w:val="a"/>
      </w:pPr>
      <w:r>
        <w:t>網頁應用程式測試需要同時處理頁面導覽、表單輸入、狀態驗證與例外流程。當系統規模增加時，測試人員不只需要撰寫測試腳本，也需要先理解系統有哪些頁面、使用者可以執行哪些工作，以及哪些畫面狀態能作為驗收依據。這個前置理解過程通常仰賴人工探索，因此容易受到時間、人員經驗與文件完整性的限制。</w:t>
      </w:r>
    </w:p>
    <w:p>
      <w:pPr>
        <w:pStyle w:val="a"/>
      </w:pPr>
      <w:r>
        <w:t>大型語言模型具備理解自然語言與網頁文字內容的能力，使其能被應用於網頁代理、使用者任務執行與自動化測試。AgentOccam 的核心精神是將網頁觀察與動作空間調整成模型較熟悉的閱讀理解與問答形式，讓模型在較少額外範例的情況下也能完成網頁任務。然而，原始任務執行流程通常假設任務設定已存在，例如使用者已經提供目標、起始網址與評估規則。</w:t>
      </w:r>
    </w:p>
    <w:p>
      <w:pPr>
        <w:pStyle w:val="a"/>
      </w:pPr>
      <w:r>
        <w:t>本研究關注的問題則更接近測試任務設計的前半段：當測試人員只有一個軟體受測系統與登入狀態時，能否讓系統自動探索頁面、整理系統知識、推導可測試流程，並產生可交由網頁代理執行的任務設定。這也是 OccamQA 名稱中「QA」的核心意義：使大型語言模型不只作為任務執行代理，也成為協助測試人員理解系統與建立測試任務的品質保證工具。</w:t>
      </w:r>
    </w:p>
    <w:p>
      <w:pPr>
        <w:pStyle w:val="2"/>
      </w:pPr>
      <w:r>
        <w:t>研究目的</w:t>
      </w:r>
    </w:p>
    <w:p>
      <w:pPr>
        <w:pStyle w:val="a"/>
      </w:pPr>
      <w:r>
        <w:t>本研究旨在設計並實作 OccamQA，一套以 AgentOccam 為基礎的網頁應用程式自動探索與測試任務生成流程。系統需能在安全限制下探索受測系統，將畫面與互動轉移記錄為可追蹤資料，並根據探索結果產生 Gherkin 風格任務設定。</w:t>
      </w:r>
    </w:p>
    <w:p>
      <w:pPr>
        <w:pStyle w:val="a"/>
      </w:pPr>
      <w:r>
        <w:t>具體而言，本研究希望回答下列問題：第一，如何在避免破壞性操作的前提下提升受測系統頁面覆蓋；第二，如何將探索結果從零散截圖轉換為 screen graph、page family 與 SUT dossier 等可重用知識；第三，如何由探索圖自動產生具有驗收條件的任務設定；第四，生成任務如何回到 AgentOccam 執行與評估流程中，形成探索、生成、回放與驗證的閉環。</w:t>
      </w:r>
    </w:p>
    <w:p>
      <w:pPr>
        <w:pStyle w:val="2"/>
      </w:pPr>
      <w:r>
        <w:t>研究貢獻</w:t>
      </w:r>
    </w:p>
    <w:p>
      <w:pPr>
        <w:pStyle w:val="a"/>
      </w:pPr>
      <w:r>
        <w:t>本研究的主要貢獻可概括為四項。第一，提出一個安全導向的 SUT discovery pipeline，將大型語言模型用於頁面註解、動作排序與下一步決策，同時以規則過濾高風險行為。第二，設計結構化探索資料模型，包含 ScreenRecord、TransitionRecord、ActionCandidate、PageFamily 與 TaskSeed，使探索結果可供除錯、人工檢閱與後續生成任務使用。</w:t>
      </w:r>
    </w:p>
    <w:p>
      <w:pPr>
        <w:pStyle w:val="a"/>
      </w:pPr>
      <w:r>
        <w:t>第三，提出從 screen graph 到 task seed，再到 Gherkin task config 的任務生成流程，讓系統能根據已探索頁面與路徑產生可重播的測試任務。第四，整合 Gherkin criteria、LLM judge 與 ISP 相關模組，使生成任務可與現有 AgentOccam 執行器、評估器與表單輸入測試流程銜接。</w:t>
      </w:r>
    </w:p>
    <w:p>
      <w:pPr>
        <w:pStyle w:val="2"/>
      </w:pPr>
      <w:r>
        <w:t>論文章節架構</w:t>
      </w:r>
    </w:p>
    <w:p>
      <w:pPr>
        <w:pStyle w:val="a"/>
      </w:pPr>
      <w:r>
        <w:t>第二章介紹本研究所需背景與相關研究，包括網頁代理、AgentOccam、Gherkin、LLM judge 與網頁應用程式測試。第三章說明 OccamQA 的系統架構與資料流程。第四章規劃實驗設計、評估指標與結果表格。第五章總結本研究並討論未來可延伸方向。附錄列出本系統使用的提示範例，便於後續檢查與重現。</w:t>
      </w:r>
    </w:p>
    <w:p>
      <w:pPr>
        <w:pStyle w:val="1"/>
      </w:pPr>
      <w:r>
        <w:t>第二章 背景與相關研究</w:t>
      </w:r>
    </w:p>
    <w:p>
      <w:pPr>
        <w:pStyle w:val="2"/>
      </w:pPr>
      <w:r>
        <w:t>網頁應用程式測試與自動探索</w:t>
      </w:r>
    </w:p>
    <w:p>
      <w:pPr>
        <w:pStyle w:val="a"/>
      </w:pPr>
      <w:r>
        <w:t>網頁應用程式測試通常包含導覽測試、表單測試、狀態驗證與端到端流程測試。傳統自動化測試工具能精準重播腳本，但腳本本身通常需要人工撰寫。自動探索工具則試圖從頁面結構中尋找可互動元素並擴展狀態空間，但在動態前端、登入狀態、表單資料與語意驗收條件上仍面臨挑戰。</w:t>
      </w:r>
    </w:p>
    <w:p>
      <w:pPr>
        <w:pStyle w:val="a"/>
      </w:pPr>
      <w:r>
        <w:t>本研究採取介於傳統 crawler 與大型語言模型代理之間的設計。OccamQA 不以完全窮舉 DOM 狀態為目標，而是以測試任務生成為導向，優先探索可能代表新頁面、新模組或新工作流程的互動。此設計可降低無意義狀態爆炸，同時保留足夠資訊供後續人工與自動化檢查。</w:t>
      </w:r>
    </w:p>
    <w:p>
      <w:pPr>
        <w:pStyle w:val="2"/>
      </w:pPr>
      <w:r>
        <w:t>大型語言模型網頁代理</w:t>
      </w:r>
    </w:p>
    <w:p>
      <w:pPr>
        <w:pStyle w:val="a"/>
      </w:pPr>
      <w:r>
        <w:t>大型語言模型網頁代理通常將網頁狀態轉換為文字、截圖或可存取性樹，再由模型輸出可執行的動作，例如 click、type、go_back 或 stop。此類代理的成效高度依賴 observation space 與 action space 設計。AgentOccam 以精簡動作集合與結構化觀察為特色，將網頁任務轉換為模型較易處理的閱讀理解問題。</w:t>
      </w:r>
    </w:p>
    <w:p>
      <w:pPr>
        <w:pStyle w:val="a"/>
      </w:pPr>
      <w:r>
        <w:t>OccamQA 沿用 AgentOccam 的動作表示與執行環境，但任務目標不同。AgentOccam 原始流程面向「已知任務的執行」，OccamQA 則面向「未知任務的發現與生成」。因此，OccamQA 需要額外維護探索記憶、重複頁面判斷、頁面摘要、任務機會與可驗收證據。</w:t>
      </w:r>
    </w:p>
    <w:p>
      <w:pPr>
        <w:pStyle w:val="2"/>
      </w:pPr>
      <w:r>
        <w:t>Gherkin 與行為驅動開發</w:t>
      </w:r>
    </w:p>
    <w:p>
      <w:pPr>
        <w:pStyle w:val="a"/>
      </w:pPr>
      <w:r>
        <w:t>Gherkin 以 Given、When、Then 結構描述使用者情境、操作步驟與預期結果。相較於單一自然語言 intent，Gherkin 更適合作為測試任務輸出格式，因為它能明確區分前提、行為與驗收條件。</w:t>
      </w:r>
    </w:p>
    <w:p>
      <w:pPr>
        <w:pStyle w:val="a"/>
      </w:pPr>
      <w:r>
        <w:t>本專案已實作 Gherkin parser 與 gherkin_criteria evaluator，能將結構化 Gherkin 任務轉換為 Agent 可理解的自然語言目標，並從 Then 子句萃取驗收標準。OccamQA 的 task synthesizer 會產生與此格式相容的 JSON 任務設定，使生成任務能直接進入現有執行流程。</w:t>
      </w:r>
    </w:p>
    <w:p>
      <w:pPr>
        <w:pStyle w:val="2"/>
      </w:pPr>
      <w:r>
        <w:t>LLM Judge 與語意評估</w:t>
      </w:r>
    </w:p>
    <w:p>
      <w:pPr>
        <w:pStyle w:val="a"/>
      </w:pPr>
      <w:r>
        <w:t>網頁任務的驗收結果有時難以用字串比對或固定 URL 判斷。例如，表單提交後可能顯示動態訊息，列表內容可能因資料狀態而不同，或目標狀態需結合多個頁面元素判讀。LLM judge 透過讀取任務描述與當前頁面狀態，對任務是否完成進行語意判斷，可補足傳統規則評估的不足。</w:t>
      </w:r>
    </w:p>
    <w:p>
      <w:pPr>
        <w:pStyle w:val="a"/>
      </w:pPr>
      <w:r>
        <w:t>本研究在生成任務時保留兩種評估策略：若任務能以穩定文字、URL 或標題驗證，則優先使用 gherkin_criteria；若任務涉及表單提交、資料新增或語意狀態，則可使用 llm_judge 作為較彈性的驗收方式。</w:t>
      </w:r>
    </w:p>
    <w:p>
      <w:pPr>
        <w:pStyle w:val="2"/>
      </w:pPr>
      <w:r>
        <w:t>Input Space Partitioning 與表單測試</w:t>
      </w:r>
    </w:p>
    <w:p>
      <w:pPr>
        <w:pStyle w:val="a"/>
      </w:pPr>
      <w:r>
        <w:t>表單是網頁應用程式中最常見也最容易出錯的互動類型之一。Input Space Partitioning 將輸入值依有效、邊界、無效、空值等類別劃分，使測試案例能覆蓋更多輸入情境。本專案已有 ISP generator，能根據 accessibility-tree 中的欄位資訊與大型語言模型產生候選輸入分區。</w:t>
      </w:r>
    </w:p>
    <w:p>
      <w:pPr>
        <w:pStyle w:val="a"/>
      </w:pPr>
      <w:r>
        <w:t>OccamQA 初版探索策略預設不主動提交表單，以降低破壞性操作風險；但在任務生成與後續回放階段，可將已知表單頁面轉換為可檢查的 Gherkin 任務，再由 ISP 延伸輸入組合。這使探索階段與表單強化測試階段保持解耦。</w:t>
      </w:r>
    </w:p>
    <w:p>
      <w:pPr>
        <w:pStyle w:val="2"/>
      </w:pPr>
      <w:r>
        <w:t>相關工具與基準</w:t>
      </w:r>
    </w:p>
    <w:p>
      <w:pPr>
        <w:pStyle w:val="a"/>
      </w:pPr>
      <w:r>
        <w:t>本研究實作環境使用 Playwright 與 browser_env 進行瀏覽器互動，並參考 AgentOccam 對 WebArena 與 WebVoyager 任務的支援方式。實驗系統規劃包含 TimeOff、KeystoneJS、Spring Petclinic 與自訂範例應用程式，藉此觀察 OccamQA 在登入型管理系統、內容管理系統與一般 CRUD 系統中的適用性。</w:t>
      </w:r>
    </w:p>
    <w:p>
      <w:pPr>
        <w:pStyle w:val="a"/>
      </w:pPr>
      <w:r>
        <w:t>此外，專案中加入 Google ADK 相關整合，使不同探索角色可透過 role-scoped session 維持提示脈絡與狀態快照。ADK 並非本研究唯一可行實作，但可作為管理多角色 LLM 呼叫與紀錄探索狀態的工程選項。</w:t>
      </w:r>
    </w:p>
    <w:p>
      <w:pPr>
        <w:pStyle w:val="1"/>
      </w:pPr>
      <w:r>
        <w:t>第三章 研究方法</w:t>
      </w:r>
    </w:p>
    <w:p>
      <w:pPr>
        <w:pStyle w:val="2"/>
      </w:pPr>
      <w:r>
        <w:t>方法概述</w:t>
      </w:r>
    </w:p>
    <w:p>
      <w:pPr>
        <w:pStyle w:val="a"/>
      </w:pPr>
      <w:r>
        <w:t>OccamQA 的整體流程分為六個階段：探索、記錄、圖建構、任務種子抽取、任務生成與回放驗證。探索階段由瀏覽器環境取得目前頁面的 accessibility tree 與互動元素，安全探索策略產生候選動作，大型語言模型協助判斷哪些動作最可能帶來新頁面或新流程。</w:t>
      </w:r>
    </w:p>
    <w:p>
      <w:pPr>
        <w:pStyle w:val="a"/>
      </w:pPr>
      <w:r>
        <w:t>記錄階段將畫面資訊保存為 ScreenRecord，將動作造成的狀態轉移保存為 TransitionRecord。圖建構階段根據 fingerprint 去除重複畫面，並建立從 root screen 到各目標頁面的路徑。任務生成階段將 screen graph 彙整為 page family 與 task seed，最後輸出可供 AgentOccam 執行的 Gherkin task config。</w:t>
      </w:r>
    </w:p>
    <w:p>
      <w:pPr>
        <w:pStyle w:val="a9"/>
        <w:jc w:val="center"/>
      </w:pPr>
      <w:r>
        <w:t>圖 3-1 OccamQA 系統架構：SUT → Discovery Runtime → Screen Recorder → Screen Graph → SUT Dossier → Task Synthesizer → AgentOccam Runner</w:t>
      </w:r>
    </w:p>
    <w:p>
      <w:pPr>
        <w:pStyle w:val="2"/>
      </w:pPr>
      <w:r>
        <w:t>系統架構</w:t>
      </w:r>
    </w:p>
    <w:p>
      <w:pPr>
        <w:pStyle w:val="a"/>
      </w:pPr>
      <w:r>
        <w:t>OccamQA 目前主要實作於 AgentOccam/discovery 套件。models.py 定義探索資料結構，explorer.py 定義安全候選動作策略，runtime.py 與 runtime_strategy.py 負責單一瀏覽器工作階段的探索控制流程，recorder.py 負責儲存畫面狀態，screen_graph.py 管理去重圖與路徑，dossier.py 彙整 page family 與任務計畫，task_synthesizer.py 產生任務設定。</w:t>
      </w:r>
    </w:p>
    <w:p>
      <w:pPr>
        <w:pStyle w:val="a"/>
      </w:pPr>
      <w:r>
        <w:t>入口程式 discover_sut.py 讀取 YAML 設定後啟動探索流程。設定包含 SUT 名稱、起始網址、登入 storage state、安全模式、最大步數、模型設定、ADK 設定、任務生成策略與輸出目錄。此設計使 OccamQA 可在不修改 AgentOccam 任務執行器的情況下，作為前置任務生成管線獨立運作。</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6"/>
            </w:pPr>
            <w:r>
              <w:rPr>
                <w:b/>
              </w:rPr>
              <w:t>資料結構</w:t>
            </w:r>
          </w:p>
        </w:tc>
        <w:tc>
          <w:tcPr>
            <w:tcW w:w="3000" w:type="dxa"/>
          </w:tcPr>
          <w:p>
            <w:pPr>
              <w:pStyle w:val="a6"/>
            </w:pPr>
            <w:r>
              <w:rPr>
                <w:b/>
              </w:rPr>
              <w:t>用途</w:t>
            </w:r>
          </w:p>
        </w:tc>
        <w:tc>
          <w:tcPr>
            <w:tcW w:w="3000" w:type="dxa"/>
          </w:tcPr>
          <w:p>
            <w:pPr>
              <w:pStyle w:val="a6"/>
            </w:pPr>
            <w:r>
              <w:rPr>
                <w:b/>
              </w:rPr>
              <w:t>主要欄位</w:t>
            </w:r>
          </w:p>
        </w:tc>
      </w:tr>
      <w:tr>
        <w:tc>
          <w:tcPr>
            <w:tcW w:w="3000" w:type="dxa"/>
          </w:tcPr>
          <w:p>
            <w:pPr>
              <w:pStyle w:val="a6"/>
            </w:pPr>
            <w:r>
              <w:t>ScreenRecord</w:t>
            </w:r>
          </w:p>
        </w:tc>
        <w:tc>
          <w:tcPr>
            <w:tcW w:w="3000" w:type="dxa"/>
          </w:tcPr>
          <w:p>
            <w:pPr>
              <w:pStyle w:val="a6"/>
            </w:pPr>
            <w:r>
              <w:t>保存單一畫面狀態</w:t>
            </w:r>
          </w:p>
        </w:tc>
        <w:tc>
          <w:tcPr>
            <w:tcW w:w="3000" w:type="dxa"/>
          </w:tcPr>
          <w:p>
            <w:pPr>
              <w:pStyle w:val="a6"/>
            </w:pPr>
            <w:r>
              <w:t>screen_id、url、title、observation_text、interactive_elements、form_fields、fingerprint、summary</w:t>
            </w:r>
          </w:p>
        </w:tc>
      </w:tr>
      <w:tr>
        <w:tc>
          <w:tcPr>
            <w:tcW w:w="3000" w:type="dxa"/>
          </w:tcPr>
          <w:p>
            <w:pPr>
              <w:pStyle w:val="a6"/>
            </w:pPr>
            <w:r>
              <w:t>TransitionRecord</w:t>
            </w:r>
          </w:p>
        </w:tc>
        <w:tc>
          <w:tcPr>
            <w:tcW w:w="3000" w:type="dxa"/>
          </w:tcPr>
          <w:p>
            <w:pPr>
              <w:pStyle w:val="a6"/>
            </w:pPr>
            <w:r>
              <w:t>保存一次互動轉移</w:t>
            </w:r>
          </w:p>
        </w:tc>
        <w:tc>
          <w:tcPr>
            <w:tcW w:w="3000" w:type="dxa"/>
          </w:tcPr>
          <w:p>
            <w:pPr>
              <w:pStyle w:val="a6"/>
            </w:pPr>
            <w:r>
              <w:t>from_screen_id、to_screen_id、action、success、action_label、metadata</w:t>
            </w:r>
          </w:p>
        </w:tc>
      </w:tr>
      <w:tr>
        <w:tc>
          <w:tcPr>
            <w:tcW w:w="3000" w:type="dxa"/>
          </w:tcPr>
          <w:p>
            <w:pPr>
              <w:pStyle w:val="a6"/>
            </w:pPr>
            <w:r>
              <w:t>ActionCandidate</w:t>
            </w:r>
          </w:p>
        </w:tc>
        <w:tc>
          <w:tcPr>
            <w:tcW w:w="3000" w:type="dxa"/>
          </w:tcPr>
          <w:p>
            <w:pPr>
              <w:pStyle w:val="a6"/>
            </w:pPr>
            <w:r>
              <w:t>保存可嘗試動作</w:t>
            </w:r>
          </w:p>
        </w:tc>
        <w:tc>
          <w:tcPr>
            <w:tcW w:w="3000" w:type="dxa"/>
          </w:tcPr>
          <w:p>
            <w:pPr>
              <w:pStyle w:val="a6"/>
            </w:pPr>
            <w:r>
              <w:t>action、role、label、zone、signature、novelty_score、selected_by</w:t>
            </w:r>
          </w:p>
        </w:tc>
      </w:tr>
      <w:tr>
        <w:tc>
          <w:tcPr>
            <w:tcW w:w="3000" w:type="dxa"/>
          </w:tcPr>
          <w:p>
            <w:pPr>
              <w:pStyle w:val="a6"/>
            </w:pPr>
            <w:r>
              <w:t>PageFamily</w:t>
            </w:r>
          </w:p>
        </w:tc>
        <w:tc>
          <w:tcPr>
            <w:tcW w:w="3000" w:type="dxa"/>
          </w:tcPr>
          <w:p>
            <w:pPr>
              <w:pStyle w:val="a6"/>
            </w:pPr>
            <w:r>
              <w:t>彙整相似頁面族群</w:t>
            </w:r>
          </w:p>
        </w:tc>
        <w:tc>
          <w:tcPr>
            <w:tcW w:w="3000" w:type="dxa"/>
          </w:tcPr>
          <w:p>
            <w:pPr>
              <w:pStyle w:val="a6"/>
            </w:pPr>
            <w:r>
              <w:t>family_id、canonical_screen_id、page_type、route_patterns、supported_operations</w:t>
            </w:r>
          </w:p>
        </w:tc>
      </w:tr>
      <w:tr>
        <w:tc>
          <w:tcPr>
            <w:tcW w:w="3000" w:type="dxa"/>
          </w:tcPr>
          <w:p>
            <w:pPr>
              <w:pStyle w:val="a6"/>
            </w:pPr>
            <w:r>
              <w:t>TaskSeed</w:t>
            </w:r>
          </w:p>
        </w:tc>
        <w:tc>
          <w:tcPr>
            <w:tcW w:w="3000" w:type="dxa"/>
          </w:tcPr>
          <w:p>
            <w:pPr>
              <w:pStyle w:val="a6"/>
            </w:pPr>
            <w:r>
              <w:t>生成任務前的中介表示</w:t>
            </w:r>
          </w:p>
        </w:tc>
        <w:tc>
          <w:tcPr>
            <w:tcW w:w="3000" w:type="dxa"/>
          </w:tcPr>
          <w:p>
            <w:pPr>
              <w:pStyle w:val="a6"/>
            </w:pPr>
            <w:r>
              <w:t>target_screen_id、task_idea、path_actions、preferred_eval_type、acceptance_hints</w:t>
            </w:r>
          </w:p>
        </w:tc>
      </w:tr>
    </w:tbl>
    <w:p>
      <w:pPr>
        <w:pStyle w:val="a9"/>
        <w:jc w:val="center"/>
      </w:pPr>
      <w:r>
        <w:t>表 3-1 OccamQA 主要資料結構</w:t>
      </w:r>
    </w:p>
    <w:p>
      <w:pPr>
        <w:pStyle w:val="2"/>
      </w:pPr>
      <w:r>
        <w:t>安全探索策略</w:t>
      </w:r>
    </w:p>
    <w:p>
      <w:pPr>
        <w:pStyle w:val="a"/>
      </w:pPr>
      <w:r>
        <w:t>安全探索策略的核心目標是在提高覆蓋率的同時避免破壞受測系統狀態。系統優先考慮 link、button、tab、menuitem、searchbox 等可導覽元素，並以正規表示式過濾 delete、remove、logout、submit、save、confirm 等高風險標籤。初版設定預設 allow_form_fill=false 與 allow_form_submit=false，使探索階段以導航與狀態觀察為主。</w:t>
      </w:r>
    </w:p>
    <w:p>
      <w:pPr>
        <w:pStyle w:val="a"/>
      </w:pPr>
      <w:r>
        <w:t>在候選動作過多時，策略會根據元素所在區域推估 header、footer、sidebar 或 main，降低隱私權政策、cookie、footer 連結與重複導覽列的優先度。對於月曆、日期切換或可能造成循環的互動，系統以 signature 記錄已嘗試結果，並透過 ExplorationMemory 避免反覆執行低價值或無變化動作。</w:t>
      </w:r>
    </w:p>
    <w:p>
      <w:pPr>
        <w:pStyle w:val="2"/>
      </w:pPr>
      <w:r>
        <w:t>大型語言模型輔助探索</w:t>
      </w:r>
    </w:p>
    <w:p>
      <w:pPr>
        <w:pStyle w:val="a"/>
      </w:pPr>
      <w:r>
        <w:t>OccamQA 在探索過程中使用多個 LLM 角色。screen_annotation 角色根據目前頁面摘要 page_type、domain_objects、forms_detected、task_opportunities 與 write_risk。action_ranking 角色從候選動作中挑選最可能帶來新流程的互動。next_action 角色在單一 live browser session 中決定下一步動作、go_back 或 stop。page_revisit 角色可判斷新畫面是否只是已訪問頁面的變體。</w:t>
      </w:r>
    </w:p>
    <w:p>
      <w:pPr>
        <w:pStyle w:val="a"/>
      </w:pPr>
      <w:r>
        <w:t>此設計將 LLM 用於語意判斷，而非完全取代規則。規則層負責安全邊界、候選動作抽取與資料格式；LLM 層負責摘要、排序、去重與任務生成。兩者分工可降低模型幻覺造成的破壞性風險，也使探索結果可被人工審查。</w:t>
      </w:r>
    </w:p>
    <w:p>
      <w:pPr>
        <w:pStyle w:val="2"/>
      </w:pPr>
      <w:r>
        <w:t>Screen Graph 與 Page Family</w:t>
      </w:r>
    </w:p>
    <w:p>
      <w:pPr>
        <w:pStyle w:val="a"/>
      </w:pPr>
      <w:r>
        <w:t>Screen graph 的節點代表去重後的畫面狀態，邊代表由某個動作造成的成功或失敗轉移。每個 ScreenRecord 透過 fingerprint 去重，避免相同頁面因短暫提示訊息、表格排序或重複導覽而被重複計算。當重複畫面出現時，系統會合併缺少的摘要、表單欄位與任務機會。</w:t>
      </w:r>
    </w:p>
    <w:p>
      <w:pPr>
        <w:pStyle w:val="a"/>
      </w:pPr>
      <w:r>
        <w:t>Page family 是 screen graph 的上一層摘要，用於將路由相似、頁面類型相似或功能相近的畫面合併。此階段會建立 family graph、SUT overview 與 SUT dossier，提供任務生成器更高層次的系統知識，例如系統主要功能區、領域物件、表單頁面與可支援操作。</w:t>
      </w:r>
    </w:p>
    <w:p>
      <w:pPr>
        <w:pStyle w:val="a9"/>
        <w:jc w:val="center"/>
      </w:pPr>
      <w:r>
        <w:t>圖 3-2 探索到任務生成之資料流：ScreenRecord/TransitionRecord → ScreenGraph → PageFamily → TaskSeed → Gherkin Task Config</w:t>
      </w:r>
    </w:p>
    <w:p>
      <w:pPr>
        <w:pStyle w:val="2"/>
      </w:pPr>
      <w:r>
        <w:t>任務種子抽取</w:t>
      </w:r>
    </w:p>
    <w:p>
      <w:pPr>
        <w:pStyle w:val="a"/>
      </w:pPr>
      <w:r>
        <w:t>Task seed 是介於探索結果與最終任務設定之間的中介表示。OccamQA 會從 root screen 到各 page family 的路徑中挑選具有覆蓋價值的目標頁面，並依操作類型與任務價值分配優先級。候選種子需包含目標頁面摘要、路徑動作、可驗收提示、領域物件、支援操作與評估類型建議。</w:t>
      </w:r>
    </w:p>
    <w:p>
      <w:pPr>
        <w:pStyle w:val="a"/>
      </w:pPr>
      <w:r>
        <w:t>任務種子設計的目的在於避免直接讓模型從整份 graph 自由生成任務。透過 seed 限制，task synthesizer 只能根據實際探索證據產生任務，降低虛構頁面、虛構成功訊息或不穩定驗收條件的機率。</w:t>
      </w:r>
    </w:p>
    <w:p>
      <w:pPr>
        <w:pStyle w:val="2"/>
      </w:pPr>
      <w:r>
        <w:t>任務生成與評估設定</w:t>
      </w:r>
    </w:p>
    <w:p>
      <w:pPr>
        <w:pStyle w:val="a"/>
      </w:pPr>
      <w:r>
        <w:t>TaskSynthesizer 會根據 task seed、target page family dossier、目標畫面的 accessibility tree 摘要，以及既有 reference task examples 生成 JSON 任務設定。輸出任務包含 sites、task_id、require_login、storage_state、start_url、gherkin 與 eval 欄位。若 LLM 生成失敗，系統會使用 deterministic fallback 建立保守的導航任務。</w:t>
      </w:r>
    </w:p>
    <w:p>
      <w:pPr>
        <w:pStyle w:val="a"/>
      </w:pPr>
      <w:r>
        <w:t>生成任務預設使用 Gherkin 格式描述 Feature、Scenario、Given、When 與 Then。評估類型可為 gherkin_criteria 或 llm_judge。前者適合穩定文字、標題與 URL；後者適合需語意判斷的表單與工作流程任務。生成後的任務可放入 config_files/&lt;sut_name&gt;/ 目錄，再由 eval_webarena.py 透過 AgentOccam 執行。</w:t>
      </w:r>
    </w:p>
    <w:p>
      <w:pPr>
        <w:pStyle w:val="2"/>
      </w:pPr>
      <w:r>
        <w:t>與 ISP 的整合</w:t>
      </w:r>
    </w:p>
    <w:p>
      <w:pPr>
        <w:pStyle w:val="a"/>
      </w:pPr>
      <w:r>
        <w:t>OccamQA 的探索階段會記錄 form_fields 與 forms_detected，讓後續表單任務可接續 ISP generator。當某個任務需要填寫欄位時，ISP 模組可根據欄位 label、input_type、required 與周邊文字生成有效、邊界、無效與空值分區，並將分區值注入 Gherkin when steps。</w:t>
      </w:r>
    </w:p>
    <w:p>
      <w:pPr>
        <w:pStyle w:val="a"/>
      </w:pPr>
      <w:r>
        <w:t>此整合讓 OccamQA 不只產生單一路徑任務，也能在後續延伸出多組輸入測試案例。初版論文將先以可行性與流程整合為主，待實驗資料穩定後，再進一步量化 ISP 生成任務對錯誤發現能力的影響。</w:t>
      </w:r>
    </w:p>
    <w:p>
      <w:pPr>
        <w:pStyle w:val="2"/>
      </w:pPr>
      <w:r>
        <w:t>輸出檔案與可重現性</w:t>
      </w:r>
    </w:p>
    <w:p>
      <w:pPr>
        <w:pStyle w:val="a"/>
      </w:pPr>
      <w:r>
        <w:t>每次探索執行會在 output/discovery/&lt;run_id&gt;/ 下輸出 manifest、browser config、prompt logs、screens、states、graph、page overview、page families、SUT dossier、task seeds、task plan、task configs 與 summary 等資料。這些檔案使研究者能回溯模型在每一步看到的頁面、選擇的動作與生成任務的依據。</w:t>
      </w:r>
    </w:p>
    <w:p>
      <w:pPr>
        <w:pStyle w:val="a"/>
      </w:pPr>
      <w:r>
        <w:t>由於目前工作區的探索輸出可能仍在調整或被清理，本草稿不填入實際數值。正式論文應在固定版本與固定設定下重新執行實驗，將 run_id、模型、最大步數、登入狀態與輸出摘要完整保存，以利重現。</w:t>
      </w:r>
    </w:p>
    <w:p>
      <w:pPr>
        <w:pStyle w:val="1"/>
      </w:pPr>
      <w:r>
        <w:t>第四章 實驗</w:t>
      </w:r>
    </w:p>
    <w:p>
      <w:pPr>
        <w:pStyle w:val="2"/>
      </w:pPr>
      <w:r>
        <w:t>研究問題</w:t>
      </w:r>
    </w:p>
    <w:p>
      <w:pPr>
        <w:pStyle w:val="a"/>
      </w:pPr>
      <w:r>
        <w:t>本研究規劃以四個研究問題評估 OccamQA。RQ1：OccamQA 是否能在安全限制下探索出受測系統的主要頁面與 page family？RQ2：LLM 輔助的動作排序與下一步決策是否能降低重複狀態與低價值互動？RQ3：由探索結果生成的 Gherkin 任務是否具備可讀性、可驗收性與可執行性？RQ4：結合 LLM judge 與 ISP 後，是否能支援更複雜的表單與工作流程測試？</w:t>
      </w:r>
    </w:p>
    <w:p>
      <w:pPr>
        <w:pStyle w:val="2"/>
      </w:pPr>
      <w:r>
        <w:t>實驗對象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1800" w:type="dxa"/>
          </w:tcPr>
          <w:p>
            <w:pPr>
              <w:pStyle w:val="a6"/>
            </w:pPr>
            <w:r>
              <w:rPr>
                <w:b/>
              </w:rPr>
              <w:t>系統</w:t>
            </w:r>
          </w:p>
        </w:tc>
        <w:tc>
          <w:tcPr>
            <w:tcW w:w="1800" w:type="dxa"/>
          </w:tcPr>
          <w:p>
            <w:pPr>
              <w:pStyle w:val="a6"/>
            </w:pPr>
            <w:r>
              <w:rPr>
                <w:b/>
              </w:rPr>
              <w:t>類型</w:t>
            </w:r>
          </w:p>
        </w:tc>
        <w:tc>
          <w:tcPr>
            <w:tcW w:w="1800" w:type="dxa"/>
          </w:tcPr>
          <w:p>
            <w:pPr>
              <w:pStyle w:val="a6"/>
            </w:pPr>
            <w:r>
              <w:rPr>
                <w:b/>
              </w:rPr>
              <w:t>登入需求</w:t>
            </w:r>
          </w:p>
        </w:tc>
        <w:tc>
          <w:tcPr>
            <w:tcW w:w="1800" w:type="dxa"/>
          </w:tcPr>
          <w:p>
            <w:pPr>
              <w:pStyle w:val="a6"/>
            </w:pPr>
            <w:r>
              <w:rPr>
                <w:b/>
              </w:rPr>
              <w:t>預期觀察重點</w:t>
            </w:r>
          </w:p>
        </w:tc>
        <w:tc>
          <w:tcPr>
            <w:tcW w:w="1800" w:type="dxa"/>
          </w:tcPr>
          <w:p>
            <w:pPr>
              <w:pStyle w:val="a6"/>
            </w:pPr>
            <w:r>
              <w:rPr>
                <w:b/>
              </w:rPr>
              <w:t>狀態</w:t>
            </w:r>
          </w:p>
        </w:tc>
      </w:tr>
      <w:tr>
        <w:tc>
          <w:tcPr>
            <w:tcW w:w="1800" w:type="dxa"/>
          </w:tcPr>
          <w:p>
            <w:pPr>
              <w:pStyle w:val="a6"/>
            </w:pPr>
            <w:r>
              <w:t>TimeOff</w:t>
            </w:r>
          </w:p>
        </w:tc>
        <w:tc>
          <w:tcPr>
            <w:tcW w:w="1800" w:type="dxa"/>
          </w:tcPr>
          <w:p>
            <w:pPr>
              <w:pStyle w:val="a6"/>
            </w:pPr>
            <w:r>
              <w:t>請假/人事管理系統</w:t>
            </w:r>
          </w:p>
        </w:tc>
        <w:tc>
          <w:tcPr>
            <w:tcW w:w="1800" w:type="dxa"/>
          </w:tcPr>
          <w:p>
            <w:pPr>
              <w:pStyle w:val="a6"/>
            </w:pPr>
            <w:r>
              <w:t>需要</w:t>
            </w:r>
          </w:p>
        </w:tc>
        <w:tc>
          <w:tcPr>
            <w:tcW w:w="1800" w:type="dxa"/>
          </w:tcPr>
          <w:p>
            <w:pPr>
              <w:pStyle w:val="a6"/>
            </w:pPr>
            <w:r>
              <w:t>Dashboard、Absence、Staff、Department、Settings 等流程</w:t>
            </w:r>
          </w:p>
        </w:tc>
        <w:tc>
          <w:tcPr>
            <w:tcW w:w="1800" w:type="dxa"/>
          </w:tcPr>
          <w:p>
            <w:pPr>
              <w:pStyle w:val="a6"/>
            </w:pPr>
            <w:r>
              <w:t>待跑正式結果</w:t>
            </w:r>
          </w:p>
        </w:tc>
      </w:tr>
      <w:tr>
        <w:tc>
          <w:tcPr>
            <w:tcW w:w="1800" w:type="dxa"/>
          </w:tcPr>
          <w:p>
            <w:pPr>
              <w:pStyle w:val="a6"/>
            </w:pPr>
            <w:r>
              <w:t>KeystoneJS</w:t>
            </w:r>
          </w:p>
        </w:tc>
        <w:tc>
          <w:tcPr>
            <w:tcW w:w="1800" w:type="dxa"/>
          </w:tcPr>
          <w:p>
            <w:pPr>
              <w:pStyle w:val="a6"/>
            </w:pPr>
            <w:r>
              <w:t>內容管理系統</w:t>
            </w:r>
          </w:p>
        </w:tc>
        <w:tc>
          <w:tcPr>
            <w:tcW w:w="1800" w:type="dxa"/>
          </w:tcPr>
          <w:p>
            <w:pPr>
              <w:pStyle w:val="a6"/>
            </w:pPr>
            <w:r>
              <w:t>需要</w:t>
            </w:r>
          </w:p>
        </w:tc>
        <w:tc>
          <w:tcPr>
            <w:tcW w:w="1800" w:type="dxa"/>
          </w:tcPr>
          <w:p>
            <w:pPr>
              <w:pStyle w:val="a6"/>
            </w:pPr>
            <w:r>
              <w:t>Post、User、Gallery、Category 等 CRUD 與導覽</w:t>
            </w:r>
          </w:p>
        </w:tc>
        <w:tc>
          <w:tcPr>
            <w:tcW w:w="1800" w:type="dxa"/>
          </w:tcPr>
          <w:p>
            <w:pPr>
              <w:pStyle w:val="a6"/>
            </w:pPr>
            <w:r>
              <w:t>待跑正式結果</w:t>
            </w:r>
          </w:p>
        </w:tc>
      </w:tr>
      <w:tr>
        <w:tc>
          <w:tcPr>
            <w:tcW w:w="1800" w:type="dxa"/>
          </w:tcPr>
          <w:p>
            <w:pPr>
              <w:pStyle w:val="a6"/>
            </w:pPr>
            <w:r>
              <w:t>Spring Petclinic</w:t>
            </w:r>
          </w:p>
        </w:tc>
        <w:tc>
          <w:tcPr>
            <w:tcW w:w="1800" w:type="dxa"/>
          </w:tcPr>
          <w:p>
            <w:pPr>
              <w:pStyle w:val="a6"/>
            </w:pPr>
            <w:r>
              <w:t>範例 CRUD 系統</w:t>
            </w:r>
          </w:p>
        </w:tc>
        <w:tc>
          <w:tcPr>
            <w:tcW w:w="1800" w:type="dxa"/>
          </w:tcPr>
          <w:p>
            <w:pPr>
              <w:pStyle w:val="a6"/>
            </w:pPr>
            <w:r>
              <w:t>視設定而定</w:t>
            </w:r>
          </w:p>
        </w:tc>
        <w:tc>
          <w:tcPr>
            <w:tcW w:w="1800" w:type="dxa"/>
          </w:tcPr>
          <w:p>
            <w:pPr>
              <w:pStyle w:val="a6"/>
            </w:pPr>
            <w:r>
              <w:t>Owners、Pets、Visits 等資料流程</w:t>
            </w:r>
          </w:p>
        </w:tc>
        <w:tc>
          <w:tcPr>
            <w:tcW w:w="1800" w:type="dxa"/>
          </w:tcPr>
          <w:p>
            <w:pPr>
              <w:pStyle w:val="a6"/>
            </w:pPr>
            <w:r>
              <w:t>待跑正式結果</w:t>
            </w:r>
          </w:p>
        </w:tc>
      </w:tr>
      <w:tr>
        <w:tc>
          <w:tcPr>
            <w:tcW w:w="1800" w:type="dxa"/>
          </w:tcPr>
          <w:p>
            <w:pPr>
              <w:pStyle w:val="a6"/>
            </w:pPr>
            <w:r>
              <w:t>CustomApp</w:t>
            </w:r>
          </w:p>
        </w:tc>
        <w:tc>
          <w:tcPr>
            <w:tcW w:w="1800" w:type="dxa"/>
          </w:tcPr>
          <w:p>
            <w:pPr>
              <w:pStyle w:val="a6"/>
            </w:pPr>
            <w:r>
              <w:t>自訂範例系統</w:t>
            </w:r>
          </w:p>
        </w:tc>
        <w:tc>
          <w:tcPr>
            <w:tcW w:w="1800" w:type="dxa"/>
          </w:tcPr>
          <w:p>
            <w:pPr>
              <w:pStyle w:val="a6"/>
            </w:pPr>
            <w:r>
              <w:t>視設定而定</w:t>
            </w:r>
          </w:p>
        </w:tc>
        <w:tc>
          <w:tcPr>
            <w:tcW w:w="1800" w:type="dxa"/>
          </w:tcPr>
          <w:p>
            <w:pPr>
              <w:pStyle w:val="a6"/>
            </w:pPr>
            <w:r>
              <w:t>基本導覽與任務格式驗證</w:t>
            </w:r>
          </w:p>
        </w:tc>
        <w:tc>
          <w:tcPr>
            <w:tcW w:w="1800" w:type="dxa"/>
          </w:tcPr>
          <w:p>
            <w:pPr>
              <w:pStyle w:val="a6"/>
            </w:pPr>
            <w:r>
              <w:t>待跑正式結果</w:t>
            </w:r>
          </w:p>
        </w:tc>
      </w:tr>
    </w:tbl>
    <w:p>
      <w:pPr>
        <w:pStyle w:val="a9"/>
        <w:jc w:val="center"/>
      </w:pPr>
      <w:r>
        <w:t>表 4-1 實驗對象規劃</w:t>
      </w:r>
    </w:p>
    <w:p>
      <w:pPr>
        <w:pStyle w:val="2"/>
      </w:pPr>
      <w:r>
        <w:t>軟硬體與模型設定</w:t>
      </w:r>
    </w:p>
    <w:p>
      <w:pPr>
        <w:pStyle w:val="a"/>
      </w:pPr>
      <w:r>
        <w:t>實驗環境規劃使用目前 AgentOccam1 工作區，瀏覽器自動化由 Playwright 與 browser_env 執行，主要模型設定暫定為 gemini-2.5-flash 或 adk-gemini-2.5-flash。探索設定包含 max_steps、time_budget_minutes、safe_mode、allow_form_fill、allow_form_submit、selected_actions_per_screen 與 task_generation_context_chars。正式實驗需記錄作業系統、Python 版本、套件版本、瀏覽器版本與模型供應方式。</w:t>
      </w:r>
    </w:p>
    <w:p>
      <w:pPr>
        <w:pStyle w:val="a"/>
      </w:pPr>
      <w:r>
        <w:t>目前草稿不宣稱任何已完成實驗結果。後續建議固定每個 SUT 至少執行三次探索，以觀察 LLM 決策的變異，並保存每次 run_id 的 summary、graph、task_plan 與 generated tasks。</w:t>
      </w:r>
    </w:p>
    <w:p>
      <w:pPr>
        <w:pStyle w:val="2"/>
      </w:pPr>
      <w:r>
        <w:t>評估指標</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6"/>
            </w:pPr>
            <w:r>
              <w:rPr>
                <w:b/>
              </w:rPr>
              <w:t>指標</w:t>
            </w:r>
          </w:p>
        </w:tc>
        <w:tc>
          <w:tcPr>
            <w:tcW w:w="3000" w:type="dxa"/>
          </w:tcPr>
          <w:p>
            <w:pPr>
              <w:pStyle w:val="a6"/>
            </w:pPr>
            <w:r>
              <w:rPr>
                <w:b/>
              </w:rPr>
              <w:t>定義</w:t>
            </w:r>
          </w:p>
        </w:tc>
        <w:tc>
          <w:tcPr>
            <w:tcW w:w="3000" w:type="dxa"/>
          </w:tcPr>
          <w:p>
            <w:pPr>
              <w:pStyle w:val="a6"/>
            </w:pPr>
            <w:r>
              <w:rPr>
                <w:b/>
              </w:rPr>
              <w:t>用途</w:t>
            </w:r>
          </w:p>
        </w:tc>
      </w:tr>
      <w:tr>
        <w:tc>
          <w:tcPr>
            <w:tcW w:w="3000" w:type="dxa"/>
          </w:tcPr>
          <w:p>
            <w:pPr>
              <w:pStyle w:val="a6"/>
            </w:pPr>
            <w:r>
              <w:t>Discovered Screens</w:t>
            </w:r>
          </w:p>
        </w:tc>
        <w:tc>
          <w:tcPr>
            <w:tcW w:w="3000" w:type="dxa"/>
          </w:tcPr>
          <w:p>
            <w:pPr>
              <w:pStyle w:val="a6"/>
            </w:pPr>
            <w:r>
              <w:t>去重後 ScreenRecord 數量</w:t>
            </w:r>
          </w:p>
        </w:tc>
        <w:tc>
          <w:tcPr>
            <w:tcW w:w="3000" w:type="dxa"/>
          </w:tcPr>
          <w:p>
            <w:pPr>
              <w:pStyle w:val="a6"/>
            </w:pPr>
            <w:r>
              <w:t>衡量頁面狀態探索量</w:t>
            </w:r>
          </w:p>
        </w:tc>
      </w:tr>
      <w:tr>
        <w:tc>
          <w:tcPr>
            <w:tcW w:w="3000" w:type="dxa"/>
          </w:tcPr>
          <w:p>
            <w:pPr>
              <w:pStyle w:val="a6"/>
            </w:pPr>
            <w:r>
              <w:t>Page Families</w:t>
            </w:r>
          </w:p>
        </w:tc>
        <w:tc>
          <w:tcPr>
            <w:tcW w:w="3000" w:type="dxa"/>
          </w:tcPr>
          <w:p>
            <w:pPr>
              <w:pStyle w:val="a6"/>
            </w:pPr>
            <w:r>
              <w:t>彙整後功能頁面族群數</w:t>
            </w:r>
          </w:p>
        </w:tc>
        <w:tc>
          <w:tcPr>
            <w:tcW w:w="3000" w:type="dxa"/>
          </w:tcPr>
          <w:p>
            <w:pPr>
              <w:pStyle w:val="a6"/>
            </w:pPr>
            <w:r>
              <w:t>衡量功能區覆蓋</w:t>
            </w:r>
          </w:p>
        </w:tc>
      </w:tr>
      <w:tr>
        <w:tc>
          <w:tcPr>
            <w:tcW w:w="3000" w:type="dxa"/>
          </w:tcPr>
          <w:p>
            <w:pPr>
              <w:pStyle w:val="a6"/>
            </w:pPr>
            <w:r>
              <w:t>Transitions</w:t>
            </w:r>
          </w:p>
        </w:tc>
        <w:tc>
          <w:tcPr>
            <w:tcW w:w="3000" w:type="dxa"/>
          </w:tcPr>
          <w:p>
            <w:pPr>
              <w:pStyle w:val="a6"/>
            </w:pPr>
            <w:r>
              <w:t>成功與失敗互動轉移數</w:t>
            </w:r>
          </w:p>
        </w:tc>
        <w:tc>
          <w:tcPr>
            <w:tcW w:w="3000" w:type="dxa"/>
          </w:tcPr>
          <w:p>
            <w:pPr>
              <w:pStyle w:val="a6"/>
            </w:pPr>
            <w:r>
              <w:t>衡量探索路徑與互動量</w:t>
            </w:r>
          </w:p>
        </w:tc>
      </w:tr>
      <w:tr>
        <w:tc>
          <w:tcPr>
            <w:tcW w:w="3000" w:type="dxa"/>
          </w:tcPr>
          <w:p>
            <w:pPr>
              <w:pStyle w:val="a6"/>
            </w:pPr>
            <w:r>
              <w:t>Semantic Revisits</w:t>
            </w:r>
          </w:p>
        </w:tc>
        <w:tc>
          <w:tcPr>
            <w:tcW w:w="3000" w:type="dxa"/>
          </w:tcPr>
          <w:p>
            <w:pPr>
              <w:pStyle w:val="a6"/>
            </w:pPr>
            <w:r>
              <w:t>被判定為已訪問變體的畫面數</w:t>
            </w:r>
          </w:p>
        </w:tc>
        <w:tc>
          <w:tcPr>
            <w:tcW w:w="3000" w:type="dxa"/>
          </w:tcPr>
          <w:p>
            <w:pPr>
              <w:pStyle w:val="a6"/>
            </w:pPr>
            <w:r>
              <w:t>衡量去重與循環控制</w:t>
            </w:r>
          </w:p>
        </w:tc>
      </w:tr>
      <w:tr>
        <w:tc>
          <w:tcPr>
            <w:tcW w:w="3000" w:type="dxa"/>
          </w:tcPr>
          <w:p>
            <w:pPr>
              <w:pStyle w:val="a6"/>
            </w:pPr>
            <w:r>
              <w:t>Generated Tasks</w:t>
            </w:r>
          </w:p>
        </w:tc>
        <w:tc>
          <w:tcPr>
            <w:tcW w:w="3000" w:type="dxa"/>
          </w:tcPr>
          <w:p>
            <w:pPr>
              <w:pStyle w:val="a6"/>
            </w:pPr>
            <w:r>
              <w:t>產生的任務設定數</w:t>
            </w:r>
          </w:p>
        </w:tc>
        <w:tc>
          <w:tcPr>
            <w:tcW w:w="3000" w:type="dxa"/>
          </w:tcPr>
          <w:p>
            <w:pPr>
              <w:pStyle w:val="a6"/>
            </w:pPr>
            <w:r>
              <w:t>衡量任務生成能力</w:t>
            </w:r>
          </w:p>
        </w:tc>
      </w:tr>
      <w:tr>
        <w:tc>
          <w:tcPr>
            <w:tcW w:w="3000" w:type="dxa"/>
          </w:tcPr>
          <w:p>
            <w:pPr>
              <w:pStyle w:val="a6"/>
            </w:pPr>
            <w:r>
              <w:t>Executable Task Rate</w:t>
            </w:r>
          </w:p>
        </w:tc>
        <w:tc>
          <w:tcPr>
            <w:tcW w:w="3000" w:type="dxa"/>
          </w:tcPr>
          <w:p>
            <w:pPr>
              <w:pStyle w:val="a6"/>
            </w:pPr>
            <w:r>
              <w:t>可由 AgentOccam 成功啟動並完成格式檢查的任務比例</w:t>
            </w:r>
          </w:p>
        </w:tc>
        <w:tc>
          <w:tcPr>
            <w:tcW w:w="3000" w:type="dxa"/>
          </w:tcPr>
          <w:p>
            <w:pPr>
              <w:pStyle w:val="a6"/>
            </w:pPr>
            <w:r>
              <w:t>衡量工程可用性</w:t>
            </w:r>
          </w:p>
        </w:tc>
      </w:tr>
      <w:tr>
        <w:tc>
          <w:tcPr>
            <w:tcW w:w="3000" w:type="dxa"/>
          </w:tcPr>
          <w:p>
            <w:pPr>
              <w:pStyle w:val="a6"/>
            </w:pPr>
            <w:r>
              <w:t>Pass Rate</w:t>
            </w:r>
          </w:p>
        </w:tc>
        <w:tc>
          <w:tcPr>
            <w:tcW w:w="3000" w:type="dxa"/>
          </w:tcPr>
          <w:p>
            <w:pPr>
              <w:pStyle w:val="a6"/>
            </w:pPr>
            <w:r>
              <w:t>回放後通過驗收的比例</w:t>
            </w:r>
          </w:p>
        </w:tc>
        <w:tc>
          <w:tcPr>
            <w:tcW w:w="3000" w:type="dxa"/>
          </w:tcPr>
          <w:p>
            <w:pPr>
              <w:pStyle w:val="a6"/>
            </w:pPr>
            <w:r>
              <w:t>衡量端到端任務品質</w:t>
            </w:r>
          </w:p>
        </w:tc>
      </w:tr>
      <w:tr>
        <w:tc>
          <w:tcPr>
            <w:tcW w:w="3000" w:type="dxa"/>
          </w:tcPr>
          <w:p>
            <w:pPr>
              <w:pStyle w:val="a6"/>
            </w:pPr>
            <w:r>
              <w:t>Manual Review Score</w:t>
            </w:r>
          </w:p>
        </w:tc>
        <w:tc>
          <w:tcPr>
            <w:tcW w:w="3000" w:type="dxa"/>
          </w:tcPr>
          <w:p>
            <w:pPr>
              <w:pStyle w:val="a6"/>
            </w:pPr>
            <w:r>
              <w:t>人工檢查任務是否合理的分數</w:t>
            </w:r>
          </w:p>
        </w:tc>
        <w:tc>
          <w:tcPr>
            <w:tcW w:w="3000" w:type="dxa"/>
          </w:tcPr>
          <w:p>
            <w:pPr>
              <w:pStyle w:val="a6"/>
            </w:pPr>
            <w:r>
              <w:t>衡量可讀性與測試價值</w:t>
            </w:r>
          </w:p>
        </w:tc>
      </w:tr>
    </w:tbl>
    <w:p>
      <w:pPr>
        <w:pStyle w:val="a9"/>
        <w:jc w:val="center"/>
      </w:pPr>
      <w:r>
        <w:t>表 4-2 評估指標</w:t>
      </w:r>
    </w:p>
    <w:p>
      <w:pPr>
        <w:pStyle w:val="2"/>
      </w:pPr>
      <w:r>
        <w:t>實驗一：安全探索覆蓋率</w:t>
      </w:r>
    </w:p>
    <w:p>
      <w:pPr>
        <w:pStyle w:val="a"/>
      </w:pPr>
      <w:r>
        <w:t>實驗一比較 OccamQA 在不同受測系統上的探索覆蓋情況。每次執行固定最大步數與時間預算，統計去重畫面數、page family 數、轉移數與表單頁面數。此實驗用於回答 RQ1，確認 OccamQA 是否能取得足以生成任務的系統知識。</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1125" w:type="dxa"/>
          </w:tcPr>
          <w:p>
            <w:pPr>
              <w:pStyle w:val="a6"/>
            </w:pPr>
            <w:r>
              <w:rPr>
                <w:b/>
              </w:rPr>
              <w:t>SUT</w:t>
            </w:r>
          </w:p>
        </w:tc>
        <w:tc>
          <w:tcPr>
            <w:tcW w:w="1125" w:type="dxa"/>
          </w:tcPr>
          <w:p>
            <w:pPr>
              <w:pStyle w:val="a6"/>
            </w:pPr>
            <w:r>
              <w:rPr>
                <w:b/>
              </w:rPr>
              <w:t>Run ID</w:t>
            </w:r>
          </w:p>
        </w:tc>
        <w:tc>
          <w:tcPr>
            <w:tcW w:w="1125" w:type="dxa"/>
          </w:tcPr>
          <w:p>
            <w:pPr>
              <w:pStyle w:val="a6"/>
            </w:pPr>
            <w:r>
              <w:rPr>
                <w:b/>
              </w:rPr>
              <w:t>Max Steps</w:t>
            </w:r>
          </w:p>
        </w:tc>
        <w:tc>
          <w:tcPr>
            <w:tcW w:w="1125" w:type="dxa"/>
          </w:tcPr>
          <w:p>
            <w:pPr>
              <w:pStyle w:val="a6"/>
            </w:pPr>
            <w:r>
              <w:rPr>
                <w:b/>
              </w:rPr>
              <w:t>Screens</w:t>
            </w:r>
          </w:p>
        </w:tc>
        <w:tc>
          <w:tcPr>
            <w:tcW w:w="1125" w:type="dxa"/>
          </w:tcPr>
          <w:p>
            <w:pPr>
              <w:pStyle w:val="a6"/>
            </w:pPr>
            <w:r>
              <w:rPr>
                <w:b/>
              </w:rPr>
              <w:t>Page Families</w:t>
            </w:r>
          </w:p>
        </w:tc>
        <w:tc>
          <w:tcPr>
            <w:tcW w:w="1125" w:type="dxa"/>
          </w:tcPr>
          <w:p>
            <w:pPr>
              <w:pStyle w:val="a6"/>
            </w:pPr>
            <w:r>
              <w:rPr>
                <w:b/>
              </w:rPr>
              <w:t>Transitions</w:t>
            </w:r>
          </w:p>
        </w:tc>
        <w:tc>
          <w:tcPr>
            <w:tcW w:w="1125" w:type="dxa"/>
          </w:tcPr>
          <w:p>
            <w:pPr>
              <w:pStyle w:val="a6"/>
            </w:pPr>
            <w:r>
              <w:rPr>
                <w:b/>
              </w:rPr>
              <w:t>Form Pages</w:t>
            </w:r>
          </w:p>
        </w:tc>
        <w:tc>
          <w:tcPr>
            <w:tcW w:w="1125" w:type="dxa"/>
          </w:tcPr>
          <w:p>
            <w:pPr>
              <w:pStyle w:val="a6"/>
            </w:pPr>
            <w:r>
              <w:rPr>
                <w:b/>
              </w:rPr>
              <w:t>備註</w:t>
            </w:r>
          </w:p>
        </w:tc>
      </w:tr>
      <w:tr>
        <w:tc>
          <w:tcPr>
            <w:tcW w:w="1125" w:type="dxa"/>
          </w:tcPr>
          <w:p>
            <w:pPr>
              <w:pStyle w:val="a6"/>
            </w:pPr>
            <w:r>
              <w:t>TimeOff</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r>
      <w:tr>
        <w:tc>
          <w:tcPr>
            <w:tcW w:w="1125" w:type="dxa"/>
          </w:tcPr>
          <w:p>
            <w:pPr>
              <w:pStyle w:val="a6"/>
            </w:pPr>
            <w:r>
              <w:t>KeystoneJS</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r>
      <w:tr>
        <w:tc>
          <w:tcPr>
            <w:tcW w:w="1125" w:type="dxa"/>
          </w:tcPr>
          <w:p>
            <w:pPr>
              <w:pStyle w:val="a6"/>
            </w:pPr>
            <w:r>
              <w:t>Spring Petclinic</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r>
      <w:tr>
        <w:tc>
          <w:tcPr>
            <w:tcW w:w="1125" w:type="dxa"/>
          </w:tcPr>
          <w:p>
            <w:pPr>
              <w:pStyle w:val="a6"/>
            </w:pPr>
            <w:r>
              <w:t>CustomApp</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c>
          <w:tcPr>
            <w:tcW w:w="1125" w:type="dxa"/>
          </w:tcPr>
          <w:p>
            <w:pPr>
              <w:pStyle w:val="a6"/>
            </w:pPr>
            <w:r>
              <w:t>待補</w:t>
            </w:r>
          </w:p>
        </w:tc>
      </w:tr>
    </w:tbl>
    <w:p>
      <w:pPr>
        <w:pStyle w:val="a9"/>
        <w:jc w:val="center"/>
      </w:pPr>
      <w:r>
        <w:t>表 4-3 自動探索結果（待補）</w:t>
      </w:r>
    </w:p>
    <w:p>
      <w:pPr>
        <w:pStyle w:val="2"/>
      </w:pPr>
      <w:r>
        <w:t>實驗二：LLM 輔助策略之影響</w:t>
      </w:r>
    </w:p>
    <w:p>
      <w:pPr>
        <w:pStyle w:val="a"/>
      </w:pPr>
      <w:r>
        <w:t>實驗二比較僅使用規則候選排序與加入 LLM action_ranking、next_action 決策後的探索效果。觀察重點包含重複頁面比例、no-change action 次數、semantic revisit 次數與 page family 覆蓋。若 LLM 能更準確避開 footer 連結、重複導覽與低價值切換，理論上應能在相同步數下探索更多功能頁面。</w:t>
      </w:r>
    </w:p>
    <w:p>
      <w:pPr>
        <w:pStyle w:val="a"/>
      </w:pPr>
      <w:r>
        <w:t>正式分析時應避免只用單次結果判斷，因為 LLM 輸出可能具有隨機性。建議每組設定至少執行三次，回報平均值與標準差，並附上代表性失敗案例。</w:t>
      </w:r>
    </w:p>
    <w:p>
      <w:pPr>
        <w:pStyle w:val="2"/>
      </w:pPr>
      <w:r>
        <w:t>實驗三：任務生成品質</w:t>
      </w:r>
    </w:p>
    <w:p>
      <w:pPr>
        <w:pStyle w:val="a"/>
      </w:pPr>
      <w:r>
        <w:t>實驗三檢查 TaskSynthesizer 由 task seed 產生任務設定的品質。人工檢查項目包含：任務是否根據真實探索證據、Given/When/Then 是否清楚、驗收條件是否可判斷、是否避免近似重複任務、是否未虛構不存在的頁面或成功訊息。</w:t>
      </w:r>
    </w:p>
    <w:p>
      <w:pPr>
        <w:pStyle w:val="a"/>
      </w:pPr>
      <w:r>
        <w:t>自動檢查項目包含 JSON schema 合法性、Gherkin parser 能否成功解析、eval 欄位是否完整、reference acceptance criteria 是否存在，以及 task_id 是否唯一。</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1285" w:type="dxa"/>
          </w:tcPr>
          <w:p>
            <w:pPr>
              <w:pStyle w:val="a6"/>
            </w:pPr>
            <w:r>
              <w:rPr>
                <w:b/>
              </w:rPr>
              <w:t>SUT</w:t>
            </w:r>
          </w:p>
        </w:tc>
        <w:tc>
          <w:tcPr>
            <w:tcW w:w="1285" w:type="dxa"/>
          </w:tcPr>
          <w:p>
            <w:pPr>
              <w:pStyle w:val="a6"/>
            </w:pPr>
            <w:r>
              <w:rPr>
                <w:b/>
              </w:rPr>
              <w:t>Seeds</w:t>
            </w:r>
          </w:p>
        </w:tc>
        <w:tc>
          <w:tcPr>
            <w:tcW w:w="1285" w:type="dxa"/>
          </w:tcPr>
          <w:p>
            <w:pPr>
              <w:pStyle w:val="a6"/>
            </w:pPr>
            <w:r>
              <w:rPr>
                <w:b/>
              </w:rPr>
              <w:t>Generated Tasks</w:t>
            </w:r>
          </w:p>
        </w:tc>
        <w:tc>
          <w:tcPr>
            <w:tcW w:w="1285" w:type="dxa"/>
          </w:tcPr>
          <w:p>
            <w:pPr>
              <w:pStyle w:val="a6"/>
            </w:pPr>
            <w:r>
              <w:rPr>
                <w:b/>
              </w:rPr>
              <w:t>Schema Valid</w:t>
            </w:r>
          </w:p>
        </w:tc>
        <w:tc>
          <w:tcPr>
            <w:tcW w:w="1285" w:type="dxa"/>
          </w:tcPr>
          <w:p>
            <w:pPr>
              <w:pStyle w:val="a6"/>
            </w:pPr>
            <w:r>
              <w:rPr>
                <w:b/>
              </w:rPr>
              <w:t>Duplicate Dropped</w:t>
            </w:r>
          </w:p>
        </w:tc>
        <w:tc>
          <w:tcPr>
            <w:tcW w:w="1285" w:type="dxa"/>
          </w:tcPr>
          <w:p>
            <w:pPr>
              <w:pStyle w:val="a6"/>
            </w:pPr>
            <w:r>
              <w:rPr>
                <w:b/>
              </w:rPr>
              <w:t>Manual Useful</w:t>
            </w:r>
          </w:p>
        </w:tc>
        <w:tc>
          <w:tcPr>
            <w:tcW w:w="1285" w:type="dxa"/>
          </w:tcPr>
          <w:p>
            <w:pPr>
              <w:pStyle w:val="a6"/>
            </w:pPr>
            <w:r>
              <w:rPr>
                <w:b/>
              </w:rPr>
              <w:t>備註</w:t>
            </w:r>
          </w:p>
        </w:tc>
      </w:tr>
      <w:tr>
        <w:tc>
          <w:tcPr>
            <w:tcW w:w="1285" w:type="dxa"/>
          </w:tcPr>
          <w:p>
            <w:pPr>
              <w:pStyle w:val="a6"/>
            </w:pPr>
            <w:r>
              <w:t>TimeOff</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r>
      <w:tr>
        <w:tc>
          <w:tcPr>
            <w:tcW w:w="1285" w:type="dxa"/>
          </w:tcPr>
          <w:p>
            <w:pPr>
              <w:pStyle w:val="a6"/>
            </w:pPr>
            <w:r>
              <w:t>KeystoneJS</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r>
      <w:tr>
        <w:tc>
          <w:tcPr>
            <w:tcW w:w="1285" w:type="dxa"/>
          </w:tcPr>
          <w:p>
            <w:pPr>
              <w:pStyle w:val="a6"/>
            </w:pPr>
            <w:r>
              <w:t>Spring Petclinic</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r>
      <w:tr>
        <w:tc>
          <w:tcPr>
            <w:tcW w:w="1285" w:type="dxa"/>
          </w:tcPr>
          <w:p>
            <w:pPr>
              <w:pStyle w:val="a6"/>
            </w:pPr>
            <w:r>
              <w:t>CustomApp</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c>
          <w:tcPr>
            <w:tcW w:w="1285" w:type="dxa"/>
          </w:tcPr>
          <w:p>
            <w:pPr>
              <w:pStyle w:val="a6"/>
            </w:pPr>
            <w:r>
              <w:t>待補</w:t>
            </w:r>
          </w:p>
        </w:tc>
      </w:tr>
    </w:tbl>
    <w:p>
      <w:pPr>
        <w:pStyle w:val="a9"/>
        <w:jc w:val="center"/>
      </w:pPr>
      <w:r>
        <w:t>表 4-4 任務生成與回放結果（待補）</w:t>
      </w:r>
    </w:p>
    <w:p>
      <w:pPr>
        <w:pStyle w:val="2"/>
      </w:pPr>
      <w:r>
        <w:t>實驗四：端到端回放與 ISP 擴充</w:t>
      </w:r>
    </w:p>
    <w:p>
      <w:pPr>
        <w:pStyle w:val="a"/>
      </w:pPr>
      <w:r>
        <w:t>實驗四將生成任務放回 AgentOccam 執行器中回放，並以 gherkin_criteria 或 llm_judge 評估完成度。對於包含表單欄位的任務，可進一步使用 ISP generator 產生多個輸入分區，觀察任務是否能覆蓋有效、無效、邊界與空值情境。</w:t>
      </w:r>
    </w:p>
    <w:p>
      <w:pPr>
        <w:pStyle w:val="a"/>
      </w:pPr>
      <w:r>
        <w:t>此實驗可分兩階段進行。第一階段只測試導航型與低風險 workflow 任務，確認生成任務可執行。第二階段再啟用表單與 ISP，並在可重設資料庫或測試環境中執行，以避免污染真實資料。</w:t>
      </w:r>
    </w:p>
    <w:p>
      <w:pPr>
        <w:pStyle w:val="a9"/>
        <w:jc w:val="center"/>
      </w:pPr>
      <w:r>
        <w:t>圖 4-1 實驗流程：Discovery Run → Task Generation → Static Validation → AgentOccam Replay → Gherkin/LLM Judge Evaluation → Manual Review</w:t>
      </w:r>
    </w:p>
    <w:p>
      <w:pPr>
        <w:pStyle w:val="2"/>
      </w:pPr>
      <w:r>
        <w:t>威脅與限制</w:t>
      </w:r>
    </w:p>
    <w:p>
      <w:pPr>
        <w:pStyle w:val="a"/>
      </w:pPr>
      <w:r>
        <w:t>本研究可能受到模型輸出不穩定、受測系統初始資料不同、瀏覽器渲染差異、登入狀態過期與評估器語意判斷偏差影響。為降低這些威脅，正式實驗應固定模型與設定、保存所有 run artifacts、重複執行多次，並以人工檢查補充自動指標。</w:t>
      </w:r>
    </w:p>
    <w:p>
      <w:pPr>
        <w:pStyle w:val="a"/>
      </w:pPr>
      <w:r>
        <w:t>此外，OccamQA 初版刻意限制表單提交與破壞性操作，因此對需要深層 CRUD 或跨頁提交流程的覆蓋可能不足。此限制是安全性與覆蓋率之間的取捨，後續可透過可重設測試資料庫與風險分級策略逐步放寬。</w:t>
      </w:r>
    </w:p>
    <w:p>
      <w:pPr>
        <w:pStyle w:val="1"/>
      </w:pPr>
      <w:r>
        <w:t>第五章 結論與未來展望</w:t>
      </w:r>
    </w:p>
    <w:p>
      <w:pPr>
        <w:pStyle w:val="2"/>
      </w:pPr>
      <w:r>
        <w:t>結論</w:t>
      </w:r>
    </w:p>
    <w:p>
      <w:pPr>
        <w:pStyle w:val="a"/>
      </w:pPr>
      <w:r>
        <w:t>本研究提出 OccamQA，一套以 AgentOccam1 專案為基礎的網頁應用程式自動探索與測試任務生成流程。OccamQA 將大型語言模型從單純的任務執行者延伸為測試任務設計助手，透過安全探索、結構化畫面記錄、screen graph、page family、task seed 與 Gherkin 任務生成，協助測試人員從未知系統中取得可重播的測試任務。</w:t>
      </w:r>
    </w:p>
    <w:p>
      <w:pPr>
        <w:pStyle w:val="a"/>
      </w:pPr>
      <w:r>
        <w:t>本草稿目前完成研究背景、相關研究、系統方法與實驗規劃。因正式探索輸出與回放結果尚需固定設定後重新取得，第四章數據表格暫以待補欄位呈現。後續完成實驗後，應以實際 run artifacts 補上量化分析、失敗案例與人工檢查結果。</w:t>
      </w:r>
    </w:p>
    <w:p>
      <w:pPr>
        <w:pStyle w:val="2"/>
      </w:pPr>
      <w:r>
        <w:t>未來展望</w:t>
      </w:r>
    </w:p>
    <w:p>
      <w:pPr>
        <w:pStyle w:val="a"/>
      </w:pPr>
      <w:r>
        <w:t>未來可從四個方向延伸。第一，加入可重設資料庫與 sandbox 機制，使 OccamQA 能安全探索更多表單提交與 CRUD 操作。第二，強化 semantic revisit 與 page family 演算法，降低動態列表、警示訊息與 modal 狀態造成的誤判。第三，建立更完整的任務品質評分器，結合 schema validation、LLM critique 與人工抽樣審查。第四，將 ISP 與生成任務更緊密整合，使表單頁面能自動產生多組輸入測試並回報驗證結果。</w:t>
      </w:r>
    </w:p>
    <w:p>
      <w:pPr>
        <w:pStyle w:val="a"/>
      </w:pPr>
      <w:r>
        <w:t>若後續專案正式更名為 OccamQA，也建議同步更新程式套件名稱、設定檔名稱與輸出資料夾，以降低論文名稱與程式實作之間的落差。</w:t>
      </w:r>
    </w:p>
    <w:p>
      <w:pPr>
        <w:pStyle w:val="1"/>
      </w:pPr>
      <w:r>
        <w:t>附錄A 提示範例</w:t>
      </w:r>
    </w:p>
    <w:p>
      <w:pPr>
        <w:pStyle w:val="2"/>
      </w:pPr>
      <w:r>
        <w:t>A.1 畫面註解提示</w:t>
      </w:r>
    </w:p>
    <w:p>
      <w:pPr>
        <w:pStyle w:val="a"/>
      </w:pPr>
      <w:r>
        <w:t>目的：根據目前頁面 URL、標題、候選動作、表單欄位與 accessibility tree，輸出 page_type、summary、domain_objects、forms_detected、task_opportunities、important_dom 與 write_risk。</w:t>
      </w:r>
    </w:p>
    <w:p>
      <w:pPr>
        <w:pStyle w:val="a"/>
      </w:pPr>
      <w:r>
        <w:t>輸出格式：strict JSON，不包含 markdown fence，避免額外自然語言說明。</w:t>
      </w:r>
    </w:p>
    <w:p>
      <w:pPr>
        <w:pStyle w:val="2"/>
      </w:pPr>
      <w:r>
        <w:t>A.2 動作排序提示</w:t>
      </w:r>
    </w:p>
    <w:p>
      <w:pPr>
        <w:pStyle w:val="a"/>
      </w:pPr>
      <w:r>
        <w:t>目的：從候選 actions 中選出最可能提升探索覆蓋率的動作，避免 footer/legal links、logout、重複點擊與低價值 toggle。</w:t>
      </w:r>
    </w:p>
    <w:p>
      <w:pPr>
        <w:pStyle w:val="a"/>
      </w:pPr>
      <w:r>
        <w:t>輸出格式：selected_actions 陣列，每個項目包含 action、reason 與 novelty_score。</w:t>
      </w:r>
    </w:p>
    <w:p>
      <w:pPr>
        <w:pStyle w:val="2"/>
      </w:pPr>
      <w:r>
        <w:t>A.3 下一步行動提示</w:t>
      </w:r>
    </w:p>
    <w:p>
      <w:pPr>
        <w:pStyle w:val="a"/>
      </w:pPr>
      <w:r>
        <w:t>目的：在單一 live browser session 中根據探索記憶、目前頁面摘要、剩餘時間與可用候選動作，選擇一個 candidate action、go_back 或 stop。</w:t>
      </w:r>
    </w:p>
    <w:p>
      <w:pPr>
        <w:pStyle w:val="a"/>
      </w:pPr>
      <w:r>
        <w:t>輸出格式：action、reason、mark_screen_done。若畫面已無有意義互動，模型可要求 stop 或 go_back。</w:t>
      </w:r>
    </w:p>
    <w:p>
      <w:pPr>
        <w:pStyle w:val="2"/>
      </w:pPr>
      <w:r>
        <w:t>A.4 任務生成提示</w:t>
      </w:r>
    </w:p>
    <w:p>
      <w:pPr>
        <w:pStyle w:val="a"/>
      </w:pPr>
      <w:r>
        <w:t>目的：根據 task seed、target page family dossier、canonical screen evidence 與 reference task examples，生成 up to N 個 JSON 風格任務，包含 task_type、feature、scenario、given、when、then、eval_type、reference_acceptance_criteria、confidence 與 review_notes。</w:t>
      </w:r>
    </w:p>
    <w:p>
      <w:pPr>
        <w:pStyle w:val="a"/>
      </w:pPr>
      <w:r>
        <w:t>限制：不得虛構不存在的頁面、表單或成功訊息；navigation seed 應產生簡潔可驗證的導覽任務；crud_form seed 可使用 llm_judge；若證據不足應降低 confidence 並在 review_notes 標記。</w:t>
      </w:r>
    </w:p>
    <w:p>
      <w:r>
        <w:br w:type="page"/>
      </w:r>
    </w:p>
    <w:p>
      <w:pPr>
        <w:pStyle w:val="a4"/>
        <w:jc w:val="center"/>
      </w:pPr>
      <w:r>
        <w:t>參考文獻</w:t>
      </w:r>
    </w:p>
    <w:p>
      <w:pPr>
        <w:pStyle w:val="EndNoteBibliography"/>
      </w:pPr>
      <w:r>
        <w:t>[1] ［作者待補］, “AgentOccam: A Simple Yet Strong Baseline for LLM-Based Web Agents,” ICLR 2025.</w:t>
      </w:r>
    </w:p>
    <w:p>
      <w:pPr>
        <w:pStyle w:val="EndNoteBibliography"/>
      </w:pPr>
      <w:r>
        <w:t>[2] ［作者待補］, “WebArena: A Realistic Web Environment for Building Autonomous Agents,” ［出版資訊待補］.</w:t>
      </w:r>
    </w:p>
    <w:p>
      <w:pPr>
        <w:pStyle w:val="EndNoteBibliography"/>
      </w:pPr>
      <w:r>
        <w:t>[3] ［作者待補］, “WebVoyager: Building an End-to-End Web Agent with Large Multimodal Models,” ［出版資訊待補］.</w:t>
      </w:r>
    </w:p>
    <w:p>
      <w:pPr>
        <w:pStyle w:val="EndNoteBibliography"/>
      </w:pPr>
      <w:r>
        <w:t>[4] Playwright Documentation, ［正式引用格式待補］.</w:t>
      </w:r>
    </w:p>
    <w:p>
      <w:pPr>
        <w:pStyle w:val="EndNoteBibliography"/>
      </w:pPr>
      <w:r>
        <w:t>[5] Cucumber/Gherkin Reference, ［正式引用格式待補］.</w:t>
      </w:r>
    </w:p>
    <w:p>
      <w:pPr>
        <w:pStyle w:val="EndNoteBibliography"/>
      </w:pPr>
      <w:r>
        <w:t>[6] ［作者待補］, “AutoQALLMs: Automating Web Application Testing Using Large Language Models (LLMs) and Selenium,” ［出版資訊待補］.</w:t>
      </w:r>
    </w:p>
    <w:p>
      <w:pPr>
        <w:pStyle w:val="EndNoteBibliography"/>
      </w:pPr>
      <w:r>
        <w:t>[7] ［作者待補］, “使用填表回饋與大型語言模型以自動探索網頁應用程式之研究,” ［學位論文資訊待補］.</w:t>
      </w:r>
    </w:p>
    <w:sectPr w:rsidR="00BA57C4" w:rsidRPr="003B6A48" w:rsidSect="00097699">
      <w:headerReference w:type="even" ns2:id="rId72"/>
      <w:headerReference w:type="default" ns2:id="rId73"/>
      <w:footerReference w:type="default" ns2:id="rId74"/>
      <w:headerReference w:type="first" ns2:id="rId75"/>
      <w:pgSz w:w="11906" w:h="16838"/>
      <w:pgMar w:top="1418" w:right="1418" w:bottom="1559" w:left="1418" w:header="851" w:footer="85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202E1" w14:textId="77777777" w:rsidR="00A274D3" w:rsidRDefault="00A274D3" w:rsidP="00097699">
      <w:pPr>
        <w:spacing w:line="240" w:lineRule="auto"/>
      </w:pPr>
      <w:r>
        <w:separator/>
      </w:r>
    </w:p>
  </w:endnote>
  <w:endnote w:type="continuationSeparator" w:id="0">
    <w:p w14:paraId="03EE7547" w14:textId="77777777" w:rsidR="00A274D3" w:rsidRDefault="00A274D3" w:rsidP="00097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rival-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07625" w14:textId="77777777" w:rsidR="00DC7B4B" w:rsidRDefault="00DC7B4B" w:rsidP="00097699">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5534939"/>
      <w:docPartObj>
        <w:docPartGallery w:val="Page Numbers (Bottom of Page)"/>
        <w:docPartUnique/>
      </w:docPartObj>
    </w:sdtPr>
    <w:sdtEndPr/>
    <w:sdtContent>
      <w:p w14:paraId="059B026A" w14:textId="77777777" w:rsidR="00097699" w:rsidRDefault="00097699" w:rsidP="00097699">
        <w:pPr>
          <w:pStyle w:val="ad"/>
          <w:jc w:val="center"/>
        </w:pPr>
        <w:r>
          <w:fldChar w:fldCharType="begin"/>
        </w:r>
        <w:r>
          <w:instrText>PAGE   \* MERGEFORMAT</w:instrText>
        </w:r>
        <w:r>
          <w:fldChar w:fldCharType="separate"/>
        </w:r>
        <w:r w:rsidR="00C80E5F" w:rsidRPr="00C80E5F">
          <w:rPr>
            <w:noProof/>
            <w:lang w:val="zh-TW"/>
          </w:rPr>
          <w:t>v</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8001087"/>
      <w:docPartObj>
        <w:docPartGallery w:val="Page Numbers (Bottom of Page)"/>
        <w:docPartUnique/>
      </w:docPartObj>
    </w:sdtPr>
    <w:sdtEndPr/>
    <w:sdtContent>
      <w:p w14:paraId="4DD0031F" w14:textId="77777777" w:rsidR="00097699" w:rsidRDefault="00097699" w:rsidP="00097699">
        <w:pPr>
          <w:pStyle w:val="ad"/>
          <w:jc w:val="center"/>
        </w:pPr>
        <w:r>
          <w:fldChar w:fldCharType="begin"/>
        </w:r>
        <w:r>
          <w:instrText>PAGE   \* MERGEFORMAT</w:instrText>
        </w:r>
        <w:r>
          <w:fldChar w:fldCharType="separate"/>
        </w:r>
        <w:r w:rsidR="00C80E5F" w:rsidRPr="00C80E5F">
          <w:rPr>
            <w:noProof/>
            <w:lang w:val="zh-TW"/>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2FE68" w14:textId="77777777" w:rsidR="00A274D3" w:rsidRDefault="00A274D3" w:rsidP="00097699">
      <w:pPr>
        <w:spacing w:line="240" w:lineRule="auto"/>
      </w:pPr>
      <w:r>
        <w:separator/>
      </w:r>
    </w:p>
  </w:footnote>
  <w:footnote w:type="continuationSeparator" w:id="0">
    <w:p w14:paraId="66D40D3B" w14:textId="77777777" w:rsidR="00A274D3" w:rsidRDefault="00A274D3" w:rsidP="00097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94208" w14:textId="065CB11B" w:rsidR="005A4CF5" w:rsidRPr="00C737F9" w:rsidRDefault="005A4CF5" w:rsidP="00C737F9">
    <w:pPr>
      <w:pStyle w:val="ab"/>
      <w:spacing w:line="240" w:lineRule="auto"/>
      <w:jc w:val="center"/>
      <w:rPr>
        <w:color w:val="FF0000"/>
        <w:sz w:val="32"/>
        <w:u w:val="doub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7BAF0" w14:textId="77777777" w:rsidR="00DC7B4B" w:rsidRDefault="00A274D3">
    <w:pPr>
      <w:pStyle w:val="ab"/>
    </w:pPr>
    <w:r>
      <w:rPr>
        <w:noProof/>
      </w:rPr>
      <w:pict w14:anchorId="41850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5" o:spid="_x0000_s2065" type="#_x0000_t75" style="position:absolute;left:0;text-align:left;margin-left:0;margin-top:0;width:362.3pt;height:230.9pt;z-index:-25165414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D8772" w14:textId="77777777" w:rsidR="00DC7B4B" w:rsidRPr="00555658" w:rsidRDefault="00A274D3" w:rsidP="00555658">
    <w:pPr>
      <w:pStyle w:val="ab"/>
      <w:spacing w:line="240" w:lineRule="auto"/>
      <w:rPr>
        <w:color w:val="FF0000"/>
        <w:sz w:val="32"/>
      </w:rPr>
    </w:pPr>
    <w:r>
      <w:rPr>
        <w:noProof/>
      </w:rPr>
      <w:pict w14:anchorId="26EA9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6" o:spid="_x0000_s2066" type="#_x0000_t75" style="position:absolute;left:0;text-align:left;margin-left:0;margin-top:0;width:362.3pt;height:230.9pt;z-index:-25165312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EECAD" w14:textId="77777777" w:rsidR="00DC7B4B" w:rsidRDefault="00A274D3">
    <w:pPr>
      <w:pStyle w:val="ab"/>
    </w:pPr>
    <w:r>
      <w:rPr>
        <w:noProof/>
      </w:rPr>
      <w:pict w14:anchorId="10747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4" o:spid="_x0000_s2064" type="#_x0000_t75" style="position:absolute;left:0;text-align:left;margin-left:0;margin-top:0;width:362.3pt;height:230.9pt;z-index:-25165516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C37D2" w14:textId="77777777" w:rsidR="009253A0" w:rsidRDefault="00A274D3">
    <w:pPr>
      <w:pStyle w:val="ab"/>
    </w:pPr>
    <w:r>
      <w:rPr>
        <w:noProof/>
      </w:rPr>
      <w:pict w14:anchorId="5F10C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8" o:spid="_x0000_s2068" type="#_x0000_t75" style="position:absolute;left:0;text-align:left;margin-left:0;margin-top:0;width:362.3pt;height:230.9pt;z-index:-25165107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73836" w14:textId="77777777" w:rsidR="009253A0" w:rsidRPr="00555658" w:rsidRDefault="00A274D3" w:rsidP="00555658">
    <w:pPr>
      <w:pStyle w:val="ab"/>
      <w:spacing w:line="240" w:lineRule="auto"/>
      <w:jc w:val="center"/>
      <w:rPr>
        <w:color w:val="FF0000"/>
        <w:sz w:val="32"/>
      </w:rPr>
    </w:pPr>
    <w:r>
      <w:rPr>
        <w:noProof/>
      </w:rPr>
      <w:pict w14:anchorId="22A70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9" o:spid="_x0000_s2069" type="#_x0000_t75" style="position:absolute;left:0;text-align:left;margin-left:0;margin-top:0;width:362.3pt;height:230.9pt;z-index:-25165004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3DD2" w14:textId="77777777" w:rsidR="009253A0" w:rsidRDefault="00A274D3">
    <w:pPr>
      <w:pStyle w:val="ab"/>
    </w:pPr>
    <w:r>
      <w:rPr>
        <w:noProof/>
      </w:rPr>
      <w:pict w14:anchorId="7D9A1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7" o:spid="_x0000_s2067" type="#_x0000_t75" style="position:absolute;left:0;text-align:left;margin-left:0;margin-top:0;width:362.3pt;height:230.9pt;z-index:-25165209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F59A9" w14:textId="77777777" w:rsidR="009253A0" w:rsidRDefault="00A274D3">
    <w:pPr>
      <w:pStyle w:val="ab"/>
    </w:pPr>
    <w:r>
      <w:rPr>
        <w:noProof/>
      </w:rPr>
      <w:pict w14:anchorId="1C247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1" o:spid="_x0000_s2071" type="#_x0000_t75" style="position:absolute;left:0;text-align:left;margin-left:0;margin-top:0;width:362.3pt;height:230.9pt;z-index:-2516480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04BCC" w14:textId="77777777" w:rsidR="009253A0" w:rsidRDefault="00A274D3">
    <w:pPr>
      <w:pStyle w:val="ab"/>
    </w:pPr>
    <w:r>
      <w:rPr>
        <w:noProof/>
      </w:rPr>
      <w:pict w14:anchorId="3F2E19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2" o:spid="_x0000_s2072" type="#_x0000_t75" style="position:absolute;left:0;text-align:left;margin-left:0;margin-top:0;width:362.3pt;height:230.9pt;z-index:-25164697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E23C" w14:textId="77777777" w:rsidR="009253A0" w:rsidRDefault="00A274D3">
    <w:pPr>
      <w:pStyle w:val="ab"/>
    </w:pPr>
    <w:r>
      <w:rPr>
        <w:noProof/>
      </w:rPr>
      <w:pict w14:anchorId="669C4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0" o:spid="_x0000_s2070" type="#_x0000_t75" style="position:absolute;left:0;text-align:left;margin-left:0;margin-top:0;width:362.3pt;height:230.9pt;z-index:-25164902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6B3"/>
    <w:multiLevelType w:val="hybridMultilevel"/>
    <w:tmpl w:val="19345E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C596BA6"/>
    <w:multiLevelType w:val="hybridMultilevel"/>
    <w:tmpl w:val="F9ACC2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DAC3DD7"/>
    <w:multiLevelType w:val="hybridMultilevel"/>
    <w:tmpl w:val="5692BA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4646EAC"/>
    <w:multiLevelType w:val="hybridMultilevel"/>
    <w:tmpl w:val="31B66E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9C84F9E"/>
    <w:multiLevelType w:val="hybridMultilevel"/>
    <w:tmpl w:val="6A5CA7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36A6408"/>
    <w:multiLevelType w:val="hybridMultilevel"/>
    <w:tmpl w:val="8B3881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55F5DBF"/>
    <w:multiLevelType w:val="hybridMultilevel"/>
    <w:tmpl w:val="EC7AA1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4531CA2"/>
    <w:multiLevelType w:val="multilevel"/>
    <w:tmpl w:val="4F62EF02"/>
    <w:lvl w:ilvl="0">
      <w:start w:val="1"/>
      <w:numFmt w:val="decimal"/>
      <w:pStyle w:val="1"/>
      <w:suff w:val="nothing"/>
      <w:lvlText w:val="%1"/>
      <w:lvlJc w:val="left"/>
      <w:pPr>
        <w:ind w:left="0" w:firstLine="0"/>
      </w:pPr>
      <w:rPr>
        <w:rFonts w:ascii="Times New Roman" w:eastAsia="標楷體" w:hAnsi="Times New Roman" w:hint="default"/>
        <w:b w:val="0"/>
        <w:i w:val="0"/>
        <w:vanish/>
        <w:color w:val="FFFFFF" w:themeColor="background1"/>
        <w:sz w:val="16"/>
        <w:u w:val="none"/>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b/>
        <w:bCs/>
      </w:rPr>
    </w:lvl>
    <w:lvl w:ilvl="3">
      <w:start w:val="1"/>
      <w:numFmt w:val="decimal"/>
      <w:pStyle w:val="4"/>
      <w:suff w:val="space"/>
      <w:lvlText w:val="%1.%2.%3.%4"/>
      <w:lvlJc w:val="left"/>
      <w:pPr>
        <w:ind w:left="0" w:firstLine="0"/>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8" w15:restartNumberingAfterBreak="0">
    <w:nsid w:val="388E6967"/>
    <w:multiLevelType w:val="hybridMultilevel"/>
    <w:tmpl w:val="BD0E3B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97D00BF"/>
    <w:multiLevelType w:val="multilevel"/>
    <w:tmpl w:val="B268CA86"/>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0" w15:restartNumberingAfterBreak="0">
    <w:nsid w:val="4D464E2D"/>
    <w:multiLevelType w:val="hybridMultilevel"/>
    <w:tmpl w:val="ACE8B6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286154D"/>
    <w:multiLevelType w:val="hybridMultilevel"/>
    <w:tmpl w:val="BDCA7E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1C16A23"/>
    <w:multiLevelType w:val="hybridMultilevel"/>
    <w:tmpl w:val="13EEF82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6345196B"/>
    <w:multiLevelType w:val="hybridMultilevel"/>
    <w:tmpl w:val="1ACC64F6"/>
    <w:lvl w:ilvl="0" w:tplc="C14057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3D36420"/>
    <w:multiLevelType w:val="hybridMultilevel"/>
    <w:tmpl w:val="D2B89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8F7635"/>
    <w:multiLevelType w:val="hybridMultilevel"/>
    <w:tmpl w:val="FF3C2712"/>
    <w:lvl w:ilvl="0" w:tplc="0D409B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7C463D9"/>
    <w:multiLevelType w:val="hybridMultilevel"/>
    <w:tmpl w:val="F154D1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9BE4A9A"/>
    <w:multiLevelType w:val="hybridMultilevel"/>
    <w:tmpl w:val="0EBED2AE"/>
    <w:lvl w:ilvl="0" w:tplc="C3F05DD4">
      <w:start w:val="1"/>
      <w:numFmt w:val="taiwaneseCountingThousand"/>
      <w:lvlText w:val="第%1章"/>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9E22FF6"/>
    <w:multiLevelType w:val="multilevel"/>
    <w:tmpl w:val="0AFA549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7"/>
  </w:num>
  <w:num w:numId="2">
    <w:abstractNumId w:val="7"/>
  </w:num>
  <w:num w:numId="3">
    <w:abstractNumId w:val="14"/>
  </w:num>
  <w:num w:numId="4">
    <w:abstractNumId w:val="4"/>
  </w:num>
  <w:num w:numId="5">
    <w:abstractNumId w:val="9"/>
  </w:num>
  <w:num w:numId="6">
    <w:abstractNumId w:val="6"/>
  </w:num>
  <w:num w:numId="7">
    <w:abstractNumId w:val="15"/>
  </w:num>
  <w:num w:numId="8">
    <w:abstractNumId w:val="18"/>
  </w:num>
  <w:num w:numId="9">
    <w:abstractNumId w:val="12"/>
  </w:num>
  <w:num w:numId="10">
    <w:abstractNumId w:val="13"/>
  </w:num>
  <w:num w:numId="11">
    <w:abstractNumId w:val="11"/>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2"/>
  </w:num>
  <w:num w:numId="15">
    <w:abstractNumId w:val="3"/>
  </w:num>
  <w:num w:numId="16">
    <w:abstractNumId w:val="1"/>
  </w:num>
  <w:num w:numId="17">
    <w:abstractNumId w:val="5"/>
  </w:num>
  <w:num w:numId="18">
    <w:abstractNumId w:val="10"/>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7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679&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dffe5w9wj5w9dges59gv0w24ppf9vp0sw9zv&quot;&gt;My Reference-Converted&lt;record-ids&gt;&lt;item&gt;2&lt;/item&gt;&lt;item&gt;18&lt;/item&gt;&lt;item&gt;20&lt;/item&gt;&lt;item&gt;53&lt;/item&gt;&lt;item&gt;54&lt;/item&gt;&lt;item&gt;58&lt;/item&gt;&lt;item&gt;59&lt;/item&gt;&lt;/record-ids&gt;&lt;/item&gt;&lt;/Libraries&gt;"/>
    <w:docVar w:name="EN.ReferenceGroups" w:val="&lt;reference-groups&gt;&lt;reference-group&gt;&lt;kind&gt;1&lt;/kind&gt;&lt;heading&gt;圖書&lt;/heading&gt;&lt;alignment&gt;-1&lt;/alignment&gt;&lt;records&gt;&lt;record&gt;&lt;key app=&quot;EN&quot; db-id=&quot;2rfxfrxrza59zxes2t5petv59xr99dvvawz9&quot;&gt;25&lt;/key&gt;&lt;/record&gt;&lt;record&gt;&lt;key app=&quot;EN&quot; db-id=&quot;2rfxfrxrza59zxes2t5petv59xr99dvvawz9&quot;&gt;63&lt;/key&gt;&lt;/record&gt;&lt;/records&gt;&lt;/reference-group&gt;&lt;reference-group&gt;&lt;kind&gt;1&lt;/kind&gt;&lt;heading&gt;期刊文章&lt;/heading&gt;&lt;alignment&gt;-1&lt;/alignment&gt;&lt;records&gt;&lt;record&gt;&lt;key app=&quot;EN&quot; db-id=&quot;2rfxfrxrza59zxes2t5petv59xr99dvvawz9&quot;&gt;34&lt;/key&gt;&lt;/record&gt;&lt;record&gt;&lt;key app=&quot;EN&quot; db-id=&quot;2rfxfrxrza59zxes2t5petv59xr99dvvawz9&quot;&gt;19&lt;/key&gt;&lt;/record&gt;&lt;record&gt;&lt;key app=&quot;EN&quot; db-id=&quot;2rfxfrxrza59zxes2t5petv59xr99dvvawz9&quot;&gt;65&lt;/key&gt;&lt;/record&gt;&lt;record&gt;&lt;key app=&quot;EN&quot; db-id=&quot;2rfxfrxrza59zxes2t5petv59xr99dvvawz9&quot;&gt;6&lt;/key&gt;&lt;/record&gt;&lt;/records&gt;&lt;/reference-group&gt;&lt;/reference-groups&gt;"/>
  </w:docVars>
  <w:rsids>
    <w:rsidRoot w:val="001C3CA3"/>
    <w:rsid w:val="0000213D"/>
    <w:rsid w:val="00004E44"/>
    <w:rsid w:val="000076F2"/>
    <w:rsid w:val="00007F75"/>
    <w:rsid w:val="00012800"/>
    <w:rsid w:val="00012D50"/>
    <w:rsid w:val="00020FE7"/>
    <w:rsid w:val="00026B10"/>
    <w:rsid w:val="00035068"/>
    <w:rsid w:val="000352F0"/>
    <w:rsid w:val="00036C29"/>
    <w:rsid w:val="000436A9"/>
    <w:rsid w:val="0004472A"/>
    <w:rsid w:val="00047CAA"/>
    <w:rsid w:val="0005156D"/>
    <w:rsid w:val="00051FE8"/>
    <w:rsid w:val="00053E54"/>
    <w:rsid w:val="0005594E"/>
    <w:rsid w:val="00061945"/>
    <w:rsid w:val="00063458"/>
    <w:rsid w:val="00063A15"/>
    <w:rsid w:val="00065A48"/>
    <w:rsid w:val="00065BF4"/>
    <w:rsid w:val="000676C6"/>
    <w:rsid w:val="00067B51"/>
    <w:rsid w:val="0007061B"/>
    <w:rsid w:val="000724BE"/>
    <w:rsid w:val="00075A7A"/>
    <w:rsid w:val="0008349C"/>
    <w:rsid w:val="000860E1"/>
    <w:rsid w:val="00087961"/>
    <w:rsid w:val="00087F28"/>
    <w:rsid w:val="00090BD2"/>
    <w:rsid w:val="000923EE"/>
    <w:rsid w:val="00092906"/>
    <w:rsid w:val="00093861"/>
    <w:rsid w:val="000974E9"/>
    <w:rsid w:val="00097699"/>
    <w:rsid w:val="000A0E6F"/>
    <w:rsid w:val="000A3779"/>
    <w:rsid w:val="000A54CD"/>
    <w:rsid w:val="000A6B37"/>
    <w:rsid w:val="000B4D93"/>
    <w:rsid w:val="000B502C"/>
    <w:rsid w:val="000B7030"/>
    <w:rsid w:val="000C00F9"/>
    <w:rsid w:val="000C2AE2"/>
    <w:rsid w:val="000C3733"/>
    <w:rsid w:val="000C58FC"/>
    <w:rsid w:val="000C728D"/>
    <w:rsid w:val="000C772D"/>
    <w:rsid w:val="000D05AE"/>
    <w:rsid w:val="000D21B7"/>
    <w:rsid w:val="000D5573"/>
    <w:rsid w:val="000D7FD3"/>
    <w:rsid w:val="000E1C35"/>
    <w:rsid w:val="000E2971"/>
    <w:rsid w:val="000E3933"/>
    <w:rsid w:val="000E6261"/>
    <w:rsid w:val="000E6A44"/>
    <w:rsid w:val="000F2DFF"/>
    <w:rsid w:val="000F46AE"/>
    <w:rsid w:val="000F51C5"/>
    <w:rsid w:val="000F5456"/>
    <w:rsid w:val="000F69B6"/>
    <w:rsid w:val="000F7879"/>
    <w:rsid w:val="00100A7A"/>
    <w:rsid w:val="00100E84"/>
    <w:rsid w:val="0010181A"/>
    <w:rsid w:val="001025DB"/>
    <w:rsid w:val="001037C7"/>
    <w:rsid w:val="001061B4"/>
    <w:rsid w:val="00111109"/>
    <w:rsid w:val="00114070"/>
    <w:rsid w:val="00121171"/>
    <w:rsid w:val="001219B8"/>
    <w:rsid w:val="00121AC0"/>
    <w:rsid w:val="00125D3C"/>
    <w:rsid w:val="0012754F"/>
    <w:rsid w:val="00127982"/>
    <w:rsid w:val="00134DC5"/>
    <w:rsid w:val="00136851"/>
    <w:rsid w:val="001424EC"/>
    <w:rsid w:val="00144FF1"/>
    <w:rsid w:val="0014519F"/>
    <w:rsid w:val="00145DF8"/>
    <w:rsid w:val="00151BC1"/>
    <w:rsid w:val="00153B74"/>
    <w:rsid w:val="0015451D"/>
    <w:rsid w:val="00160660"/>
    <w:rsid w:val="0016589A"/>
    <w:rsid w:val="0017050F"/>
    <w:rsid w:val="0017070B"/>
    <w:rsid w:val="00171651"/>
    <w:rsid w:val="0017168A"/>
    <w:rsid w:val="0017201F"/>
    <w:rsid w:val="00173795"/>
    <w:rsid w:val="001755BD"/>
    <w:rsid w:val="00175E7A"/>
    <w:rsid w:val="00181823"/>
    <w:rsid w:val="001825E4"/>
    <w:rsid w:val="00182908"/>
    <w:rsid w:val="001861D0"/>
    <w:rsid w:val="00190853"/>
    <w:rsid w:val="001920A3"/>
    <w:rsid w:val="00192A49"/>
    <w:rsid w:val="0019539B"/>
    <w:rsid w:val="001A5857"/>
    <w:rsid w:val="001A711A"/>
    <w:rsid w:val="001B423A"/>
    <w:rsid w:val="001B7642"/>
    <w:rsid w:val="001C3CA3"/>
    <w:rsid w:val="001C467E"/>
    <w:rsid w:val="001C5105"/>
    <w:rsid w:val="001C724E"/>
    <w:rsid w:val="001D52D7"/>
    <w:rsid w:val="001E0A6E"/>
    <w:rsid w:val="001E1282"/>
    <w:rsid w:val="001E4D05"/>
    <w:rsid w:val="001E6C73"/>
    <w:rsid w:val="001F00CB"/>
    <w:rsid w:val="001F1108"/>
    <w:rsid w:val="001F1F9E"/>
    <w:rsid w:val="001F7079"/>
    <w:rsid w:val="00200FC2"/>
    <w:rsid w:val="00202985"/>
    <w:rsid w:val="002046AB"/>
    <w:rsid w:val="00204CA9"/>
    <w:rsid w:val="00206A14"/>
    <w:rsid w:val="00211D9C"/>
    <w:rsid w:val="00221395"/>
    <w:rsid w:val="00232951"/>
    <w:rsid w:val="00233829"/>
    <w:rsid w:val="00234B8A"/>
    <w:rsid w:val="00234E5E"/>
    <w:rsid w:val="0023569D"/>
    <w:rsid w:val="00240B1F"/>
    <w:rsid w:val="00243A43"/>
    <w:rsid w:val="002444BB"/>
    <w:rsid w:val="002459DE"/>
    <w:rsid w:val="002473C4"/>
    <w:rsid w:val="00247990"/>
    <w:rsid w:val="0025392A"/>
    <w:rsid w:val="00254277"/>
    <w:rsid w:val="00254897"/>
    <w:rsid w:val="00270378"/>
    <w:rsid w:val="00273C5D"/>
    <w:rsid w:val="00273DFB"/>
    <w:rsid w:val="002743EF"/>
    <w:rsid w:val="00283B5F"/>
    <w:rsid w:val="00286531"/>
    <w:rsid w:val="00286D8B"/>
    <w:rsid w:val="002929C1"/>
    <w:rsid w:val="00293829"/>
    <w:rsid w:val="00296B84"/>
    <w:rsid w:val="002A0317"/>
    <w:rsid w:val="002A151A"/>
    <w:rsid w:val="002A43FF"/>
    <w:rsid w:val="002A46A0"/>
    <w:rsid w:val="002A5A80"/>
    <w:rsid w:val="002B498F"/>
    <w:rsid w:val="002B5F66"/>
    <w:rsid w:val="002B7820"/>
    <w:rsid w:val="002C2E45"/>
    <w:rsid w:val="002C4207"/>
    <w:rsid w:val="002C5FCE"/>
    <w:rsid w:val="002D03D4"/>
    <w:rsid w:val="002D0538"/>
    <w:rsid w:val="002D7236"/>
    <w:rsid w:val="002E1705"/>
    <w:rsid w:val="002E5FE0"/>
    <w:rsid w:val="002E6053"/>
    <w:rsid w:val="002E713F"/>
    <w:rsid w:val="002E7311"/>
    <w:rsid w:val="003023B4"/>
    <w:rsid w:val="003067F7"/>
    <w:rsid w:val="00306F3D"/>
    <w:rsid w:val="00312F24"/>
    <w:rsid w:val="003200D6"/>
    <w:rsid w:val="003205FD"/>
    <w:rsid w:val="0032606D"/>
    <w:rsid w:val="00326CFD"/>
    <w:rsid w:val="00332AA8"/>
    <w:rsid w:val="00332BA1"/>
    <w:rsid w:val="003374AB"/>
    <w:rsid w:val="003415FD"/>
    <w:rsid w:val="0034508A"/>
    <w:rsid w:val="00346162"/>
    <w:rsid w:val="0035018F"/>
    <w:rsid w:val="003532F0"/>
    <w:rsid w:val="0036120F"/>
    <w:rsid w:val="0036277C"/>
    <w:rsid w:val="00364E3D"/>
    <w:rsid w:val="003719A9"/>
    <w:rsid w:val="0037463B"/>
    <w:rsid w:val="00377616"/>
    <w:rsid w:val="0038133D"/>
    <w:rsid w:val="00385151"/>
    <w:rsid w:val="00391BAE"/>
    <w:rsid w:val="003A38A4"/>
    <w:rsid w:val="003A40F3"/>
    <w:rsid w:val="003A562D"/>
    <w:rsid w:val="003B0CF9"/>
    <w:rsid w:val="003B6A48"/>
    <w:rsid w:val="003C080D"/>
    <w:rsid w:val="003C684A"/>
    <w:rsid w:val="003C7539"/>
    <w:rsid w:val="003C7F22"/>
    <w:rsid w:val="003D065A"/>
    <w:rsid w:val="003D150F"/>
    <w:rsid w:val="003D18BD"/>
    <w:rsid w:val="003D1B24"/>
    <w:rsid w:val="003D3E4A"/>
    <w:rsid w:val="003E3A56"/>
    <w:rsid w:val="003E424B"/>
    <w:rsid w:val="003E66C2"/>
    <w:rsid w:val="003E67C6"/>
    <w:rsid w:val="003F2FC6"/>
    <w:rsid w:val="003F57B0"/>
    <w:rsid w:val="003F67D4"/>
    <w:rsid w:val="003F7051"/>
    <w:rsid w:val="004000D6"/>
    <w:rsid w:val="004034B1"/>
    <w:rsid w:val="004072CB"/>
    <w:rsid w:val="00411FCB"/>
    <w:rsid w:val="00416BAE"/>
    <w:rsid w:val="004218AB"/>
    <w:rsid w:val="00424286"/>
    <w:rsid w:val="004246BA"/>
    <w:rsid w:val="00425F97"/>
    <w:rsid w:val="00430A8F"/>
    <w:rsid w:val="004318F0"/>
    <w:rsid w:val="00432752"/>
    <w:rsid w:val="00433E86"/>
    <w:rsid w:val="00435C75"/>
    <w:rsid w:val="00436B77"/>
    <w:rsid w:val="004452BE"/>
    <w:rsid w:val="004504C8"/>
    <w:rsid w:val="00451CD8"/>
    <w:rsid w:val="00453D8F"/>
    <w:rsid w:val="004570E7"/>
    <w:rsid w:val="00457B11"/>
    <w:rsid w:val="00462A1D"/>
    <w:rsid w:val="004632A5"/>
    <w:rsid w:val="004637C2"/>
    <w:rsid w:val="0046630C"/>
    <w:rsid w:val="004702D9"/>
    <w:rsid w:val="00474911"/>
    <w:rsid w:val="004759D5"/>
    <w:rsid w:val="00476265"/>
    <w:rsid w:val="00477014"/>
    <w:rsid w:val="00477164"/>
    <w:rsid w:val="0047729C"/>
    <w:rsid w:val="0048090D"/>
    <w:rsid w:val="00481A36"/>
    <w:rsid w:val="00482264"/>
    <w:rsid w:val="00483567"/>
    <w:rsid w:val="00491B16"/>
    <w:rsid w:val="00492DFC"/>
    <w:rsid w:val="00493281"/>
    <w:rsid w:val="00493B9A"/>
    <w:rsid w:val="00493E40"/>
    <w:rsid w:val="00497FBB"/>
    <w:rsid w:val="004A0BEE"/>
    <w:rsid w:val="004A5D3E"/>
    <w:rsid w:val="004B4C27"/>
    <w:rsid w:val="004B56F8"/>
    <w:rsid w:val="004B59B8"/>
    <w:rsid w:val="004B6F52"/>
    <w:rsid w:val="004C2CA0"/>
    <w:rsid w:val="004C7875"/>
    <w:rsid w:val="004D429E"/>
    <w:rsid w:val="004D5FB8"/>
    <w:rsid w:val="004E2CA2"/>
    <w:rsid w:val="004E313E"/>
    <w:rsid w:val="004E4217"/>
    <w:rsid w:val="004F1EAA"/>
    <w:rsid w:val="004F50CE"/>
    <w:rsid w:val="005062B6"/>
    <w:rsid w:val="00506E30"/>
    <w:rsid w:val="0050768C"/>
    <w:rsid w:val="00510BA8"/>
    <w:rsid w:val="00514AA2"/>
    <w:rsid w:val="00515FC5"/>
    <w:rsid w:val="00524E6B"/>
    <w:rsid w:val="00525650"/>
    <w:rsid w:val="005318CD"/>
    <w:rsid w:val="00535B30"/>
    <w:rsid w:val="00542D60"/>
    <w:rsid w:val="00544678"/>
    <w:rsid w:val="00547FFB"/>
    <w:rsid w:val="00552DA3"/>
    <w:rsid w:val="005530DA"/>
    <w:rsid w:val="00555658"/>
    <w:rsid w:val="0056010F"/>
    <w:rsid w:val="00560335"/>
    <w:rsid w:val="00563C15"/>
    <w:rsid w:val="0056695F"/>
    <w:rsid w:val="00573677"/>
    <w:rsid w:val="00574312"/>
    <w:rsid w:val="00577E2F"/>
    <w:rsid w:val="0058165A"/>
    <w:rsid w:val="00583F3F"/>
    <w:rsid w:val="00584F85"/>
    <w:rsid w:val="00586547"/>
    <w:rsid w:val="00587B08"/>
    <w:rsid w:val="00596E33"/>
    <w:rsid w:val="0059714B"/>
    <w:rsid w:val="005A3CBF"/>
    <w:rsid w:val="005A4CF5"/>
    <w:rsid w:val="005A5069"/>
    <w:rsid w:val="005A5980"/>
    <w:rsid w:val="005A5C53"/>
    <w:rsid w:val="005B0746"/>
    <w:rsid w:val="005B3684"/>
    <w:rsid w:val="005B4FCE"/>
    <w:rsid w:val="005B5BA7"/>
    <w:rsid w:val="005B6028"/>
    <w:rsid w:val="005C13CE"/>
    <w:rsid w:val="005C2C7E"/>
    <w:rsid w:val="005C3655"/>
    <w:rsid w:val="005C787E"/>
    <w:rsid w:val="005D18D9"/>
    <w:rsid w:val="005D3B84"/>
    <w:rsid w:val="005D5935"/>
    <w:rsid w:val="005D67EC"/>
    <w:rsid w:val="005D6AC5"/>
    <w:rsid w:val="005D7784"/>
    <w:rsid w:val="005E2806"/>
    <w:rsid w:val="005E349C"/>
    <w:rsid w:val="005E3BE3"/>
    <w:rsid w:val="005E71FC"/>
    <w:rsid w:val="005E76F1"/>
    <w:rsid w:val="005F108F"/>
    <w:rsid w:val="005F2402"/>
    <w:rsid w:val="005F4C53"/>
    <w:rsid w:val="00605983"/>
    <w:rsid w:val="00610C3F"/>
    <w:rsid w:val="006114D0"/>
    <w:rsid w:val="00614636"/>
    <w:rsid w:val="00615434"/>
    <w:rsid w:val="0062416B"/>
    <w:rsid w:val="00627945"/>
    <w:rsid w:val="006306AD"/>
    <w:rsid w:val="0063469C"/>
    <w:rsid w:val="00637CAA"/>
    <w:rsid w:val="00640E7B"/>
    <w:rsid w:val="00646DC4"/>
    <w:rsid w:val="00650DA9"/>
    <w:rsid w:val="00653A23"/>
    <w:rsid w:val="00654DEE"/>
    <w:rsid w:val="00662622"/>
    <w:rsid w:val="0066768E"/>
    <w:rsid w:val="00673F75"/>
    <w:rsid w:val="006771FE"/>
    <w:rsid w:val="00677BCA"/>
    <w:rsid w:val="006815C1"/>
    <w:rsid w:val="0068459D"/>
    <w:rsid w:val="0068568F"/>
    <w:rsid w:val="00687D6A"/>
    <w:rsid w:val="00692358"/>
    <w:rsid w:val="0069404C"/>
    <w:rsid w:val="00694F6B"/>
    <w:rsid w:val="00697A5C"/>
    <w:rsid w:val="00697E6D"/>
    <w:rsid w:val="006A01DA"/>
    <w:rsid w:val="006A1639"/>
    <w:rsid w:val="006A234F"/>
    <w:rsid w:val="006A674D"/>
    <w:rsid w:val="006A7A65"/>
    <w:rsid w:val="006B54C1"/>
    <w:rsid w:val="006B5B46"/>
    <w:rsid w:val="006B7FD8"/>
    <w:rsid w:val="006C186E"/>
    <w:rsid w:val="006C27A5"/>
    <w:rsid w:val="006C3450"/>
    <w:rsid w:val="006C4F16"/>
    <w:rsid w:val="006C6400"/>
    <w:rsid w:val="006D3EA3"/>
    <w:rsid w:val="006D53EE"/>
    <w:rsid w:val="006D589B"/>
    <w:rsid w:val="006D5E37"/>
    <w:rsid w:val="006E31FB"/>
    <w:rsid w:val="006E56D5"/>
    <w:rsid w:val="006E651E"/>
    <w:rsid w:val="006E6B28"/>
    <w:rsid w:val="006F3DE3"/>
    <w:rsid w:val="007000F9"/>
    <w:rsid w:val="00702C9A"/>
    <w:rsid w:val="00703BDD"/>
    <w:rsid w:val="007058B4"/>
    <w:rsid w:val="0071095C"/>
    <w:rsid w:val="00711C32"/>
    <w:rsid w:val="0071202F"/>
    <w:rsid w:val="0072267C"/>
    <w:rsid w:val="00724D49"/>
    <w:rsid w:val="00734063"/>
    <w:rsid w:val="0073791F"/>
    <w:rsid w:val="007415AA"/>
    <w:rsid w:val="00747D44"/>
    <w:rsid w:val="00750169"/>
    <w:rsid w:val="00751933"/>
    <w:rsid w:val="007536B7"/>
    <w:rsid w:val="0075384A"/>
    <w:rsid w:val="00755267"/>
    <w:rsid w:val="00760352"/>
    <w:rsid w:val="0076438D"/>
    <w:rsid w:val="00766AE9"/>
    <w:rsid w:val="007711B7"/>
    <w:rsid w:val="007737D5"/>
    <w:rsid w:val="00775C46"/>
    <w:rsid w:val="00776323"/>
    <w:rsid w:val="00776BCC"/>
    <w:rsid w:val="00776FD8"/>
    <w:rsid w:val="00777AAD"/>
    <w:rsid w:val="00777F7C"/>
    <w:rsid w:val="00780BC7"/>
    <w:rsid w:val="00782B9E"/>
    <w:rsid w:val="00782C61"/>
    <w:rsid w:val="00786015"/>
    <w:rsid w:val="00786507"/>
    <w:rsid w:val="00787E34"/>
    <w:rsid w:val="00791B6F"/>
    <w:rsid w:val="007A32D2"/>
    <w:rsid w:val="007A6CAD"/>
    <w:rsid w:val="007B055A"/>
    <w:rsid w:val="007B72FE"/>
    <w:rsid w:val="007B7892"/>
    <w:rsid w:val="007C03F7"/>
    <w:rsid w:val="007C0A55"/>
    <w:rsid w:val="007C19FC"/>
    <w:rsid w:val="007C2501"/>
    <w:rsid w:val="007C2812"/>
    <w:rsid w:val="007C5DD8"/>
    <w:rsid w:val="007C7AD4"/>
    <w:rsid w:val="007D0D2F"/>
    <w:rsid w:val="007D64FB"/>
    <w:rsid w:val="007D6851"/>
    <w:rsid w:val="007E0203"/>
    <w:rsid w:val="007E1CE9"/>
    <w:rsid w:val="007E1EB1"/>
    <w:rsid w:val="007E62E1"/>
    <w:rsid w:val="007E7885"/>
    <w:rsid w:val="007F291B"/>
    <w:rsid w:val="0080630C"/>
    <w:rsid w:val="00806BD8"/>
    <w:rsid w:val="00806D3F"/>
    <w:rsid w:val="00806F4A"/>
    <w:rsid w:val="0081214F"/>
    <w:rsid w:val="0081257E"/>
    <w:rsid w:val="008140DD"/>
    <w:rsid w:val="008162E9"/>
    <w:rsid w:val="00820F0C"/>
    <w:rsid w:val="0082268A"/>
    <w:rsid w:val="00830636"/>
    <w:rsid w:val="008314C6"/>
    <w:rsid w:val="008332E2"/>
    <w:rsid w:val="00836626"/>
    <w:rsid w:val="00837C80"/>
    <w:rsid w:val="008401F9"/>
    <w:rsid w:val="008409F9"/>
    <w:rsid w:val="00841349"/>
    <w:rsid w:val="00841C41"/>
    <w:rsid w:val="00841F16"/>
    <w:rsid w:val="00843606"/>
    <w:rsid w:val="0085316B"/>
    <w:rsid w:val="00862678"/>
    <w:rsid w:val="00867280"/>
    <w:rsid w:val="00871579"/>
    <w:rsid w:val="00873B95"/>
    <w:rsid w:val="00875409"/>
    <w:rsid w:val="00875555"/>
    <w:rsid w:val="00877B8C"/>
    <w:rsid w:val="00877D5F"/>
    <w:rsid w:val="00882504"/>
    <w:rsid w:val="008833DC"/>
    <w:rsid w:val="008873B4"/>
    <w:rsid w:val="008902C3"/>
    <w:rsid w:val="00894A56"/>
    <w:rsid w:val="00896F1D"/>
    <w:rsid w:val="008A3F03"/>
    <w:rsid w:val="008A5112"/>
    <w:rsid w:val="008A64A7"/>
    <w:rsid w:val="008B0769"/>
    <w:rsid w:val="008B123E"/>
    <w:rsid w:val="008B2BBF"/>
    <w:rsid w:val="008B6D4F"/>
    <w:rsid w:val="008B7990"/>
    <w:rsid w:val="008C2931"/>
    <w:rsid w:val="008C2933"/>
    <w:rsid w:val="008C3AA9"/>
    <w:rsid w:val="008C7025"/>
    <w:rsid w:val="008D08DB"/>
    <w:rsid w:val="008D2B03"/>
    <w:rsid w:val="008D467C"/>
    <w:rsid w:val="008E02B2"/>
    <w:rsid w:val="008E151B"/>
    <w:rsid w:val="008E3487"/>
    <w:rsid w:val="008F46D0"/>
    <w:rsid w:val="009007F7"/>
    <w:rsid w:val="00900EBF"/>
    <w:rsid w:val="009050E0"/>
    <w:rsid w:val="00910E40"/>
    <w:rsid w:val="0091365D"/>
    <w:rsid w:val="00914130"/>
    <w:rsid w:val="009142A0"/>
    <w:rsid w:val="00920E65"/>
    <w:rsid w:val="00921ABB"/>
    <w:rsid w:val="009253A0"/>
    <w:rsid w:val="00933DA8"/>
    <w:rsid w:val="009405E1"/>
    <w:rsid w:val="00940D5F"/>
    <w:rsid w:val="009438C8"/>
    <w:rsid w:val="00944843"/>
    <w:rsid w:val="0095105B"/>
    <w:rsid w:val="00955C53"/>
    <w:rsid w:val="0095628B"/>
    <w:rsid w:val="00963555"/>
    <w:rsid w:val="00965177"/>
    <w:rsid w:val="009662D5"/>
    <w:rsid w:val="00970455"/>
    <w:rsid w:val="009755F6"/>
    <w:rsid w:val="00975EBE"/>
    <w:rsid w:val="00980116"/>
    <w:rsid w:val="009815C1"/>
    <w:rsid w:val="00984BE8"/>
    <w:rsid w:val="00992265"/>
    <w:rsid w:val="009937ED"/>
    <w:rsid w:val="009965BF"/>
    <w:rsid w:val="009973D2"/>
    <w:rsid w:val="009A4311"/>
    <w:rsid w:val="009A60A2"/>
    <w:rsid w:val="009A7769"/>
    <w:rsid w:val="009B7CB8"/>
    <w:rsid w:val="009C0650"/>
    <w:rsid w:val="009C065D"/>
    <w:rsid w:val="009C5FC9"/>
    <w:rsid w:val="009D39CF"/>
    <w:rsid w:val="009E37B1"/>
    <w:rsid w:val="009E4E2F"/>
    <w:rsid w:val="009E7452"/>
    <w:rsid w:val="009E7CC7"/>
    <w:rsid w:val="009F19CB"/>
    <w:rsid w:val="009F6E97"/>
    <w:rsid w:val="009F6FEB"/>
    <w:rsid w:val="00A02BD7"/>
    <w:rsid w:val="00A03286"/>
    <w:rsid w:val="00A03386"/>
    <w:rsid w:val="00A11135"/>
    <w:rsid w:val="00A1589F"/>
    <w:rsid w:val="00A158B6"/>
    <w:rsid w:val="00A20853"/>
    <w:rsid w:val="00A2322E"/>
    <w:rsid w:val="00A23332"/>
    <w:rsid w:val="00A248FA"/>
    <w:rsid w:val="00A26E01"/>
    <w:rsid w:val="00A274D3"/>
    <w:rsid w:val="00A27BB7"/>
    <w:rsid w:val="00A30CDD"/>
    <w:rsid w:val="00A32A6B"/>
    <w:rsid w:val="00A34481"/>
    <w:rsid w:val="00A40AAF"/>
    <w:rsid w:val="00A43A47"/>
    <w:rsid w:val="00A44073"/>
    <w:rsid w:val="00A466AA"/>
    <w:rsid w:val="00A46B23"/>
    <w:rsid w:val="00A5143F"/>
    <w:rsid w:val="00A53168"/>
    <w:rsid w:val="00A57295"/>
    <w:rsid w:val="00A62727"/>
    <w:rsid w:val="00A62881"/>
    <w:rsid w:val="00A62C3F"/>
    <w:rsid w:val="00A65613"/>
    <w:rsid w:val="00A66346"/>
    <w:rsid w:val="00A667F9"/>
    <w:rsid w:val="00A709E8"/>
    <w:rsid w:val="00A740D8"/>
    <w:rsid w:val="00A744F3"/>
    <w:rsid w:val="00A74A80"/>
    <w:rsid w:val="00A76D1F"/>
    <w:rsid w:val="00A82296"/>
    <w:rsid w:val="00A85832"/>
    <w:rsid w:val="00A8707E"/>
    <w:rsid w:val="00A90690"/>
    <w:rsid w:val="00A95394"/>
    <w:rsid w:val="00A957A0"/>
    <w:rsid w:val="00A96FC8"/>
    <w:rsid w:val="00AA04E1"/>
    <w:rsid w:val="00AA7291"/>
    <w:rsid w:val="00AB0BCA"/>
    <w:rsid w:val="00AB4B96"/>
    <w:rsid w:val="00AB5820"/>
    <w:rsid w:val="00AC1274"/>
    <w:rsid w:val="00AC1840"/>
    <w:rsid w:val="00AC1D1A"/>
    <w:rsid w:val="00AC4A0B"/>
    <w:rsid w:val="00AC6105"/>
    <w:rsid w:val="00AD150A"/>
    <w:rsid w:val="00AD4675"/>
    <w:rsid w:val="00AD4F9C"/>
    <w:rsid w:val="00AE4801"/>
    <w:rsid w:val="00AE4994"/>
    <w:rsid w:val="00AE5B40"/>
    <w:rsid w:val="00AF3085"/>
    <w:rsid w:val="00AF43C4"/>
    <w:rsid w:val="00AF4E62"/>
    <w:rsid w:val="00AF5476"/>
    <w:rsid w:val="00AF6FDA"/>
    <w:rsid w:val="00B05888"/>
    <w:rsid w:val="00B06411"/>
    <w:rsid w:val="00B1321E"/>
    <w:rsid w:val="00B17769"/>
    <w:rsid w:val="00B17C7D"/>
    <w:rsid w:val="00B20799"/>
    <w:rsid w:val="00B20DAD"/>
    <w:rsid w:val="00B2230D"/>
    <w:rsid w:val="00B27B20"/>
    <w:rsid w:val="00B31A5A"/>
    <w:rsid w:val="00B3559B"/>
    <w:rsid w:val="00B3624B"/>
    <w:rsid w:val="00B37793"/>
    <w:rsid w:val="00B40022"/>
    <w:rsid w:val="00B40EE7"/>
    <w:rsid w:val="00B44A4E"/>
    <w:rsid w:val="00B50CBD"/>
    <w:rsid w:val="00B51704"/>
    <w:rsid w:val="00B51978"/>
    <w:rsid w:val="00B53857"/>
    <w:rsid w:val="00B57747"/>
    <w:rsid w:val="00B57E13"/>
    <w:rsid w:val="00B6225A"/>
    <w:rsid w:val="00B64B35"/>
    <w:rsid w:val="00B7449A"/>
    <w:rsid w:val="00B81550"/>
    <w:rsid w:val="00B84B46"/>
    <w:rsid w:val="00B84FA4"/>
    <w:rsid w:val="00B85B7D"/>
    <w:rsid w:val="00B861C1"/>
    <w:rsid w:val="00B86338"/>
    <w:rsid w:val="00B906AC"/>
    <w:rsid w:val="00B93580"/>
    <w:rsid w:val="00B94027"/>
    <w:rsid w:val="00B97440"/>
    <w:rsid w:val="00BA0551"/>
    <w:rsid w:val="00BA1A81"/>
    <w:rsid w:val="00BA2383"/>
    <w:rsid w:val="00BA3B36"/>
    <w:rsid w:val="00BA57C4"/>
    <w:rsid w:val="00BA5DFB"/>
    <w:rsid w:val="00BA662D"/>
    <w:rsid w:val="00BA79DC"/>
    <w:rsid w:val="00BB365B"/>
    <w:rsid w:val="00BB4AC9"/>
    <w:rsid w:val="00BB6BB8"/>
    <w:rsid w:val="00BC37C3"/>
    <w:rsid w:val="00BC37D3"/>
    <w:rsid w:val="00BC4645"/>
    <w:rsid w:val="00BD6818"/>
    <w:rsid w:val="00BE0F4E"/>
    <w:rsid w:val="00BE3184"/>
    <w:rsid w:val="00BE33AA"/>
    <w:rsid w:val="00BE4C0C"/>
    <w:rsid w:val="00BE7424"/>
    <w:rsid w:val="00BF11EB"/>
    <w:rsid w:val="00BF125B"/>
    <w:rsid w:val="00BF204E"/>
    <w:rsid w:val="00BF296C"/>
    <w:rsid w:val="00BF4C77"/>
    <w:rsid w:val="00BF60E2"/>
    <w:rsid w:val="00BF6BA5"/>
    <w:rsid w:val="00C00910"/>
    <w:rsid w:val="00C119FB"/>
    <w:rsid w:val="00C12562"/>
    <w:rsid w:val="00C149B5"/>
    <w:rsid w:val="00C149E1"/>
    <w:rsid w:val="00C218A7"/>
    <w:rsid w:val="00C2590C"/>
    <w:rsid w:val="00C3496B"/>
    <w:rsid w:val="00C34D84"/>
    <w:rsid w:val="00C37046"/>
    <w:rsid w:val="00C4058A"/>
    <w:rsid w:val="00C41D54"/>
    <w:rsid w:val="00C435DE"/>
    <w:rsid w:val="00C46903"/>
    <w:rsid w:val="00C46C90"/>
    <w:rsid w:val="00C4784D"/>
    <w:rsid w:val="00C5222A"/>
    <w:rsid w:val="00C5352A"/>
    <w:rsid w:val="00C61612"/>
    <w:rsid w:val="00C62393"/>
    <w:rsid w:val="00C66985"/>
    <w:rsid w:val="00C67710"/>
    <w:rsid w:val="00C7209B"/>
    <w:rsid w:val="00C72659"/>
    <w:rsid w:val="00C7327E"/>
    <w:rsid w:val="00C737F9"/>
    <w:rsid w:val="00C76554"/>
    <w:rsid w:val="00C766F9"/>
    <w:rsid w:val="00C77F6F"/>
    <w:rsid w:val="00C80E5F"/>
    <w:rsid w:val="00C8102B"/>
    <w:rsid w:val="00C82F12"/>
    <w:rsid w:val="00C8408F"/>
    <w:rsid w:val="00C9091A"/>
    <w:rsid w:val="00C90C0B"/>
    <w:rsid w:val="00C953C1"/>
    <w:rsid w:val="00CA037A"/>
    <w:rsid w:val="00CA191F"/>
    <w:rsid w:val="00CA21C2"/>
    <w:rsid w:val="00CA2B6E"/>
    <w:rsid w:val="00CB3C1B"/>
    <w:rsid w:val="00CB41CE"/>
    <w:rsid w:val="00CC3B7C"/>
    <w:rsid w:val="00CC3C8F"/>
    <w:rsid w:val="00CC708E"/>
    <w:rsid w:val="00CC749E"/>
    <w:rsid w:val="00CD1533"/>
    <w:rsid w:val="00CD1703"/>
    <w:rsid w:val="00CD191F"/>
    <w:rsid w:val="00CD3CD9"/>
    <w:rsid w:val="00CD4186"/>
    <w:rsid w:val="00CD569A"/>
    <w:rsid w:val="00CD6689"/>
    <w:rsid w:val="00CE08B5"/>
    <w:rsid w:val="00CE727D"/>
    <w:rsid w:val="00CF078F"/>
    <w:rsid w:val="00CF3104"/>
    <w:rsid w:val="00CF33DB"/>
    <w:rsid w:val="00CF42E2"/>
    <w:rsid w:val="00CF609D"/>
    <w:rsid w:val="00CF6D7D"/>
    <w:rsid w:val="00CF6DE5"/>
    <w:rsid w:val="00CF7C63"/>
    <w:rsid w:val="00D04D0D"/>
    <w:rsid w:val="00D04E0C"/>
    <w:rsid w:val="00D05DB5"/>
    <w:rsid w:val="00D05F13"/>
    <w:rsid w:val="00D120FB"/>
    <w:rsid w:val="00D12651"/>
    <w:rsid w:val="00D20DAC"/>
    <w:rsid w:val="00D2127C"/>
    <w:rsid w:val="00D24D5D"/>
    <w:rsid w:val="00D25283"/>
    <w:rsid w:val="00D30A80"/>
    <w:rsid w:val="00D32E93"/>
    <w:rsid w:val="00D36F9B"/>
    <w:rsid w:val="00D40E1B"/>
    <w:rsid w:val="00D42CE1"/>
    <w:rsid w:val="00D47A23"/>
    <w:rsid w:val="00D508FD"/>
    <w:rsid w:val="00D53606"/>
    <w:rsid w:val="00D56BAA"/>
    <w:rsid w:val="00D65397"/>
    <w:rsid w:val="00D67F72"/>
    <w:rsid w:val="00D71B50"/>
    <w:rsid w:val="00D7234C"/>
    <w:rsid w:val="00D72EEF"/>
    <w:rsid w:val="00D75EFA"/>
    <w:rsid w:val="00D76AAB"/>
    <w:rsid w:val="00D86028"/>
    <w:rsid w:val="00D86FD7"/>
    <w:rsid w:val="00D90247"/>
    <w:rsid w:val="00D927AD"/>
    <w:rsid w:val="00DA304F"/>
    <w:rsid w:val="00DB232C"/>
    <w:rsid w:val="00DB3F7E"/>
    <w:rsid w:val="00DC664C"/>
    <w:rsid w:val="00DC7B4B"/>
    <w:rsid w:val="00DD3308"/>
    <w:rsid w:val="00DD58B2"/>
    <w:rsid w:val="00DD5F10"/>
    <w:rsid w:val="00DE4224"/>
    <w:rsid w:val="00DE481C"/>
    <w:rsid w:val="00DE6566"/>
    <w:rsid w:val="00DF3099"/>
    <w:rsid w:val="00DF327A"/>
    <w:rsid w:val="00DF3E68"/>
    <w:rsid w:val="00DF69A7"/>
    <w:rsid w:val="00DF79C9"/>
    <w:rsid w:val="00E01008"/>
    <w:rsid w:val="00E02580"/>
    <w:rsid w:val="00E04EDB"/>
    <w:rsid w:val="00E06D38"/>
    <w:rsid w:val="00E10C4A"/>
    <w:rsid w:val="00E14B74"/>
    <w:rsid w:val="00E16595"/>
    <w:rsid w:val="00E308F0"/>
    <w:rsid w:val="00E30DE8"/>
    <w:rsid w:val="00E362F8"/>
    <w:rsid w:val="00E3730D"/>
    <w:rsid w:val="00E4137D"/>
    <w:rsid w:val="00E41C02"/>
    <w:rsid w:val="00E523E3"/>
    <w:rsid w:val="00E52B9B"/>
    <w:rsid w:val="00E562B5"/>
    <w:rsid w:val="00E6137E"/>
    <w:rsid w:val="00E623D5"/>
    <w:rsid w:val="00E63F4E"/>
    <w:rsid w:val="00E7284B"/>
    <w:rsid w:val="00E737BB"/>
    <w:rsid w:val="00E743B8"/>
    <w:rsid w:val="00E80B3C"/>
    <w:rsid w:val="00E80ECD"/>
    <w:rsid w:val="00E83D1D"/>
    <w:rsid w:val="00E85504"/>
    <w:rsid w:val="00E96317"/>
    <w:rsid w:val="00E97711"/>
    <w:rsid w:val="00EA41C9"/>
    <w:rsid w:val="00EA51E0"/>
    <w:rsid w:val="00EA5F13"/>
    <w:rsid w:val="00EA6839"/>
    <w:rsid w:val="00EB469E"/>
    <w:rsid w:val="00EB660C"/>
    <w:rsid w:val="00EC1C2F"/>
    <w:rsid w:val="00EC2511"/>
    <w:rsid w:val="00EC25CF"/>
    <w:rsid w:val="00EC5D65"/>
    <w:rsid w:val="00EC7FAB"/>
    <w:rsid w:val="00ED3571"/>
    <w:rsid w:val="00EE36C5"/>
    <w:rsid w:val="00EE4681"/>
    <w:rsid w:val="00EE4DBA"/>
    <w:rsid w:val="00EE60C5"/>
    <w:rsid w:val="00EF0C3B"/>
    <w:rsid w:val="00F00D7F"/>
    <w:rsid w:val="00F03FE1"/>
    <w:rsid w:val="00F05292"/>
    <w:rsid w:val="00F060DE"/>
    <w:rsid w:val="00F070E0"/>
    <w:rsid w:val="00F16E45"/>
    <w:rsid w:val="00F22D5A"/>
    <w:rsid w:val="00F40373"/>
    <w:rsid w:val="00F424B4"/>
    <w:rsid w:val="00F451DC"/>
    <w:rsid w:val="00F514E1"/>
    <w:rsid w:val="00F61921"/>
    <w:rsid w:val="00F63C8D"/>
    <w:rsid w:val="00F7293B"/>
    <w:rsid w:val="00F72DB3"/>
    <w:rsid w:val="00F72FBA"/>
    <w:rsid w:val="00F778D5"/>
    <w:rsid w:val="00F84134"/>
    <w:rsid w:val="00F8534C"/>
    <w:rsid w:val="00F91FA8"/>
    <w:rsid w:val="00F92141"/>
    <w:rsid w:val="00FA0B8E"/>
    <w:rsid w:val="00FA53B2"/>
    <w:rsid w:val="00FB4836"/>
    <w:rsid w:val="00FC2393"/>
    <w:rsid w:val="00FC37DF"/>
    <w:rsid w:val="00FC4831"/>
    <w:rsid w:val="00FC66D6"/>
    <w:rsid w:val="00FD1BED"/>
    <w:rsid w:val="00FD1CEB"/>
    <w:rsid w:val="00FD25DF"/>
    <w:rsid w:val="00FD45C1"/>
    <w:rsid w:val="00FD501A"/>
    <w:rsid w:val="00FD60F1"/>
    <w:rsid w:val="00FE3589"/>
    <w:rsid w:val="00FE4B9B"/>
    <w:rsid w:val="00FE4C8B"/>
    <w:rsid w:val="00FF1967"/>
    <w:rsid w:val="00FF31E6"/>
    <w:rsid w:val="00FF7107"/>
  </w:rsids>
  <m:mathPr>
    <m:mathFont m:val="Cambria Math"/>
    <m:brkBin m:val="before"/>
    <m:brkBinSub m:val="--"/>
    <m:smallFrac m:val="0"/>
    <m:dispDef/>
    <m:lMargin m:val="0"/>
    <m:rMargin m:val="0"/>
    <m:defJc m:val="centerGroup"/>
    <m:wrapIndent m:val="1440"/>
    <m:intLim m:val="subSup"/>
    <m:naryLim m:val="undOvr"/>
  </m:mathPr>
  <w:themeFontLang w:val="en-US" w:eastAsia="zh-TW" w:bidi="mn-Mong-CN"/>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1"/>
    </o:shapelayout>
  </w:shapeDefaults>
  <w:decimalSymbol w:val="."/>
  <w:listSeparator w:val=","/>
  <w14:docId w14:val="721ED4B6"/>
  <w15:chartTrackingRefBased/>
  <w15:docId w15:val="{725A3F2D-1732-4AB2-9454-16EA3F8B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B37"/>
    <w:pPr>
      <w:widowControl w:val="0"/>
      <w:overflowPunct w:val="0"/>
      <w:spacing w:line="360" w:lineRule="auto"/>
      <w:jc w:val="both"/>
    </w:pPr>
    <w:rPr>
      <w:rFonts w:ascii="Times New Roman" w:eastAsia="標楷體" w:hAnsi="Times New Roman"/>
    </w:rPr>
  </w:style>
  <w:style w:type="paragraph" w:styleId="1">
    <w:name w:val="heading 1"/>
    <w:basedOn w:val="a"/>
    <w:next w:val="a"/>
    <w:link w:val="10"/>
    <w:uiPriority w:val="9"/>
    <w:qFormat/>
    <w:rsid w:val="00063458"/>
    <w:pPr>
      <w:pageBreakBefore/>
      <w:numPr>
        <w:numId w:val="2"/>
      </w:numPr>
      <w:spacing w:after="240"/>
      <w:jc w:val="center"/>
      <w:outlineLvl w:val="0"/>
    </w:pPr>
    <w:rPr>
      <w:rFonts w:cstheme="majorBidi"/>
      <w:b/>
      <w:bCs/>
      <w:kern w:val="52"/>
      <w:sz w:val="40"/>
      <w:szCs w:val="52"/>
    </w:rPr>
  </w:style>
  <w:style w:type="paragraph" w:styleId="2">
    <w:name w:val="heading 2"/>
    <w:basedOn w:val="a"/>
    <w:next w:val="a"/>
    <w:link w:val="20"/>
    <w:uiPriority w:val="9"/>
    <w:unhideWhenUsed/>
    <w:qFormat/>
    <w:rsid w:val="0056695F"/>
    <w:pPr>
      <w:keepNext/>
      <w:numPr>
        <w:ilvl w:val="1"/>
        <w:numId w:val="2"/>
      </w:numPr>
      <w:spacing w:beforeLines="100" w:before="100"/>
      <w:outlineLvl w:val="1"/>
    </w:pPr>
    <w:rPr>
      <w:rFonts w:cstheme="majorBidi"/>
      <w:b/>
      <w:bCs/>
      <w:sz w:val="36"/>
      <w:szCs w:val="48"/>
    </w:rPr>
  </w:style>
  <w:style w:type="paragraph" w:styleId="3">
    <w:name w:val="heading 3"/>
    <w:basedOn w:val="a"/>
    <w:next w:val="a"/>
    <w:link w:val="30"/>
    <w:uiPriority w:val="9"/>
    <w:unhideWhenUsed/>
    <w:qFormat/>
    <w:rsid w:val="0056695F"/>
    <w:pPr>
      <w:keepNext/>
      <w:numPr>
        <w:ilvl w:val="2"/>
        <w:numId w:val="2"/>
      </w:numPr>
      <w:spacing w:beforeLines="100" w:before="100"/>
      <w:outlineLvl w:val="2"/>
    </w:pPr>
    <w:rPr>
      <w:rFonts w:cstheme="majorBidi"/>
      <w:b/>
      <w:bCs/>
      <w:sz w:val="32"/>
      <w:szCs w:val="36"/>
    </w:rPr>
  </w:style>
  <w:style w:type="paragraph" w:styleId="4">
    <w:name w:val="heading 4"/>
    <w:basedOn w:val="a"/>
    <w:next w:val="a"/>
    <w:link w:val="40"/>
    <w:uiPriority w:val="9"/>
    <w:unhideWhenUsed/>
    <w:qFormat/>
    <w:rsid w:val="0056695F"/>
    <w:pPr>
      <w:keepNext/>
      <w:numPr>
        <w:ilvl w:val="3"/>
        <w:numId w:val="2"/>
      </w:numPr>
      <w:spacing w:beforeLines="100" w:before="100"/>
      <w:outlineLvl w:val="3"/>
    </w:pPr>
    <w:rPr>
      <w:rFonts w:cstheme="majorBidi"/>
      <w:b/>
      <w:sz w:val="28"/>
      <w:szCs w:val="36"/>
    </w:rPr>
  </w:style>
  <w:style w:type="paragraph" w:styleId="5">
    <w:name w:val="heading 5"/>
    <w:basedOn w:val="a"/>
    <w:next w:val="a"/>
    <w:link w:val="50"/>
    <w:uiPriority w:val="9"/>
    <w:unhideWhenUsed/>
    <w:qFormat/>
    <w:rsid w:val="0056695F"/>
    <w:pPr>
      <w:keepNext/>
      <w:numPr>
        <w:ilvl w:val="4"/>
        <w:numId w:val="2"/>
      </w:numPr>
      <w:spacing w:line="720" w:lineRule="auto"/>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semiHidden/>
    <w:unhideWhenUsed/>
    <w:qFormat/>
    <w:rsid w:val="0056695F"/>
    <w:pPr>
      <w:keepNext/>
      <w:numPr>
        <w:ilvl w:val="5"/>
        <w:numId w:val="2"/>
      </w:numPr>
      <w:spacing w:line="720" w:lineRule="auto"/>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56695F"/>
    <w:pPr>
      <w:keepNext/>
      <w:numPr>
        <w:ilvl w:val="6"/>
        <w:numId w:val="2"/>
      </w:numPr>
      <w:spacing w:line="720" w:lineRule="auto"/>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56695F"/>
    <w:pPr>
      <w:keepNext/>
      <w:numPr>
        <w:ilvl w:val="7"/>
        <w:numId w:val="2"/>
      </w:numPr>
      <w:spacing w:line="720" w:lineRule="auto"/>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56695F"/>
    <w:pPr>
      <w:keepNext/>
      <w:numPr>
        <w:ilvl w:val="8"/>
        <w:numId w:val="2"/>
      </w:numPr>
      <w:spacing w:line="720" w:lineRule="auto"/>
      <w:outlineLvl w:val="8"/>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3CA3"/>
    <w:pPr>
      <w:ind w:leftChars="200" w:left="480"/>
    </w:pPr>
  </w:style>
  <w:style w:type="character" w:customStyle="1" w:styleId="20">
    <w:name w:val="標題 2 字元"/>
    <w:basedOn w:val="a0"/>
    <w:link w:val="2"/>
    <w:uiPriority w:val="9"/>
    <w:rsid w:val="0056695F"/>
    <w:rPr>
      <w:rFonts w:ascii="Times New Roman" w:eastAsia="標楷體" w:hAnsi="Times New Roman" w:cstheme="majorBidi"/>
      <w:b/>
      <w:bCs/>
      <w:sz w:val="36"/>
      <w:szCs w:val="48"/>
    </w:rPr>
  </w:style>
  <w:style w:type="character" w:customStyle="1" w:styleId="30">
    <w:name w:val="標題 3 字元"/>
    <w:basedOn w:val="a0"/>
    <w:link w:val="3"/>
    <w:uiPriority w:val="9"/>
    <w:rsid w:val="0056695F"/>
    <w:rPr>
      <w:rFonts w:ascii="Times New Roman" w:eastAsia="標楷體" w:hAnsi="Times New Roman" w:cstheme="majorBidi"/>
      <w:b/>
      <w:bCs/>
      <w:sz w:val="32"/>
      <w:szCs w:val="36"/>
    </w:rPr>
  </w:style>
  <w:style w:type="paragraph" w:styleId="a4">
    <w:name w:val="Title"/>
    <w:basedOn w:val="a"/>
    <w:next w:val="a"/>
    <w:link w:val="a5"/>
    <w:uiPriority w:val="10"/>
    <w:qFormat/>
    <w:rsid w:val="001061B4"/>
    <w:pPr>
      <w:pageBreakBefore/>
      <w:spacing w:after="240"/>
      <w:jc w:val="center"/>
      <w:outlineLvl w:val="0"/>
    </w:pPr>
    <w:rPr>
      <w:rFonts w:cstheme="majorBidi"/>
      <w:b/>
      <w:bCs/>
      <w:sz w:val="40"/>
      <w:szCs w:val="32"/>
    </w:rPr>
  </w:style>
  <w:style w:type="character" w:customStyle="1" w:styleId="a5">
    <w:name w:val="標題 字元"/>
    <w:basedOn w:val="a0"/>
    <w:link w:val="a4"/>
    <w:uiPriority w:val="10"/>
    <w:rsid w:val="001061B4"/>
    <w:rPr>
      <w:rFonts w:ascii="Times New Roman" w:eastAsia="標楷體" w:hAnsi="Times New Roman" w:cstheme="majorBidi"/>
      <w:b/>
      <w:bCs/>
      <w:sz w:val="40"/>
      <w:szCs w:val="32"/>
    </w:rPr>
  </w:style>
  <w:style w:type="character" w:customStyle="1" w:styleId="10">
    <w:name w:val="標題 1 字元"/>
    <w:basedOn w:val="a0"/>
    <w:link w:val="1"/>
    <w:uiPriority w:val="9"/>
    <w:rsid w:val="00063458"/>
    <w:rPr>
      <w:rFonts w:ascii="Times New Roman" w:eastAsia="標楷體" w:hAnsi="Times New Roman" w:cstheme="majorBidi"/>
      <w:b/>
      <w:bCs/>
      <w:kern w:val="52"/>
      <w:sz w:val="40"/>
      <w:szCs w:val="52"/>
    </w:rPr>
  </w:style>
  <w:style w:type="character" w:customStyle="1" w:styleId="40">
    <w:name w:val="標題 4 字元"/>
    <w:basedOn w:val="a0"/>
    <w:link w:val="4"/>
    <w:uiPriority w:val="9"/>
    <w:rsid w:val="0056695F"/>
    <w:rPr>
      <w:rFonts w:ascii="Times New Roman" w:eastAsia="標楷體" w:hAnsi="Times New Roman" w:cstheme="majorBidi"/>
      <w:b/>
      <w:sz w:val="28"/>
      <w:szCs w:val="36"/>
    </w:rPr>
  </w:style>
  <w:style w:type="character" w:customStyle="1" w:styleId="50">
    <w:name w:val="標題 5 字元"/>
    <w:basedOn w:val="a0"/>
    <w:link w:val="5"/>
    <w:uiPriority w:val="9"/>
    <w:rsid w:val="0056695F"/>
    <w:rPr>
      <w:rFonts w:asciiTheme="majorHAnsi" w:eastAsiaTheme="majorEastAsia" w:hAnsiTheme="majorHAnsi" w:cstheme="majorBidi"/>
      <w:b/>
      <w:bCs/>
      <w:sz w:val="36"/>
      <w:szCs w:val="36"/>
    </w:rPr>
  </w:style>
  <w:style w:type="character" w:customStyle="1" w:styleId="60">
    <w:name w:val="標題 6 字元"/>
    <w:basedOn w:val="a0"/>
    <w:link w:val="6"/>
    <w:uiPriority w:val="9"/>
    <w:semiHidden/>
    <w:rsid w:val="0056695F"/>
    <w:rPr>
      <w:rFonts w:asciiTheme="majorHAnsi" w:eastAsiaTheme="majorEastAsia" w:hAnsiTheme="majorHAnsi" w:cstheme="majorBidi"/>
      <w:sz w:val="36"/>
      <w:szCs w:val="36"/>
    </w:rPr>
  </w:style>
  <w:style w:type="character" w:customStyle="1" w:styleId="70">
    <w:name w:val="標題 7 字元"/>
    <w:basedOn w:val="a0"/>
    <w:link w:val="7"/>
    <w:uiPriority w:val="9"/>
    <w:semiHidden/>
    <w:rsid w:val="0056695F"/>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56695F"/>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56695F"/>
    <w:rPr>
      <w:rFonts w:asciiTheme="majorHAnsi" w:eastAsiaTheme="majorEastAsia" w:hAnsiTheme="majorHAnsi" w:cstheme="majorBidi"/>
      <w:sz w:val="36"/>
      <w:szCs w:val="36"/>
    </w:rPr>
  </w:style>
  <w:style w:type="paragraph" w:styleId="a6">
    <w:name w:val="No Spacing"/>
    <w:aliases w:val="縮排"/>
    <w:link w:val="a7"/>
    <w:uiPriority w:val="1"/>
    <w:qFormat/>
    <w:rsid w:val="001C467E"/>
    <w:pPr>
      <w:widowControl w:val="0"/>
      <w:overflowPunct w:val="0"/>
      <w:spacing w:line="360" w:lineRule="auto"/>
      <w:ind w:firstLineChars="200" w:firstLine="200"/>
      <w:jc w:val="both"/>
    </w:pPr>
    <w:rPr>
      <w:rFonts w:ascii="Times New Roman" w:eastAsia="標楷體" w:hAnsi="Times New Roman"/>
    </w:rPr>
  </w:style>
  <w:style w:type="table" w:styleId="a8">
    <w:name w:val="Table Grid"/>
    <w:basedOn w:val="a1"/>
    <w:uiPriority w:val="39"/>
    <w:rsid w:val="00775C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link w:val="aa"/>
    <w:uiPriority w:val="35"/>
    <w:unhideWhenUsed/>
    <w:qFormat/>
    <w:rsid w:val="00775C46"/>
    <w:pPr>
      <w:jc w:val="center"/>
    </w:pPr>
    <w:rPr>
      <w:szCs w:val="20"/>
    </w:rPr>
  </w:style>
  <w:style w:type="paragraph" w:styleId="ab">
    <w:name w:val="header"/>
    <w:basedOn w:val="a"/>
    <w:link w:val="ac"/>
    <w:uiPriority w:val="99"/>
    <w:unhideWhenUsed/>
    <w:rsid w:val="00097699"/>
    <w:pPr>
      <w:tabs>
        <w:tab w:val="center" w:pos="4153"/>
        <w:tab w:val="right" w:pos="8306"/>
      </w:tabs>
      <w:snapToGrid w:val="0"/>
    </w:pPr>
    <w:rPr>
      <w:sz w:val="20"/>
      <w:szCs w:val="20"/>
    </w:rPr>
  </w:style>
  <w:style w:type="character" w:customStyle="1" w:styleId="ac">
    <w:name w:val="頁首 字元"/>
    <w:basedOn w:val="a0"/>
    <w:link w:val="ab"/>
    <w:uiPriority w:val="99"/>
    <w:rsid w:val="00097699"/>
    <w:rPr>
      <w:rFonts w:ascii="Times New Roman" w:eastAsia="標楷體" w:hAnsi="Times New Roman"/>
      <w:sz w:val="20"/>
      <w:szCs w:val="20"/>
    </w:rPr>
  </w:style>
  <w:style w:type="paragraph" w:styleId="ad">
    <w:name w:val="footer"/>
    <w:basedOn w:val="a"/>
    <w:link w:val="ae"/>
    <w:uiPriority w:val="99"/>
    <w:unhideWhenUsed/>
    <w:rsid w:val="00097699"/>
    <w:pPr>
      <w:tabs>
        <w:tab w:val="center" w:pos="4153"/>
        <w:tab w:val="right" w:pos="8306"/>
      </w:tabs>
      <w:snapToGrid w:val="0"/>
    </w:pPr>
    <w:rPr>
      <w:sz w:val="20"/>
      <w:szCs w:val="20"/>
    </w:rPr>
  </w:style>
  <w:style w:type="character" w:customStyle="1" w:styleId="ae">
    <w:name w:val="頁尾 字元"/>
    <w:basedOn w:val="a0"/>
    <w:link w:val="ad"/>
    <w:uiPriority w:val="99"/>
    <w:rsid w:val="00097699"/>
    <w:rPr>
      <w:rFonts w:ascii="Times New Roman" w:eastAsia="標楷體" w:hAnsi="Times New Roman"/>
      <w:sz w:val="20"/>
      <w:szCs w:val="20"/>
    </w:rPr>
  </w:style>
  <w:style w:type="paragraph" w:styleId="af">
    <w:name w:val="TOC Heading"/>
    <w:basedOn w:val="1"/>
    <w:next w:val="a"/>
    <w:uiPriority w:val="39"/>
    <w:unhideWhenUsed/>
    <w:qFormat/>
    <w:rsid w:val="005A5069"/>
    <w:pPr>
      <w:keepNext/>
      <w:keepLines/>
      <w:pageBreakBefore w:val="0"/>
      <w:widowControl/>
      <w:numPr>
        <w:numId w:val="0"/>
      </w:numPr>
      <w:spacing w:after="0" w:line="259" w:lineRule="auto"/>
      <w:jc w:val="left"/>
      <w:outlineLvl w:val="9"/>
    </w:pPr>
    <w:rPr>
      <w:rFonts w:asciiTheme="majorHAnsi" w:eastAsiaTheme="majorEastAsia" w:hAnsiTheme="majorHAnsi"/>
      <w:b w:val="0"/>
      <w:bCs w:val="0"/>
      <w:color w:val="2E74B5" w:themeColor="accent1" w:themeShade="BF"/>
      <w:kern w:val="0"/>
      <w:sz w:val="32"/>
      <w:szCs w:val="32"/>
    </w:rPr>
  </w:style>
  <w:style w:type="paragraph" w:styleId="11">
    <w:name w:val="toc 1"/>
    <w:basedOn w:val="a"/>
    <w:next w:val="a"/>
    <w:autoRedefine/>
    <w:uiPriority w:val="39"/>
    <w:unhideWhenUsed/>
    <w:rsid w:val="005A5069"/>
  </w:style>
  <w:style w:type="paragraph" w:styleId="21">
    <w:name w:val="toc 2"/>
    <w:basedOn w:val="a"/>
    <w:next w:val="a"/>
    <w:autoRedefine/>
    <w:uiPriority w:val="39"/>
    <w:unhideWhenUsed/>
    <w:rsid w:val="005A5069"/>
    <w:pPr>
      <w:ind w:leftChars="200" w:left="480"/>
    </w:pPr>
  </w:style>
  <w:style w:type="paragraph" w:styleId="31">
    <w:name w:val="toc 3"/>
    <w:basedOn w:val="a"/>
    <w:next w:val="a"/>
    <w:autoRedefine/>
    <w:uiPriority w:val="39"/>
    <w:unhideWhenUsed/>
    <w:rsid w:val="005A5069"/>
    <w:pPr>
      <w:ind w:leftChars="400" w:left="960"/>
    </w:pPr>
  </w:style>
  <w:style w:type="character" w:styleId="af0">
    <w:name w:val="Hyperlink"/>
    <w:basedOn w:val="a0"/>
    <w:uiPriority w:val="99"/>
    <w:unhideWhenUsed/>
    <w:rsid w:val="005A5069"/>
    <w:rPr>
      <w:color w:val="0563C1" w:themeColor="hyperlink"/>
      <w:u w:val="single"/>
    </w:rPr>
  </w:style>
  <w:style w:type="paragraph" w:styleId="af1">
    <w:name w:val="table of figures"/>
    <w:basedOn w:val="a"/>
    <w:next w:val="a"/>
    <w:uiPriority w:val="99"/>
    <w:unhideWhenUsed/>
    <w:rsid w:val="00627945"/>
  </w:style>
  <w:style w:type="paragraph" w:customStyle="1" w:styleId="EndNoteBibliographyTitle">
    <w:name w:val="EndNote Bibliography Title"/>
    <w:basedOn w:val="a"/>
    <w:link w:val="EndNoteBibliographyTitle0"/>
    <w:rsid w:val="00A32A6B"/>
    <w:pPr>
      <w:jc w:val="center"/>
    </w:pPr>
    <w:rPr>
      <w:rFonts w:cs="Times New Roman"/>
      <w:noProof/>
    </w:rPr>
  </w:style>
  <w:style w:type="character" w:customStyle="1" w:styleId="a7">
    <w:name w:val="無間距 字元"/>
    <w:aliases w:val="縮排 字元"/>
    <w:basedOn w:val="a0"/>
    <w:link w:val="a6"/>
    <w:uiPriority w:val="1"/>
    <w:rsid w:val="001C467E"/>
    <w:rPr>
      <w:rFonts w:ascii="Times New Roman" w:eastAsia="標楷體" w:hAnsi="Times New Roman"/>
    </w:rPr>
  </w:style>
  <w:style w:type="character" w:customStyle="1" w:styleId="EndNoteBibliographyTitle0">
    <w:name w:val="EndNote Bibliography Title 字元"/>
    <w:basedOn w:val="a7"/>
    <w:link w:val="EndNoteBibliographyTitle"/>
    <w:rsid w:val="00A32A6B"/>
    <w:rPr>
      <w:rFonts w:ascii="Times New Roman" w:eastAsia="標楷體" w:hAnsi="Times New Roman" w:cs="Times New Roman"/>
      <w:noProof/>
    </w:rPr>
  </w:style>
  <w:style w:type="paragraph" w:customStyle="1" w:styleId="EndNoteBibliography">
    <w:name w:val="EndNote Bibliography"/>
    <w:basedOn w:val="a"/>
    <w:link w:val="EndNoteBibliography0"/>
    <w:rsid w:val="007E7885"/>
    <w:rPr>
      <w:rFonts w:cs="Times New Roman"/>
      <w:noProof/>
    </w:rPr>
  </w:style>
  <w:style w:type="character" w:customStyle="1" w:styleId="EndNoteBibliography0">
    <w:name w:val="EndNote Bibliography 字元"/>
    <w:basedOn w:val="a7"/>
    <w:link w:val="EndNoteBibliography"/>
    <w:rsid w:val="007E7885"/>
    <w:rPr>
      <w:rFonts w:ascii="Times New Roman" w:eastAsia="標楷體" w:hAnsi="Times New Roman" w:cs="Times New Roman"/>
      <w:noProof/>
    </w:rPr>
  </w:style>
  <w:style w:type="paragraph" w:customStyle="1" w:styleId="EndNoteCategoryHeading">
    <w:name w:val="EndNote Category Heading"/>
    <w:basedOn w:val="a"/>
    <w:link w:val="EndNoteCategoryHeading0"/>
    <w:rsid w:val="00391BAE"/>
    <w:pPr>
      <w:spacing w:before="120" w:after="120"/>
    </w:pPr>
    <w:rPr>
      <w:b/>
      <w:noProof/>
    </w:rPr>
  </w:style>
  <w:style w:type="character" w:customStyle="1" w:styleId="EndNoteCategoryHeading0">
    <w:name w:val="EndNote Category Heading 字元"/>
    <w:basedOn w:val="a0"/>
    <w:link w:val="EndNoteCategoryHeading"/>
    <w:rsid w:val="00391BAE"/>
    <w:rPr>
      <w:rFonts w:ascii="Times New Roman" w:eastAsia="標楷體" w:hAnsi="Times New Roman"/>
      <w:b/>
      <w:noProof/>
    </w:rPr>
  </w:style>
  <w:style w:type="paragraph" w:customStyle="1" w:styleId="af2">
    <w:name w:val="方程式標號"/>
    <w:basedOn w:val="a"/>
    <w:link w:val="af3"/>
    <w:qFormat/>
    <w:rsid w:val="005E76F1"/>
    <w:pPr>
      <w:tabs>
        <w:tab w:val="center" w:pos="3840"/>
        <w:tab w:val="right" w:pos="8640"/>
      </w:tabs>
      <w:jc w:val="center"/>
    </w:pPr>
  </w:style>
  <w:style w:type="character" w:styleId="af4">
    <w:name w:val="Placeholder Text"/>
    <w:basedOn w:val="a0"/>
    <w:uiPriority w:val="99"/>
    <w:semiHidden/>
    <w:rsid w:val="00D04D0D"/>
    <w:rPr>
      <w:color w:val="808080"/>
    </w:rPr>
  </w:style>
  <w:style w:type="character" w:customStyle="1" w:styleId="aa">
    <w:name w:val="標號 字元"/>
    <w:basedOn w:val="a0"/>
    <w:link w:val="a9"/>
    <w:uiPriority w:val="35"/>
    <w:rsid w:val="00D04D0D"/>
    <w:rPr>
      <w:rFonts w:ascii="Times New Roman" w:eastAsia="標楷體" w:hAnsi="Times New Roman"/>
      <w:szCs w:val="20"/>
    </w:rPr>
  </w:style>
  <w:style w:type="character" w:customStyle="1" w:styleId="af3">
    <w:name w:val="方程式標號 字元"/>
    <w:basedOn w:val="aa"/>
    <w:link w:val="af2"/>
    <w:rsid w:val="005E76F1"/>
    <w:rPr>
      <w:rFonts w:ascii="Times New Roman" w:eastAsia="標楷體" w:hAnsi="Times New Roman"/>
      <w:szCs w:val="20"/>
    </w:rPr>
  </w:style>
  <w:style w:type="paragraph" w:styleId="af5">
    <w:name w:val="Bibliography"/>
    <w:basedOn w:val="a"/>
    <w:next w:val="a"/>
    <w:uiPriority w:val="37"/>
    <w:unhideWhenUsed/>
    <w:rsid w:val="00806BD8"/>
  </w:style>
  <w:style w:type="character" w:styleId="af6">
    <w:name w:val="Unresolved Mention"/>
    <w:basedOn w:val="a0"/>
    <w:uiPriority w:val="99"/>
    <w:semiHidden/>
    <w:unhideWhenUsed/>
    <w:rsid w:val="00C61612"/>
    <w:rPr>
      <w:color w:val="605E5C"/>
      <w:shd w:val="clear" w:color="auto" w:fill="E1DFDD"/>
    </w:rPr>
  </w:style>
  <w:style w:type="paragraph" w:styleId="af7">
    <w:name w:val="Revision"/>
    <w:hidden/>
    <w:uiPriority w:val="99"/>
    <w:semiHidden/>
    <w:rsid w:val="004A5D3E"/>
    <w:rPr>
      <w:rFonts w:ascii="Times New Roman" w:eastAsia="標楷體" w:hAnsi="Times New Roman"/>
    </w:rPr>
  </w:style>
  <w:style w:type="character" w:styleId="af8">
    <w:name w:val="annotation reference"/>
    <w:basedOn w:val="a0"/>
    <w:uiPriority w:val="99"/>
    <w:semiHidden/>
    <w:unhideWhenUsed/>
    <w:rsid w:val="004A5D3E"/>
    <w:rPr>
      <w:sz w:val="16"/>
      <w:szCs w:val="16"/>
    </w:rPr>
  </w:style>
  <w:style w:type="paragraph" w:styleId="af9">
    <w:name w:val="annotation text"/>
    <w:basedOn w:val="a"/>
    <w:link w:val="afa"/>
    <w:uiPriority w:val="99"/>
    <w:semiHidden/>
    <w:unhideWhenUsed/>
    <w:rsid w:val="004A5D3E"/>
    <w:pPr>
      <w:spacing w:line="240" w:lineRule="auto"/>
    </w:pPr>
    <w:rPr>
      <w:sz w:val="20"/>
      <w:szCs w:val="20"/>
    </w:rPr>
  </w:style>
  <w:style w:type="character" w:customStyle="1" w:styleId="afa">
    <w:name w:val="註解文字 字元"/>
    <w:basedOn w:val="a0"/>
    <w:link w:val="af9"/>
    <w:uiPriority w:val="99"/>
    <w:semiHidden/>
    <w:rsid w:val="004A5D3E"/>
    <w:rPr>
      <w:rFonts w:ascii="Times New Roman" w:eastAsia="標楷體" w:hAnsi="Times New Roman"/>
      <w:sz w:val="20"/>
      <w:szCs w:val="20"/>
    </w:rPr>
  </w:style>
  <w:style w:type="paragraph" w:styleId="afb">
    <w:name w:val="annotation subject"/>
    <w:basedOn w:val="af9"/>
    <w:next w:val="af9"/>
    <w:link w:val="afc"/>
    <w:uiPriority w:val="99"/>
    <w:semiHidden/>
    <w:unhideWhenUsed/>
    <w:rsid w:val="004A5D3E"/>
    <w:rPr>
      <w:b/>
      <w:bCs/>
    </w:rPr>
  </w:style>
  <w:style w:type="character" w:customStyle="1" w:styleId="afc">
    <w:name w:val="註解主旨 字元"/>
    <w:basedOn w:val="afa"/>
    <w:link w:val="afb"/>
    <w:uiPriority w:val="99"/>
    <w:semiHidden/>
    <w:rsid w:val="004A5D3E"/>
    <w:rPr>
      <w:rFonts w:ascii="Times New Roman" w:eastAsia="標楷體" w:hAnsi="Times New Roman"/>
      <w:b/>
      <w:bCs/>
      <w:sz w:val="20"/>
      <w:szCs w:val="20"/>
    </w:rPr>
  </w:style>
  <w:style w:type="paragraph" w:styleId="afd">
    <w:name w:val="Balloon Text"/>
    <w:basedOn w:val="a"/>
    <w:link w:val="afe"/>
    <w:uiPriority w:val="99"/>
    <w:semiHidden/>
    <w:unhideWhenUsed/>
    <w:rsid w:val="004A5D3E"/>
    <w:pPr>
      <w:spacing w:line="240" w:lineRule="auto"/>
    </w:pPr>
    <w:rPr>
      <w:rFonts w:ascii="Microsoft JhengHei UI" w:eastAsia="Microsoft JhengHei UI"/>
      <w:sz w:val="18"/>
      <w:szCs w:val="18"/>
    </w:rPr>
  </w:style>
  <w:style w:type="character" w:customStyle="1" w:styleId="afe">
    <w:name w:val="註解方塊文字 字元"/>
    <w:basedOn w:val="a0"/>
    <w:link w:val="afd"/>
    <w:uiPriority w:val="99"/>
    <w:semiHidden/>
    <w:rsid w:val="004A5D3E"/>
    <w:rPr>
      <w:rFonts w:ascii="Microsoft JhengHei UI" w:eastAsia="Microsoft JhengHei UI" w:hAnsi="Times New Roman"/>
      <w:sz w:val="18"/>
      <w:szCs w:val="18"/>
    </w:rPr>
  </w:style>
  <w:style w:type="character" w:styleId="aff">
    <w:name w:val="FollowedHyperlink"/>
    <w:basedOn w:val="a0"/>
    <w:uiPriority w:val="99"/>
    <w:semiHidden/>
    <w:unhideWhenUsed/>
    <w:rsid w:val="00F63C8D"/>
    <w:rPr>
      <w:color w:val="954F72" w:themeColor="followedHyperlink"/>
      <w:u w:val="single"/>
    </w:rPr>
  </w:style>
  <w:style w:type="character" w:styleId="aff0">
    <w:name w:val="Strong"/>
    <w:basedOn w:val="a0"/>
    <w:uiPriority w:val="22"/>
    <w:qFormat/>
    <w:rsid w:val="007B055A"/>
    <w:rPr>
      <w:b/>
      <w:bCs/>
    </w:rPr>
  </w:style>
  <w:style w:type="character" w:styleId="HTML">
    <w:name w:val="HTML Code"/>
    <w:basedOn w:val="a0"/>
    <w:uiPriority w:val="99"/>
    <w:semiHidden/>
    <w:unhideWhenUsed/>
    <w:rsid w:val="00AF5476"/>
    <w:rPr>
      <w:rFonts w:ascii="細明體" w:eastAsia="細明體" w:hAnsi="細明體" w:cs="細明體"/>
      <w:sz w:val="24"/>
      <w:szCs w:val="24"/>
    </w:rPr>
  </w:style>
  <w:style w:type="character" w:styleId="aff1">
    <w:name w:val="Emphasis"/>
    <w:basedOn w:val="a0"/>
    <w:uiPriority w:val="20"/>
    <w:qFormat/>
    <w:rsid w:val="007603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17254">
      <w:bodyDiv w:val="1"/>
      <w:marLeft w:val="0"/>
      <w:marRight w:val="0"/>
      <w:marTop w:val="0"/>
      <w:marBottom w:val="0"/>
      <w:divBdr>
        <w:top w:val="none" w:sz="0" w:space="0" w:color="auto"/>
        <w:left w:val="none" w:sz="0" w:space="0" w:color="auto"/>
        <w:bottom w:val="none" w:sz="0" w:space="0" w:color="auto"/>
        <w:right w:val="none" w:sz="0" w:space="0" w:color="auto"/>
      </w:divBdr>
    </w:div>
    <w:div w:id="158235486">
      <w:bodyDiv w:val="1"/>
      <w:marLeft w:val="0"/>
      <w:marRight w:val="0"/>
      <w:marTop w:val="0"/>
      <w:marBottom w:val="0"/>
      <w:divBdr>
        <w:top w:val="none" w:sz="0" w:space="0" w:color="auto"/>
        <w:left w:val="none" w:sz="0" w:space="0" w:color="auto"/>
        <w:bottom w:val="none" w:sz="0" w:space="0" w:color="auto"/>
        <w:right w:val="none" w:sz="0" w:space="0" w:color="auto"/>
      </w:divBdr>
      <w:divsChild>
        <w:div w:id="22768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71485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08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80705">
      <w:bodyDiv w:val="1"/>
      <w:marLeft w:val="0"/>
      <w:marRight w:val="0"/>
      <w:marTop w:val="0"/>
      <w:marBottom w:val="0"/>
      <w:divBdr>
        <w:top w:val="none" w:sz="0" w:space="0" w:color="auto"/>
        <w:left w:val="none" w:sz="0" w:space="0" w:color="auto"/>
        <w:bottom w:val="none" w:sz="0" w:space="0" w:color="auto"/>
        <w:right w:val="none" w:sz="0" w:space="0" w:color="auto"/>
      </w:divBdr>
    </w:div>
    <w:div w:id="342702809">
      <w:bodyDiv w:val="1"/>
      <w:marLeft w:val="0"/>
      <w:marRight w:val="0"/>
      <w:marTop w:val="0"/>
      <w:marBottom w:val="0"/>
      <w:divBdr>
        <w:top w:val="none" w:sz="0" w:space="0" w:color="auto"/>
        <w:left w:val="none" w:sz="0" w:space="0" w:color="auto"/>
        <w:bottom w:val="none" w:sz="0" w:space="0" w:color="auto"/>
        <w:right w:val="none" w:sz="0" w:space="0" w:color="auto"/>
      </w:divBdr>
    </w:div>
    <w:div w:id="370617658">
      <w:bodyDiv w:val="1"/>
      <w:marLeft w:val="0"/>
      <w:marRight w:val="0"/>
      <w:marTop w:val="0"/>
      <w:marBottom w:val="0"/>
      <w:divBdr>
        <w:top w:val="none" w:sz="0" w:space="0" w:color="auto"/>
        <w:left w:val="none" w:sz="0" w:space="0" w:color="auto"/>
        <w:bottom w:val="none" w:sz="0" w:space="0" w:color="auto"/>
        <w:right w:val="none" w:sz="0" w:space="0" w:color="auto"/>
      </w:divBdr>
    </w:div>
    <w:div w:id="527182005">
      <w:bodyDiv w:val="1"/>
      <w:marLeft w:val="0"/>
      <w:marRight w:val="0"/>
      <w:marTop w:val="0"/>
      <w:marBottom w:val="0"/>
      <w:divBdr>
        <w:top w:val="none" w:sz="0" w:space="0" w:color="auto"/>
        <w:left w:val="none" w:sz="0" w:space="0" w:color="auto"/>
        <w:bottom w:val="none" w:sz="0" w:space="0" w:color="auto"/>
        <w:right w:val="none" w:sz="0" w:space="0" w:color="auto"/>
      </w:divBdr>
    </w:div>
    <w:div w:id="619991738">
      <w:bodyDiv w:val="1"/>
      <w:marLeft w:val="0"/>
      <w:marRight w:val="0"/>
      <w:marTop w:val="0"/>
      <w:marBottom w:val="0"/>
      <w:divBdr>
        <w:top w:val="none" w:sz="0" w:space="0" w:color="auto"/>
        <w:left w:val="none" w:sz="0" w:space="0" w:color="auto"/>
        <w:bottom w:val="none" w:sz="0" w:space="0" w:color="auto"/>
        <w:right w:val="none" w:sz="0" w:space="0" w:color="auto"/>
      </w:divBdr>
      <w:divsChild>
        <w:div w:id="369261955">
          <w:marLeft w:val="0"/>
          <w:marRight w:val="0"/>
          <w:marTop w:val="0"/>
          <w:marBottom w:val="0"/>
          <w:divBdr>
            <w:top w:val="none" w:sz="0" w:space="0" w:color="auto"/>
            <w:left w:val="none" w:sz="0" w:space="0" w:color="auto"/>
            <w:bottom w:val="none" w:sz="0" w:space="0" w:color="auto"/>
            <w:right w:val="none" w:sz="0" w:space="0" w:color="auto"/>
          </w:divBdr>
          <w:divsChild>
            <w:div w:id="2218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4720">
      <w:bodyDiv w:val="1"/>
      <w:marLeft w:val="0"/>
      <w:marRight w:val="0"/>
      <w:marTop w:val="0"/>
      <w:marBottom w:val="0"/>
      <w:divBdr>
        <w:top w:val="none" w:sz="0" w:space="0" w:color="auto"/>
        <w:left w:val="none" w:sz="0" w:space="0" w:color="auto"/>
        <w:bottom w:val="none" w:sz="0" w:space="0" w:color="auto"/>
        <w:right w:val="none" w:sz="0" w:space="0" w:color="auto"/>
      </w:divBdr>
    </w:div>
    <w:div w:id="640040013">
      <w:bodyDiv w:val="1"/>
      <w:marLeft w:val="0"/>
      <w:marRight w:val="0"/>
      <w:marTop w:val="0"/>
      <w:marBottom w:val="0"/>
      <w:divBdr>
        <w:top w:val="none" w:sz="0" w:space="0" w:color="auto"/>
        <w:left w:val="none" w:sz="0" w:space="0" w:color="auto"/>
        <w:bottom w:val="none" w:sz="0" w:space="0" w:color="auto"/>
        <w:right w:val="none" w:sz="0" w:space="0" w:color="auto"/>
      </w:divBdr>
    </w:div>
    <w:div w:id="798455331">
      <w:bodyDiv w:val="1"/>
      <w:marLeft w:val="0"/>
      <w:marRight w:val="0"/>
      <w:marTop w:val="0"/>
      <w:marBottom w:val="0"/>
      <w:divBdr>
        <w:top w:val="none" w:sz="0" w:space="0" w:color="auto"/>
        <w:left w:val="none" w:sz="0" w:space="0" w:color="auto"/>
        <w:bottom w:val="none" w:sz="0" w:space="0" w:color="auto"/>
        <w:right w:val="none" w:sz="0" w:space="0" w:color="auto"/>
      </w:divBdr>
    </w:div>
    <w:div w:id="821895791">
      <w:bodyDiv w:val="1"/>
      <w:marLeft w:val="0"/>
      <w:marRight w:val="0"/>
      <w:marTop w:val="0"/>
      <w:marBottom w:val="0"/>
      <w:divBdr>
        <w:top w:val="none" w:sz="0" w:space="0" w:color="auto"/>
        <w:left w:val="none" w:sz="0" w:space="0" w:color="auto"/>
        <w:bottom w:val="none" w:sz="0" w:space="0" w:color="auto"/>
        <w:right w:val="none" w:sz="0" w:space="0" w:color="auto"/>
      </w:divBdr>
    </w:div>
    <w:div w:id="838546849">
      <w:bodyDiv w:val="1"/>
      <w:marLeft w:val="0"/>
      <w:marRight w:val="0"/>
      <w:marTop w:val="0"/>
      <w:marBottom w:val="0"/>
      <w:divBdr>
        <w:top w:val="none" w:sz="0" w:space="0" w:color="auto"/>
        <w:left w:val="none" w:sz="0" w:space="0" w:color="auto"/>
        <w:bottom w:val="none" w:sz="0" w:space="0" w:color="auto"/>
        <w:right w:val="none" w:sz="0" w:space="0" w:color="auto"/>
      </w:divBdr>
    </w:div>
    <w:div w:id="878712497">
      <w:bodyDiv w:val="1"/>
      <w:marLeft w:val="0"/>
      <w:marRight w:val="0"/>
      <w:marTop w:val="0"/>
      <w:marBottom w:val="0"/>
      <w:divBdr>
        <w:top w:val="none" w:sz="0" w:space="0" w:color="auto"/>
        <w:left w:val="none" w:sz="0" w:space="0" w:color="auto"/>
        <w:bottom w:val="none" w:sz="0" w:space="0" w:color="auto"/>
        <w:right w:val="none" w:sz="0" w:space="0" w:color="auto"/>
      </w:divBdr>
    </w:div>
    <w:div w:id="903874772">
      <w:bodyDiv w:val="1"/>
      <w:marLeft w:val="0"/>
      <w:marRight w:val="0"/>
      <w:marTop w:val="0"/>
      <w:marBottom w:val="0"/>
      <w:divBdr>
        <w:top w:val="none" w:sz="0" w:space="0" w:color="auto"/>
        <w:left w:val="none" w:sz="0" w:space="0" w:color="auto"/>
        <w:bottom w:val="none" w:sz="0" w:space="0" w:color="auto"/>
        <w:right w:val="none" w:sz="0" w:space="0" w:color="auto"/>
      </w:divBdr>
    </w:div>
    <w:div w:id="1243566085">
      <w:bodyDiv w:val="1"/>
      <w:marLeft w:val="0"/>
      <w:marRight w:val="0"/>
      <w:marTop w:val="0"/>
      <w:marBottom w:val="0"/>
      <w:divBdr>
        <w:top w:val="none" w:sz="0" w:space="0" w:color="auto"/>
        <w:left w:val="none" w:sz="0" w:space="0" w:color="auto"/>
        <w:bottom w:val="none" w:sz="0" w:space="0" w:color="auto"/>
        <w:right w:val="none" w:sz="0" w:space="0" w:color="auto"/>
      </w:divBdr>
    </w:div>
    <w:div w:id="1399740990">
      <w:bodyDiv w:val="1"/>
      <w:marLeft w:val="0"/>
      <w:marRight w:val="0"/>
      <w:marTop w:val="0"/>
      <w:marBottom w:val="0"/>
      <w:divBdr>
        <w:top w:val="none" w:sz="0" w:space="0" w:color="auto"/>
        <w:left w:val="none" w:sz="0" w:space="0" w:color="auto"/>
        <w:bottom w:val="none" w:sz="0" w:space="0" w:color="auto"/>
        <w:right w:val="none" w:sz="0" w:space="0" w:color="auto"/>
      </w:divBdr>
    </w:div>
    <w:div w:id="1422875095">
      <w:bodyDiv w:val="1"/>
      <w:marLeft w:val="0"/>
      <w:marRight w:val="0"/>
      <w:marTop w:val="0"/>
      <w:marBottom w:val="0"/>
      <w:divBdr>
        <w:top w:val="none" w:sz="0" w:space="0" w:color="auto"/>
        <w:left w:val="none" w:sz="0" w:space="0" w:color="auto"/>
        <w:bottom w:val="none" w:sz="0" w:space="0" w:color="auto"/>
        <w:right w:val="none" w:sz="0" w:space="0" w:color="auto"/>
      </w:divBdr>
    </w:div>
    <w:div w:id="1763526846">
      <w:bodyDiv w:val="1"/>
      <w:marLeft w:val="0"/>
      <w:marRight w:val="0"/>
      <w:marTop w:val="0"/>
      <w:marBottom w:val="0"/>
      <w:divBdr>
        <w:top w:val="none" w:sz="0" w:space="0" w:color="auto"/>
        <w:left w:val="none" w:sz="0" w:space="0" w:color="auto"/>
        <w:bottom w:val="none" w:sz="0" w:space="0" w:color="auto"/>
        <w:right w:val="none" w:sz="0" w:space="0" w:color="auto"/>
      </w:divBdr>
    </w:div>
    <w:div w:id="1881701025">
      <w:bodyDiv w:val="1"/>
      <w:marLeft w:val="0"/>
      <w:marRight w:val="0"/>
      <w:marTop w:val="0"/>
      <w:marBottom w:val="0"/>
      <w:divBdr>
        <w:top w:val="none" w:sz="0" w:space="0" w:color="auto"/>
        <w:left w:val="none" w:sz="0" w:space="0" w:color="auto"/>
        <w:bottom w:val="none" w:sz="0" w:space="0" w:color="auto"/>
        <w:right w:val="none" w:sz="0" w:space="0" w:color="auto"/>
      </w:divBdr>
    </w:div>
    <w:div w:id="1957103211">
      <w:bodyDiv w:val="1"/>
      <w:marLeft w:val="0"/>
      <w:marRight w:val="0"/>
      <w:marTop w:val="0"/>
      <w:marBottom w:val="0"/>
      <w:divBdr>
        <w:top w:val="none" w:sz="0" w:space="0" w:color="auto"/>
        <w:left w:val="none" w:sz="0" w:space="0" w:color="auto"/>
        <w:bottom w:val="none" w:sz="0" w:space="0" w:color="auto"/>
        <w:right w:val="none" w:sz="0" w:space="0" w:color="auto"/>
      </w:divBdr>
    </w:div>
    <w:div w:id="197421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header" Target="header5.xml"/><Relationship Id="rId11" Type="http://schemas.openxmlformats.org/officeDocument/2006/relationships/image" Target="media/image3.jp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header" Target="header7.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header" Target="header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footer" Target="footer2.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Lin16</b:Tag>
    <b:SourceType>ArticleInAPeriodical</b:SourceType>
    <b:Guid>{15C6CC93-275A-46E4-B3B6-0CE47956D47E}</b:Guid>
    <b:Author>
      <b:Author>
        <b:NameList>
          <b:Person>
            <b:Last>Lin</b:Last>
            <b:First>WL</b:First>
          </b:Person>
          <b:Person>
            <b:Last>Chen</b:Last>
            <b:First>WC</b:First>
          </b:Person>
          <b:Person>
            <b:Last>Wang</b:Last>
            <b:First>DR</b:First>
          </b:Person>
        </b:NameList>
      </b:Author>
    </b:Author>
    <b:Title>Test Article Title</b:Title>
    <b:PeriodicalTitle>Journal of Test Test</b:PeriodicalTitle>
    <b:Year>2016</b:Year>
    <b:Pages>92-94</b:Pages>
    <b:RefOrder>1</b:RefOrder>
  </b:Source>
</b:Sources>
</file>

<file path=customXml/itemProps1.xml><?xml version="1.0" encoding="utf-8"?>
<ds:datastoreItem xmlns:ds="http://schemas.openxmlformats.org/officeDocument/2006/customXml" ds:itemID="{C9526FCC-5F45-4B4A-8FD7-2D8CD1A63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95</Pages>
  <Words>8456</Words>
  <Characters>48204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ntutlib</dc:creator>
  <cp:keywords/>
  <dc:description/>
  <cp:lastModifiedBy>ShuTing Kuo</cp:lastModifiedBy>
  <cp:revision>16</cp:revision>
  <cp:lastPrinted>2025-08-14T12:06:00Z</cp:lastPrinted>
  <dcterms:created xsi:type="dcterms:W3CDTF">2025-08-14T10:21:00Z</dcterms:created>
  <dcterms:modified xsi:type="dcterms:W3CDTF">2025-08-14T23:24:00Z</dcterms:modified>
</cp:coreProperties>
</file>