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813C" w14:textId="32C69BCB" w:rsidR="00D07F68" w:rsidRDefault="00E41624">
      <w:pPr>
        <w:rPr>
          <w:lang w:val="es-ES"/>
        </w:rPr>
      </w:pPr>
      <w:r>
        <w:rPr>
          <w:lang w:val="es-ES"/>
        </w:rPr>
        <w:t>PARÁSITOS EN NEMATODOS</w:t>
      </w:r>
    </w:p>
    <w:p w14:paraId="78889594" w14:textId="77777777" w:rsidR="00E41624" w:rsidRDefault="00E41624">
      <w:pPr>
        <w:rPr>
          <w:lang w:val="es-ES"/>
        </w:rPr>
      </w:pPr>
    </w:p>
    <w:p w14:paraId="546F4BA2" w14:textId="27CF719D" w:rsidR="00E41624" w:rsidRDefault="00E41624">
      <w:pPr>
        <w:rPr>
          <w:lang w:val="es-ES"/>
        </w:rPr>
      </w:pPr>
      <w:r>
        <w:rPr>
          <w:lang w:val="es-ES"/>
        </w:rPr>
        <w:t>PORTADA</w:t>
      </w:r>
    </w:p>
    <w:p w14:paraId="062556A2" w14:textId="77777777" w:rsidR="00E41624" w:rsidRDefault="00E41624">
      <w:pPr>
        <w:rPr>
          <w:lang w:val="es-ES"/>
        </w:rPr>
      </w:pPr>
    </w:p>
    <w:p w14:paraId="019E09C3" w14:textId="77777777" w:rsidR="00E41624" w:rsidRDefault="00E41624">
      <w:pPr>
        <w:rPr>
          <w:lang w:val="es-ES"/>
        </w:rPr>
      </w:pPr>
    </w:p>
    <w:p w14:paraId="5AB9C63C" w14:textId="77777777" w:rsidR="00E41624" w:rsidRDefault="00E41624">
      <w:pPr>
        <w:rPr>
          <w:lang w:val="es-ES"/>
        </w:rPr>
      </w:pPr>
    </w:p>
    <w:p w14:paraId="5134AFE1" w14:textId="77777777" w:rsidR="00E41624" w:rsidRDefault="00E41624">
      <w:pPr>
        <w:rPr>
          <w:lang w:val="es-ES"/>
        </w:rPr>
      </w:pPr>
    </w:p>
    <w:p w14:paraId="1E21080F" w14:textId="77777777" w:rsidR="00E41624" w:rsidRDefault="00E41624">
      <w:pPr>
        <w:rPr>
          <w:lang w:val="es-ES"/>
        </w:rPr>
      </w:pPr>
    </w:p>
    <w:p w14:paraId="2D7AE414" w14:textId="77777777" w:rsidR="00E41624" w:rsidRDefault="00E41624">
      <w:pPr>
        <w:rPr>
          <w:lang w:val="es-ES"/>
        </w:rPr>
      </w:pPr>
    </w:p>
    <w:p w14:paraId="5213E1EF" w14:textId="77777777" w:rsidR="00E41624" w:rsidRDefault="00E41624">
      <w:pPr>
        <w:rPr>
          <w:lang w:val="es-ES"/>
        </w:rPr>
      </w:pPr>
    </w:p>
    <w:p w14:paraId="33417100" w14:textId="77777777" w:rsidR="00E41624" w:rsidRDefault="00E41624">
      <w:pPr>
        <w:rPr>
          <w:lang w:val="es-ES"/>
        </w:rPr>
      </w:pPr>
    </w:p>
    <w:p w14:paraId="31DA3A70" w14:textId="77777777" w:rsidR="00E41624" w:rsidRDefault="00E41624">
      <w:pPr>
        <w:rPr>
          <w:lang w:val="es-ES"/>
        </w:rPr>
      </w:pPr>
    </w:p>
    <w:p w14:paraId="60D87F33" w14:textId="77777777" w:rsidR="00E41624" w:rsidRDefault="00E41624">
      <w:pPr>
        <w:rPr>
          <w:lang w:val="es-ES"/>
        </w:rPr>
      </w:pPr>
    </w:p>
    <w:p w14:paraId="1D1C2388" w14:textId="77777777" w:rsidR="00E41624" w:rsidRDefault="00E41624">
      <w:pPr>
        <w:rPr>
          <w:lang w:val="es-ES"/>
        </w:rPr>
      </w:pPr>
    </w:p>
    <w:p w14:paraId="1C9AF477" w14:textId="77777777" w:rsidR="00E41624" w:rsidRDefault="00E41624">
      <w:pPr>
        <w:rPr>
          <w:lang w:val="es-ES"/>
        </w:rPr>
      </w:pPr>
    </w:p>
    <w:p w14:paraId="6958FE17" w14:textId="77777777" w:rsidR="00E41624" w:rsidRDefault="00E41624">
      <w:pPr>
        <w:rPr>
          <w:lang w:val="es-ES"/>
        </w:rPr>
      </w:pPr>
    </w:p>
    <w:p w14:paraId="4B8A2D59" w14:textId="77777777" w:rsidR="00E41624" w:rsidRDefault="00E41624">
      <w:pPr>
        <w:rPr>
          <w:lang w:val="es-ES"/>
        </w:rPr>
      </w:pPr>
    </w:p>
    <w:p w14:paraId="3CA0EC54" w14:textId="77777777" w:rsidR="00E41624" w:rsidRDefault="00E41624">
      <w:pPr>
        <w:rPr>
          <w:lang w:val="es-ES"/>
        </w:rPr>
      </w:pPr>
    </w:p>
    <w:p w14:paraId="36DDED1C" w14:textId="77777777" w:rsidR="00E41624" w:rsidRDefault="00E41624">
      <w:pPr>
        <w:rPr>
          <w:lang w:val="es-ES"/>
        </w:rPr>
      </w:pPr>
    </w:p>
    <w:p w14:paraId="3721F70E" w14:textId="77777777" w:rsidR="00E41624" w:rsidRDefault="00E41624">
      <w:pPr>
        <w:rPr>
          <w:lang w:val="es-ES"/>
        </w:rPr>
      </w:pPr>
    </w:p>
    <w:p w14:paraId="4DEC2AA1" w14:textId="77777777" w:rsidR="00E41624" w:rsidRDefault="00E41624">
      <w:pPr>
        <w:rPr>
          <w:lang w:val="es-ES"/>
        </w:rPr>
      </w:pPr>
    </w:p>
    <w:p w14:paraId="573DCFB7" w14:textId="77777777" w:rsidR="00E41624" w:rsidRDefault="00E41624">
      <w:pPr>
        <w:rPr>
          <w:lang w:val="es-ES"/>
        </w:rPr>
      </w:pPr>
    </w:p>
    <w:p w14:paraId="0978626D" w14:textId="77777777" w:rsidR="00E41624" w:rsidRDefault="00E41624">
      <w:pPr>
        <w:rPr>
          <w:lang w:val="es-ES"/>
        </w:rPr>
      </w:pPr>
    </w:p>
    <w:p w14:paraId="3060F221" w14:textId="77777777" w:rsidR="00E41624" w:rsidRDefault="00E41624">
      <w:pPr>
        <w:rPr>
          <w:lang w:val="es-ES"/>
        </w:rPr>
      </w:pPr>
    </w:p>
    <w:p w14:paraId="300C2905" w14:textId="77777777" w:rsidR="00E41624" w:rsidRDefault="00E41624">
      <w:pPr>
        <w:rPr>
          <w:lang w:val="es-ES"/>
        </w:rPr>
      </w:pPr>
    </w:p>
    <w:p w14:paraId="3B116D92" w14:textId="77777777" w:rsidR="00E41624" w:rsidRDefault="00E41624">
      <w:pPr>
        <w:rPr>
          <w:lang w:val="es-ES"/>
        </w:rPr>
      </w:pPr>
    </w:p>
    <w:p w14:paraId="2F2DF4CF" w14:textId="77777777" w:rsidR="00E41624" w:rsidRDefault="00E41624">
      <w:pPr>
        <w:rPr>
          <w:lang w:val="es-ES"/>
        </w:rPr>
      </w:pPr>
    </w:p>
    <w:p w14:paraId="7F400019" w14:textId="77777777" w:rsidR="00E41624" w:rsidRDefault="00E41624">
      <w:pPr>
        <w:rPr>
          <w:lang w:val="es-ES"/>
        </w:rPr>
      </w:pPr>
    </w:p>
    <w:p w14:paraId="145CF590" w14:textId="77777777" w:rsidR="00E41624" w:rsidRDefault="00E41624">
      <w:pPr>
        <w:rPr>
          <w:lang w:val="es-ES"/>
        </w:rPr>
      </w:pPr>
    </w:p>
    <w:p w14:paraId="168090E6" w14:textId="77777777" w:rsidR="00E41624" w:rsidRDefault="00E41624">
      <w:pPr>
        <w:rPr>
          <w:lang w:val="es-ES"/>
        </w:rPr>
      </w:pPr>
    </w:p>
    <w:p w14:paraId="51588EC4" w14:textId="77777777" w:rsidR="00E41624" w:rsidRPr="00BA5BA5" w:rsidRDefault="00E41624" w:rsidP="00E41624">
      <w:pPr>
        <w:ind w:left="2832"/>
        <w:rPr>
          <w:b/>
        </w:rPr>
      </w:pPr>
      <w:r w:rsidRPr="00BA5BA5">
        <w:rPr>
          <w:b/>
        </w:rPr>
        <w:t xml:space="preserve">DIRECTIVAS ACADÉMICAS                         </w:t>
      </w:r>
    </w:p>
    <w:tbl>
      <w:tblPr>
        <w:tblStyle w:val="9"/>
        <w:tblW w:w="6418" w:type="dxa"/>
        <w:jc w:val="center"/>
        <w:tblLayout w:type="fixed"/>
        <w:tblLook w:val="0000" w:firstRow="0" w:lastRow="0" w:firstColumn="0" w:lastColumn="0" w:noHBand="0" w:noVBand="0"/>
      </w:tblPr>
      <w:tblGrid>
        <w:gridCol w:w="2790"/>
        <w:gridCol w:w="3628"/>
      </w:tblGrid>
      <w:tr w:rsidR="00E41624" w:rsidRPr="00BA5BA5" w14:paraId="018BBC10" w14:textId="77777777" w:rsidTr="00B61FD5">
        <w:trPr>
          <w:trHeight w:val="9938"/>
          <w:jc w:val="center"/>
        </w:trPr>
        <w:tc>
          <w:tcPr>
            <w:tcW w:w="2790" w:type="dxa"/>
            <w:tcBorders>
              <w:right w:val="single" w:sz="4" w:space="0" w:color="6FAC46"/>
            </w:tcBorders>
          </w:tcPr>
          <w:p w14:paraId="4D69C6BA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DF99905" w14:textId="77777777" w:rsidR="00E41624" w:rsidRPr="00E41624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7" w:line="240" w:lineRule="auto"/>
              <w:ind w:right="816"/>
              <w:jc w:val="right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41624"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  <w:t>Rector</w:t>
            </w:r>
          </w:p>
          <w:p w14:paraId="1B7051A6" w14:textId="77777777" w:rsidR="00E41624" w:rsidRPr="00E41624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16" w:firstLine="0"/>
              <w:jc w:val="right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41624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Rober Trinidad Romero</w:t>
            </w:r>
          </w:p>
          <w:p w14:paraId="3EF91875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1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41624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Ramírez</w:t>
            </w:r>
          </w:p>
          <w:p w14:paraId="752C2175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90C875B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0B17FA8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47B2274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A5BA5">
              <w:rPr>
                <w:rFonts w:ascii="Times New Roman" w:eastAsia="Times New Roman" w:hAnsi="Times New Roman" w:cs="Times New Roman"/>
                <w:b/>
                <w:color w:val="000000"/>
              </w:rPr>
              <w:t>Vicerrectora Académica</w:t>
            </w:r>
          </w:p>
          <w:p w14:paraId="22E58E7D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A5BA5">
              <w:rPr>
                <w:rFonts w:ascii="Times New Roman" w:eastAsia="Times New Roman" w:hAnsi="Times New Roman" w:cs="Times New Roman"/>
                <w:color w:val="000000"/>
              </w:rPr>
              <w:t>Hedilka</w:t>
            </w:r>
            <w:proofErr w:type="spellEnd"/>
            <w:r w:rsidRPr="00BA5BA5">
              <w:rPr>
                <w:rFonts w:ascii="Times New Roman" w:eastAsia="Times New Roman" w:hAnsi="Times New Roman" w:cs="Times New Roman"/>
                <w:color w:val="000000"/>
              </w:rPr>
              <w:t xml:space="preserve"> Judith Jiménez</w:t>
            </w:r>
          </w:p>
          <w:p w14:paraId="5B981CC9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 w:line="240" w:lineRule="auto"/>
              <w:ind w:right="819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A5BA5">
              <w:rPr>
                <w:rFonts w:ascii="Times New Roman" w:eastAsia="Times New Roman" w:hAnsi="Times New Roman" w:cs="Times New Roman"/>
                <w:color w:val="000000"/>
              </w:rPr>
              <w:t>Ríos</w:t>
            </w:r>
          </w:p>
          <w:p w14:paraId="759540E1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9E6ED39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B279CB8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9B3FFCF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9696E2E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right="813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A5BA5">
              <w:rPr>
                <w:rFonts w:ascii="Times New Roman" w:eastAsia="Times New Roman" w:hAnsi="Times New Roman" w:cs="Times New Roman"/>
                <w:b/>
                <w:color w:val="000000"/>
              </w:rPr>
              <w:t>Decana</w:t>
            </w:r>
          </w:p>
          <w:p w14:paraId="5CB4CD93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right="813"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A5BA5">
              <w:rPr>
                <w:rFonts w:ascii="Times New Roman" w:eastAsia="Times New Roman" w:hAnsi="Times New Roman" w:cs="Times New Roman"/>
                <w:color w:val="000000"/>
              </w:rPr>
              <w:t>Shellsyn</w:t>
            </w:r>
            <w:proofErr w:type="spellEnd"/>
            <w:r w:rsidRPr="00BA5BA5">
              <w:rPr>
                <w:rFonts w:ascii="Times New Roman" w:eastAsia="Times New Roman" w:hAnsi="Times New Roman" w:cs="Times New Roman"/>
                <w:color w:val="000000"/>
              </w:rPr>
              <w:t xml:space="preserve"> Giraldo Jaramillo</w:t>
            </w:r>
          </w:p>
          <w:p w14:paraId="1F3F6BC7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F166FEE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AD0F7F7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DC5BE42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620C9CF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2EAF041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13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A5BA5">
              <w:rPr>
                <w:rFonts w:ascii="Times New Roman" w:eastAsia="Times New Roman" w:hAnsi="Times New Roman" w:cs="Times New Roman"/>
                <w:b/>
                <w:color w:val="000000"/>
              </w:rPr>
              <w:t>Jefe de Departamento</w:t>
            </w:r>
          </w:p>
          <w:p w14:paraId="5A0FB039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 w:line="240" w:lineRule="auto"/>
              <w:ind w:right="819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A5BA5">
              <w:rPr>
                <w:rFonts w:ascii="Times New Roman" w:eastAsia="Times New Roman" w:hAnsi="Times New Roman" w:cs="Times New Roman"/>
                <w:color w:val="000000"/>
              </w:rPr>
              <w:t xml:space="preserve">Aura Lucía Parada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BA5BA5">
              <w:rPr>
                <w:rFonts w:ascii="Times New Roman" w:eastAsia="Times New Roman" w:hAnsi="Times New Roman" w:cs="Times New Roman"/>
                <w:color w:val="000000"/>
              </w:rPr>
              <w:t>astro</w:t>
            </w:r>
          </w:p>
        </w:tc>
        <w:tc>
          <w:tcPr>
            <w:tcW w:w="3628" w:type="dxa"/>
            <w:tcBorders>
              <w:left w:val="single" w:sz="4" w:space="0" w:color="6FAC46"/>
            </w:tcBorders>
          </w:tcPr>
          <w:p w14:paraId="26E866E8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CC090D9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9" w:line="360" w:lineRule="auto"/>
              <w:ind w:left="104" w:right="19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A5BA5">
              <w:rPr>
                <w:rFonts w:ascii="Times New Roman" w:eastAsia="Times New Roman" w:hAnsi="Times New Roman" w:cs="Times New Roman"/>
                <w:b/>
                <w:color w:val="000000"/>
              </w:rPr>
              <w:t>Universidad Popular del Cesar</w:t>
            </w:r>
          </w:p>
          <w:p w14:paraId="4281A202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02310404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D73C666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D8F12B2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04CD06C4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8894759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582F95F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CA59BC3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855510C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C12FE98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FBDE0C4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26486FC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4" w:right="192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A5BA5">
              <w:rPr>
                <w:rFonts w:ascii="Times New Roman" w:eastAsia="Times New Roman" w:hAnsi="Times New Roman" w:cs="Times New Roman"/>
                <w:b/>
                <w:color w:val="000000"/>
              </w:rPr>
              <w:t>Facultad Ciencias Básicas</w:t>
            </w:r>
          </w:p>
          <w:p w14:paraId="759B4BD5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1B925DC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6EE4FF3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F7DEDC0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D16BBBD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C2D0518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4" w:right="946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A5BA5">
              <w:rPr>
                <w:rFonts w:ascii="Times New Roman" w:eastAsia="Times New Roman" w:hAnsi="Times New Roman" w:cs="Times New Roman"/>
                <w:b/>
                <w:color w:val="000000"/>
              </w:rPr>
              <w:t>Microbiología</w:t>
            </w:r>
          </w:p>
          <w:p w14:paraId="462955D7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ACEF711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0E91879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95CB6DD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4E0457A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AD649A3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9D3D6D7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EE5F422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6D3AA1F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1324526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0938D22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79A3262" w14:textId="77777777" w:rsidR="00E41624" w:rsidRPr="00BA5BA5" w:rsidRDefault="00E41624" w:rsidP="00B6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41624"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  <w:t>Valledupar, 2025</w:t>
            </w:r>
          </w:p>
        </w:tc>
      </w:tr>
    </w:tbl>
    <w:p w14:paraId="0001DD06" w14:textId="77777777" w:rsidR="00E41624" w:rsidRDefault="00E41624">
      <w:pPr>
        <w:rPr>
          <w:lang w:val="es-ES"/>
        </w:rPr>
      </w:pPr>
    </w:p>
    <w:p w14:paraId="054220AA" w14:textId="77777777" w:rsidR="00E41624" w:rsidRDefault="00E41624">
      <w:pPr>
        <w:rPr>
          <w:lang w:val="es-ES"/>
        </w:rPr>
      </w:pPr>
    </w:p>
    <w:p w14:paraId="0862895A" w14:textId="77777777" w:rsidR="00E41624" w:rsidRDefault="00E41624">
      <w:pPr>
        <w:rPr>
          <w:lang w:val="es-ES"/>
        </w:rPr>
      </w:pPr>
    </w:p>
    <w:p w14:paraId="640B15B4" w14:textId="77777777" w:rsidR="00E41624" w:rsidRDefault="00E41624">
      <w:pPr>
        <w:rPr>
          <w:lang w:val="es-ES"/>
        </w:rPr>
      </w:pPr>
    </w:p>
    <w:p w14:paraId="4B72264F" w14:textId="77777777" w:rsidR="00E41624" w:rsidRDefault="00E41624">
      <w:pPr>
        <w:rPr>
          <w:lang w:val="es-ES"/>
        </w:rPr>
      </w:pPr>
    </w:p>
    <w:p w14:paraId="76BCD67D" w14:textId="184C8AB6" w:rsidR="00E41624" w:rsidRDefault="00E41624">
      <w:pPr>
        <w:rPr>
          <w:lang w:val="es-ES"/>
        </w:rPr>
      </w:pPr>
      <w:r>
        <w:rPr>
          <w:lang w:val="es-ES"/>
        </w:rPr>
        <w:lastRenderedPageBreak/>
        <w:t xml:space="preserve">CADA CAPÍTULO DEBE </w:t>
      </w:r>
      <w:proofErr w:type="gramStart"/>
      <w:r>
        <w:rPr>
          <w:lang w:val="es-ES"/>
        </w:rPr>
        <w:t>TENER  INTRODUCCIÓN,  OBJETIVO</w:t>
      </w:r>
      <w:proofErr w:type="gramEnd"/>
      <w:r>
        <w:rPr>
          <w:lang w:val="es-ES"/>
        </w:rPr>
        <w:t xml:space="preserve"> GENERAL Y TRES </w:t>
      </w:r>
      <w:proofErr w:type="gramStart"/>
      <w:r>
        <w:rPr>
          <w:lang w:val="es-ES"/>
        </w:rPr>
        <w:t>OBJETIVOS  ESPECIFICOS</w:t>
      </w:r>
      <w:proofErr w:type="gramEnd"/>
      <w:r>
        <w:rPr>
          <w:lang w:val="es-ES"/>
        </w:rPr>
        <w:t>, AL TERMIANR CADA CAPÍTULO ELABORAR CINCO PREGUNTAS TIPO SABER PRO Y LAS REFERENCIAS BIBLIOGRÁFICAS</w:t>
      </w:r>
    </w:p>
    <w:p w14:paraId="1761423A" w14:textId="77777777" w:rsidR="00E41624" w:rsidRDefault="00E41624">
      <w:pPr>
        <w:rPr>
          <w:lang w:val="es-ES"/>
        </w:rPr>
      </w:pPr>
    </w:p>
    <w:p w14:paraId="77F981F2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LINEAMIENTOS EDITORIALES DE FORMA (HOJA DE ESTILO)</w:t>
      </w:r>
    </w:p>
    <w:p w14:paraId="39FB1474" w14:textId="77777777" w:rsidR="00E41624" w:rsidRPr="00E41624" w:rsidRDefault="00E41624" w:rsidP="00E41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Tipografía / Fuente: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Times New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Roman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o </w:t>
      </w:r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Calibri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(se seleccionará </w:t>
      </w: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Times New </w:t>
      </w:r>
      <w:proofErr w:type="spellStart"/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Roman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por su alta aceptación en textos de ciencias biomédicas).</w:t>
      </w:r>
    </w:p>
    <w:p w14:paraId="704C8393" w14:textId="77777777" w:rsidR="00E41624" w:rsidRPr="00E41624" w:rsidRDefault="00E41624" w:rsidP="00E41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Tamaño de la fuente:</w:t>
      </w:r>
    </w:p>
    <w:p w14:paraId="42608BA6" w14:textId="77777777" w:rsidR="00E41624" w:rsidRPr="00E41624" w:rsidRDefault="00E41624" w:rsidP="00E41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Título Principal del Libro: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24 puntos (Negrita, Centrado).</w:t>
      </w:r>
    </w:p>
    <w:p w14:paraId="0CDA32DA" w14:textId="77777777" w:rsidR="00E41624" w:rsidRPr="00E41624" w:rsidRDefault="00E41624" w:rsidP="00E41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Títulos de Capítulos / Secciones Preliminares (Nivel 1):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16 puntos (Negrita, Centrado o Alineado a la izquierda, Mayúsculas).</w:t>
      </w:r>
    </w:p>
    <w:p w14:paraId="29DD9CFA" w14:textId="77777777" w:rsidR="00E41624" w:rsidRPr="00E41624" w:rsidRDefault="00E41624" w:rsidP="00E41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Subtítulos Internos (Nivel 2):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13 puntos (Negrita, Alineado a la izquierda).</w:t>
      </w:r>
    </w:p>
    <w:p w14:paraId="35DBFD1C" w14:textId="77777777" w:rsidR="00E41624" w:rsidRPr="00E41624" w:rsidRDefault="00E41624" w:rsidP="00E41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Texto de Cuerpo (General):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12 puntos (Normal, Alineado Justificado).</w:t>
      </w:r>
    </w:p>
    <w:p w14:paraId="5389F04A" w14:textId="77777777" w:rsidR="00E41624" w:rsidRPr="00E41624" w:rsidRDefault="00E41624" w:rsidP="00E41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Notas al pie / Epígrafes: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10 puntos (Normal).</w:t>
      </w:r>
    </w:p>
    <w:p w14:paraId="6DD42DE8" w14:textId="77777777" w:rsidR="00E41624" w:rsidRPr="00E41624" w:rsidRDefault="00E41624" w:rsidP="00E41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Interlineado (Espaciado):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1.5 líneas para el cuerpo de texto (facilita la lectura pedagógica). Espaciado de 0 puntos antes y 6 puntos después de cada párrafo.</w:t>
      </w:r>
    </w:p>
    <w:p w14:paraId="7FF2141D" w14:textId="77777777" w:rsidR="00E41624" w:rsidRPr="00E41624" w:rsidRDefault="00E41624" w:rsidP="00E41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Márgenes: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Estándar académico de 2.54 cm (1 pulgada) en los cuatro lados.</w:t>
      </w:r>
    </w:p>
    <w:p w14:paraId="04FAA00A" w14:textId="77777777" w:rsidR="00E41624" w:rsidRPr="00E41624" w:rsidRDefault="00E41624" w:rsidP="00E41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Paginación: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Números romanos en minúscula (i,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iii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iv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...) para las páginas preliminares. Números arábigos (1, 2, 3...) a partir del Capítulo 1.</w:t>
      </w:r>
    </w:p>
    <w:p w14:paraId="04CD7E6F" w14:textId="77777777" w:rsidR="00E41624" w:rsidRDefault="00E41624">
      <w:pPr>
        <w:rPr>
          <w:lang w:val="es-ES"/>
        </w:rPr>
      </w:pPr>
    </w:p>
    <w:p w14:paraId="4C11A1AE" w14:textId="77777777" w:rsidR="00E41624" w:rsidRDefault="00E41624">
      <w:pPr>
        <w:rPr>
          <w:lang w:val="es-ES"/>
        </w:rPr>
      </w:pPr>
    </w:p>
    <w:p w14:paraId="1C884139" w14:textId="77777777" w:rsidR="00E41624" w:rsidRDefault="00E41624">
      <w:pPr>
        <w:rPr>
          <w:lang w:val="es-ES"/>
        </w:rPr>
      </w:pPr>
    </w:p>
    <w:p w14:paraId="12EC9354" w14:textId="77777777" w:rsidR="00E41624" w:rsidRDefault="00E41624">
      <w:pPr>
        <w:rPr>
          <w:lang w:val="es-ES"/>
        </w:rPr>
      </w:pPr>
    </w:p>
    <w:p w14:paraId="675BFC7A" w14:textId="77777777" w:rsidR="00E41624" w:rsidRDefault="00E41624">
      <w:pPr>
        <w:rPr>
          <w:lang w:val="es-ES"/>
        </w:rPr>
      </w:pPr>
    </w:p>
    <w:p w14:paraId="29992239" w14:textId="77777777" w:rsidR="00E41624" w:rsidRDefault="00E41624">
      <w:pPr>
        <w:rPr>
          <w:lang w:val="es-ES"/>
        </w:rPr>
      </w:pPr>
    </w:p>
    <w:p w14:paraId="3099BAA0" w14:textId="77777777" w:rsidR="00E41624" w:rsidRDefault="00E41624">
      <w:pPr>
        <w:rPr>
          <w:lang w:val="es-ES"/>
        </w:rPr>
      </w:pPr>
    </w:p>
    <w:p w14:paraId="57D3357A" w14:textId="77777777" w:rsidR="00E41624" w:rsidRDefault="00E41624">
      <w:pPr>
        <w:rPr>
          <w:lang w:val="es-ES"/>
        </w:rPr>
      </w:pPr>
    </w:p>
    <w:p w14:paraId="02E8279F" w14:textId="77777777" w:rsidR="00E41624" w:rsidRDefault="00E41624">
      <w:pPr>
        <w:rPr>
          <w:lang w:val="es-ES"/>
        </w:rPr>
      </w:pPr>
    </w:p>
    <w:p w14:paraId="29BB9CBB" w14:textId="77777777" w:rsidR="00E41624" w:rsidRDefault="00E41624">
      <w:pPr>
        <w:rPr>
          <w:lang w:val="es-ES"/>
        </w:rPr>
      </w:pPr>
    </w:p>
    <w:p w14:paraId="34A55BF5" w14:textId="77777777" w:rsidR="00E41624" w:rsidRDefault="00E41624">
      <w:pPr>
        <w:rPr>
          <w:lang w:val="es-ES"/>
        </w:rPr>
      </w:pPr>
    </w:p>
    <w:p w14:paraId="236A377C" w14:textId="77777777" w:rsidR="00E41624" w:rsidRDefault="00E41624">
      <w:pPr>
        <w:rPr>
          <w:lang w:val="es-ES"/>
        </w:rPr>
      </w:pPr>
    </w:p>
    <w:p w14:paraId="5D2E11D7" w14:textId="77777777" w:rsidR="00E41624" w:rsidRDefault="00E41624">
      <w:pPr>
        <w:rPr>
          <w:lang w:val="es-ES"/>
        </w:rPr>
      </w:pPr>
    </w:p>
    <w:p w14:paraId="18DA2640" w14:textId="77777777" w:rsidR="00E41624" w:rsidRDefault="00E41624">
      <w:pPr>
        <w:rPr>
          <w:lang w:val="es-ES"/>
        </w:rPr>
      </w:pPr>
    </w:p>
    <w:p w14:paraId="37408C54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Capítulo 1: El Ecosistema Ganadero y la Relación Parásito-Huésped-Ambiente</w:t>
      </w:r>
    </w:p>
    <w:p w14:paraId="42543A4C" w14:textId="77777777" w:rsidR="00E41624" w:rsidRPr="00E41624" w:rsidRDefault="00E41624" w:rsidP="00E41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Introducción a la Parasitología Veterinaria y taxonomía animal aplicada.</w:t>
      </w:r>
    </w:p>
    <w:p w14:paraId="344D4FE6" w14:textId="77777777" w:rsidR="00E41624" w:rsidRPr="00E41624" w:rsidRDefault="00E41624" w:rsidP="00E41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Factores eco-climáticos del trópico bajo y sistemas de producción bovina (carne, leche y doble propósito).</w:t>
      </w:r>
    </w:p>
    <w:p w14:paraId="14FEFFAD" w14:textId="77777777" w:rsidR="00E41624" w:rsidRPr="00E41624" w:rsidRDefault="00E41624" w:rsidP="00E41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Impacto fisiopatológico general y pérdidas económicas en la ganadería nacional.</w:t>
      </w:r>
    </w:p>
    <w:p w14:paraId="15A35084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SECCIÓN II: PROTOZOOLOGÍA BOVINA (ENDOPARASITOSIS CELULARES Y TISULARES)</w:t>
      </w:r>
    </w:p>
    <w:p w14:paraId="35548210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Capítulo 2: Protozoarios </w:t>
      </w:r>
      <w:proofErr w:type="spellStart"/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Hemotrópicos</w:t>
      </w:r>
      <w:proofErr w:type="spellEnd"/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y Complejos Anémicos</w:t>
      </w:r>
    </w:p>
    <w:p w14:paraId="060E7CCD" w14:textId="77777777" w:rsidR="00E41624" w:rsidRPr="00E41624" w:rsidRDefault="00E41624" w:rsidP="00E41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Babesia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bovis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Babesia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bigemina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Merozoítos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intraeritrocitarios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ciclos biológicos y patogenia de la babesiosis.</w:t>
      </w:r>
    </w:p>
    <w:p w14:paraId="74D687E8" w14:textId="77777777" w:rsidR="00E41624" w:rsidRPr="00E41624" w:rsidRDefault="00E41624" w:rsidP="00E41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Trypanosoma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vivax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Trypanosoma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evangelistai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): Mecanismos de transmisión mecánica por dípteros hematófagos, ondas de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parasitemia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tripanosomiasis bovina en el Caribe.</w:t>
      </w:r>
    </w:p>
    <w:p w14:paraId="6528BB67" w14:textId="77777777" w:rsidR="00E41624" w:rsidRPr="00E41624" w:rsidRDefault="00E41624" w:rsidP="00E41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Theileria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mutans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Theileria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velifera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Diagnóstico diferencial de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teileriosis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benigna frente a especies exóticas (</w:t>
      </w:r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T. parva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T.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annulata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66AA3C73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Capítulo 3: Protozoarios Entéricos, Tisulares y Venéreos</w:t>
      </w:r>
    </w:p>
    <w:p w14:paraId="2BDE0668" w14:textId="77777777" w:rsidR="00E41624" w:rsidRPr="00E41624" w:rsidRDefault="00E41624" w:rsidP="00E41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Coccidiosis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clínica y subclínica: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Eimeria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bovis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Eimeria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zuernii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Eimeria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alabamensis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FA89C91" w14:textId="77777777" w:rsidR="00E41624" w:rsidRPr="00E41624" w:rsidRDefault="00E41624" w:rsidP="00E41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Protozoosis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entéricas flageladas y de importancia zoonótica: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Cryptosporidium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parvum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Giardia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duodenalis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Giardia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bovis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 en terneros.</w:t>
      </w:r>
    </w:p>
    <w:p w14:paraId="028B7040" w14:textId="77777777" w:rsidR="00E41624" w:rsidRPr="00E41624" w:rsidRDefault="00E41624" w:rsidP="00E41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Neospora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caninum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Ciclo silvestre/doméstico,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taquizoítos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bradizoítos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y su papel crítico en el aborto bovino.</w:t>
      </w:r>
    </w:p>
    <w:p w14:paraId="3A5DE73F" w14:textId="77777777" w:rsidR="00E41624" w:rsidRPr="00E41624" w:rsidRDefault="00E41624" w:rsidP="00E41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3.4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Sarcocistosis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Besnoitiosis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Sarcocystis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cruzi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S. hirsuta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S. hominis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(impacto en la canal y salud pública)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Besnoitia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besnoiti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(anasarca bovina).</w:t>
      </w:r>
    </w:p>
    <w:p w14:paraId="3F7D24DF" w14:textId="77777777" w:rsidR="00E41624" w:rsidRPr="00E41624" w:rsidRDefault="00E41624" w:rsidP="00E41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3.5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Trichomoniasis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venérea: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Tritrichomonas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foetus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patogenia en el tracto reproductor e identificación microbiológica en esmegma prepucial.</w:t>
      </w:r>
    </w:p>
    <w:p w14:paraId="3EFC4658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SECCIÓN III: HELMINTOLOGÍA BOVINA I (NEMATODOS)</w:t>
      </w:r>
    </w:p>
    <w:p w14:paraId="6F2374CF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Capítulo 4: Nematodos Gastrointestinales del Abomaso e Intestino Delgado</w:t>
      </w:r>
    </w:p>
    <w:p w14:paraId="3E45170B" w14:textId="77777777" w:rsidR="00E41624" w:rsidRPr="00E41624" w:rsidRDefault="00E41624" w:rsidP="00E41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complejo de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Tricostrongílidos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del abomaso: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Haemonchus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placei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(el gusano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barberpolo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hematófago),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Ostertagia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ostertagi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Trichostrongylus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axei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B91E5EC" w14:textId="77777777" w:rsidR="00E41624" w:rsidRPr="00E41624" w:rsidRDefault="00E41624" w:rsidP="00E41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Nematodos del intestino delgado: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Cooperia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punctata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Cooperia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pectinata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Nematodirus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helvetianus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(morfología de huevos gigantes).</w:t>
      </w:r>
    </w:p>
    <w:p w14:paraId="272E8247" w14:textId="77777777" w:rsidR="00E41624" w:rsidRPr="00E41624" w:rsidRDefault="00E41624" w:rsidP="00E41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4.3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Uncinariasis bovina: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Bunostomum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phlebotomum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(mecanismo de penetración transcutánea y hematofagia).</w:t>
      </w:r>
    </w:p>
    <w:p w14:paraId="3E4894DE" w14:textId="77777777" w:rsidR="00E41624" w:rsidRPr="00E41624" w:rsidRDefault="00E41624" w:rsidP="00E41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4.4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Estrongiloidiasis y Ascariasis en terneros: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Strongyloides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papillosus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Neoascaris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vitulorum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Toxocara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vitulorum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); rutas de transmisión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transmamaria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transplacentaria.</w:t>
      </w:r>
    </w:p>
    <w:p w14:paraId="0183CF89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Capítulo 5: Nematodos del Intestino Grueso, Pulmonares y Tisulares (Filarias)</w:t>
      </w:r>
    </w:p>
    <w:p w14:paraId="38BD67CD" w14:textId="77777777" w:rsidR="00E41624" w:rsidRPr="00E41624" w:rsidRDefault="00E41624" w:rsidP="00E41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5.1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gusano nodular del ciego y colon: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Oesophagostomum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radiatum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la patología de los nódulos intestinales.</w:t>
      </w:r>
    </w:p>
    <w:p w14:paraId="554403AE" w14:textId="77777777" w:rsidR="00E41624" w:rsidRPr="00E41624" w:rsidRDefault="00E41624" w:rsidP="00E41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5.2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Tricuriasis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bovina: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Trichuris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discolor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(morfología del adulto tipo látigo y huevo con tapones polares).</w:t>
      </w:r>
    </w:p>
    <w:p w14:paraId="2D4E1835" w14:textId="77777777" w:rsidR="00E41624" w:rsidRPr="00E41624" w:rsidRDefault="00E41624" w:rsidP="00E41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5.3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Bronquitis parasitaria: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Dictyocaulus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viviparus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(ciclo pulmonar y migración larvaria).</w:t>
      </w:r>
    </w:p>
    <w:p w14:paraId="2803759C" w14:textId="77777777" w:rsidR="00E41624" w:rsidRPr="00E41624" w:rsidRDefault="00E41624" w:rsidP="00E41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5.4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Filariasis bovinas (Nematodos cavitarios y cutáneos):</w:t>
      </w:r>
    </w:p>
    <w:p w14:paraId="27C398AC" w14:textId="77777777" w:rsidR="00E41624" w:rsidRPr="00E41624" w:rsidRDefault="00E41624" w:rsidP="00E416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Setaria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labiatopapillosa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(peritonitis asintomática y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microfilarias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sangre).</w:t>
      </w:r>
    </w:p>
    <w:p w14:paraId="15C4BE67" w14:textId="77777777" w:rsidR="00E41624" w:rsidRPr="00E41624" w:rsidRDefault="00E41624" w:rsidP="00E416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Stephanofilaria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spp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.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(llaga de verano o dermatitis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filárica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37C92692" w14:textId="77777777" w:rsidR="00E41624" w:rsidRPr="00E41624" w:rsidRDefault="00E41624" w:rsidP="00E416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Onchocerca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gibsoni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Onchocerca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gutturosa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(nódulos de tejido conectivo).</w:t>
      </w:r>
    </w:p>
    <w:p w14:paraId="3AD98EDF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SECCIÓN IV: HELMINTOLOGÍA BOVINA II (TREMATODOS Y CESTODOS)</w:t>
      </w:r>
    </w:p>
    <w:p w14:paraId="474AE710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Capítulo 6: Trematodos y Cestodos de Impacto Sistémico</w:t>
      </w:r>
    </w:p>
    <w:p w14:paraId="1F8F39CA" w14:textId="77777777" w:rsidR="00E41624" w:rsidRPr="00E41624" w:rsidRDefault="00E41624" w:rsidP="00E41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6.1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Distomatosis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hepática: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Fasciola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hepatica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(ciclo heteroxeno, caracoles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Lymnaea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spp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 como huéspedes intermediarios y decomiso de hígados).</w:t>
      </w:r>
    </w:p>
    <w:p w14:paraId="54A8C037" w14:textId="77777777" w:rsidR="00E41624" w:rsidRPr="00E41624" w:rsidRDefault="00E41624" w:rsidP="00E41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6.2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Cestodiasis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intestinal: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Moniezia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expansa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Moniezia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benedeni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(ciclo con ácaros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oribátidos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68E2E2E8" w14:textId="77777777" w:rsidR="00E41624" w:rsidRPr="00E41624" w:rsidRDefault="00E41624" w:rsidP="00E41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6.3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Cisticercosis bovina: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Taenia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saginata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Cysticercus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bovis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), epidemiología de la teniasis humana e inspección sanitaria de la carne.</w:t>
      </w:r>
    </w:p>
    <w:p w14:paraId="6327D1D2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SECCIÓN V: ARTROPODOLOGÍA VETERINARIA (ECTOPARÁSITOS Y VECTORES)</w:t>
      </w:r>
    </w:p>
    <w:p w14:paraId="09A94294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Capítulo 7: Artrópodos de Importancia en la Producción Ganadera</w:t>
      </w:r>
    </w:p>
    <w:p w14:paraId="3D6BE0B6" w14:textId="77777777" w:rsidR="00E41624" w:rsidRPr="00E41624" w:rsidRDefault="00E41624" w:rsidP="00E41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7.1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La garrapata común del ganado: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Rhipicephalus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Boophilus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)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microplus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(biología de un solo huésped, daño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expoliatriz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vector de la "tristeza").</w:t>
      </w:r>
    </w:p>
    <w:p w14:paraId="6E9881C1" w14:textId="77777777" w:rsidR="00E41624" w:rsidRPr="00E41624" w:rsidRDefault="00E41624" w:rsidP="00E41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7.2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Dípteros hematófagos y vectores mecánicos: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Haematobia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irritans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(mosca de los cuernos),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Stomoxys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calcitrans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(mosca de los establos) y la familia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Tabanidae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Tabanus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spp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.).</w:t>
      </w:r>
    </w:p>
    <w:p w14:paraId="6BB6A892" w14:textId="77777777" w:rsidR="00E41624" w:rsidRPr="00E41624" w:rsidRDefault="00E41624" w:rsidP="00E41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7.3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Miasis cutáneas obligadas y facultativas: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Cochliomyia</w:t>
      </w:r>
      <w:proofErr w:type="spellEnd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hominivorax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(gusano barrenador) y </w:t>
      </w:r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Musca domestica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como vector biológico de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microfilarias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96DD2C3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SECCIÓN VI: DIAGNÓSTICO, FARMACOLOGÍA Y RESISTENCIA</w:t>
      </w:r>
    </w:p>
    <w:p w14:paraId="653B6811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Capítulo 8: Técnicas de Diagnóstico en el Laboratorio de Microbiología</w:t>
      </w:r>
    </w:p>
    <w:p w14:paraId="33143D3A" w14:textId="77777777" w:rsidR="00E41624" w:rsidRPr="00E41624" w:rsidRDefault="00E41624" w:rsidP="00E41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8.1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Métodos Coproparasitológicos: Cualitativos (sedimentación para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Fasciola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flotación) y Cuantitativos (Técnica de McMaster modificada).</w:t>
      </w:r>
    </w:p>
    <w:p w14:paraId="2A7DA6E0" w14:textId="77777777" w:rsidR="00E41624" w:rsidRPr="00E41624" w:rsidRDefault="00E41624" w:rsidP="00E41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8.2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Diagnóstico Larvario y Hematológico: Técnica de Baermann (para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Dictyocaulus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), coprocultivos (diferenciación de L3 de nematodos), frotis de sangre periférica, técnica de Woo (para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Trypanosoma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 y frotis de capa blanca (para 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Hepatozoon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E416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Ehrlichia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como diagnóstico diferencial en caninos de fincas).</w:t>
      </w:r>
    </w:p>
    <w:p w14:paraId="317799D2" w14:textId="77777777" w:rsidR="00E41624" w:rsidRPr="00E41624" w:rsidRDefault="00E41624" w:rsidP="00E41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8.3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Diagnóstico Inmunológico y Molecular: Ensayos ELISA y estandarización de la Reacción en Cadena de la Polimerasa (PCR) para hemoparásitos.</w:t>
      </w:r>
    </w:p>
    <w:p w14:paraId="5454DAD7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Capítulo 9: Farmacología Antiparasitaria y Manejo de la Resistencia</w:t>
      </w:r>
    </w:p>
    <w:p w14:paraId="565C43DE" w14:textId="77777777" w:rsidR="00E41624" w:rsidRPr="00E41624" w:rsidRDefault="00E41624" w:rsidP="00E41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9.1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Familias de antiparasitarios: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Endectocidas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(Lactonas macrocíclicas), Antihelmínticos (Benzimidazoles, 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Imidatiazoles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 y Acaricidas/</w:t>
      </w:r>
      <w:proofErr w:type="spellStart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Protozoicidas</w:t>
      </w:r>
      <w:proofErr w:type="spellEnd"/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CA48CB7" w14:textId="77777777" w:rsidR="00E41624" w:rsidRPr="00E41624" w:rsidRDefault="00E41624" w:rsidP="00E41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9.2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Mecanismos moleculares de resistencia farmacológica en nemátodos y garrapatas del trópico colombiano.</w:t>
      </w:r>
    </w:p>
    <w:p w14:paraId="3FB725FE" w14:textId="77777777" w:rsidR="00E41624" w:rsidRPr="00E41624" w:rsidRDefault="00E41624" w:rsidP="00E41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9.3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Estrategias de Control Integrado de Plagas (CIP): Manejo de pasturas, control biológico y selección de genotipos bovinos tolerantes.</w:t>
      </w:r>
    </w:p>
    <w:p w14:paraId="70394F1F" w14:textId="77777777" w:rsidR="00E41624" w:rsidRPr="00E41624" w:rsidRDefault="00E41624" w:rsidP="00E41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SECCIONES FINALES</w:t>
      </w:r>
    </w:p>
    <w:p w14:paraId="619D4DE6" w14:textId="77777777" w:rsidR="00E41624" w:rsidRPr="00E41624" w:rsidRDefault="00E41624" w:rsidP="00E41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Glosario de Términos: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Definiciones unificadas de parasitología, clínica y epidemiología veterinaria.</w:t>
      </w:r>
    </w:p>
    <w:p w14:paraId="6AC25149" w14:textId="77777777" w:rsidR="00E41624" w:rsidRPr="00E41624" w:rsidRDefault="00E41624" w:rsidP="00E41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Anexo Fotográfico (Atlas Visual de la UPC):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Morfología microscópica de huevos de helmintos, larvas, quistes de protozoarios y extendidos sanguíneos teñidos con Wright.</w:t>
      </w:r>
    </w:p>
    <w:p w14:paraId="3BB54A77" w14:textId="77777777" w:rsidR="00E41624" w:rsidRPr="00E41624" w:rsidRDefault="00E41624" w:rsidP="00E41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4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Índice Analítico:</w:t>
      </w:r>
      <w:r w:rsidRPr="00E4162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Palabras clave organizadas alfabéticamente.</w:t>
      </w:r>
    </w:p>
    <w:p w14:paraId="2FD223DE" w14:textId="77777777" w:rsidR="00E41624" w:rsidRPr="00E41624" w:rsidRDefault="00E41624">
      <w:pPr>
        <w:rPr>
          <w:lang w:val="es-ES"/>
        </w:rPr>
      </w:pPr>
    </w:p>
    <w:sectPr w:rsidR="00E41624" w:rsidRPr="00E416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BB9"/>
    <w:multiLevelType w:val="multilevel"/>
    <w:tmpl w:val="221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1AF3"/>
    <w:multiLevelType w:val="multilevel"/>
    <w:tmpl w:val="0B4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524E"/>
    <w:multiLevelType w:val="multilevel"/>
    <w:tmpl w:val="8436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07B16"/>
    <w:multiLevelType w:val="multilevel"/>
    <w:tmpl w:val="28F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B2542"/>
    <w:multiLevelType w:val="multilevel"/>
    <w:tmpl w:val="347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302E9"/>
    <w:multiLevelType w:val="multilevel"/>
    <w:tmpl w:val="970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C2463"/>
    <w:multiLevelType w:val="multilevel"/>
    <w:tmpl w:val="4F3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E37"/>
    <w:multiLevelType w:val="multilevel"/>
    <w:tmpl w:val="B5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8605A"/>
    <w:multiLevelType w:val="multilevel"/>
    <w:tmpl w:val="537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711D0"/>
    <w:multiLevelType w:val="multilevel"/>
    <w:tmpl w:val="2B2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47C51"/>
    <w:multiLevelType w:val="multilevel"/>
    <w:tmpl w:val="2A3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24210">
    <w:abstractNumId w:val="3"/>
  </w:num>
  <w:num w:numId="2" w16cid:durableId="1583370090">
    <w:abstractNumId w:val="2"/>
  </w:num>
  <w:num w:numId="3" w16cid:durableId="1971127653">
    <w:abstractNumId w:val="7"/>
  </w:num>
  <w:num w:numId="4" w16cid:durableId="1237473569">
    <w:abstractNumId w:val="6"/>
  </w:num>
  <w:num w:numId="5" w16cid:durableId="2056612196">
    <w:abstractNumId w:val="4"/>
  </w:num>
  <w:num w:numId="6" w16cid:durableId="1311247761">
    <w:abstractNumId w:val="8"/>
  </w:num>
  <w:num w:numId="7" w16cid:durableId="1095637940">
    <w:abstractNumId w:val="5"/>
  </w:num>
  <w:num w:numId="8" w16cid:durableId="1824159247">
    <w:abstractNumId w:val="0"/>
  </w:num>
  <w:num w:numId="9" w16cid:durableId="1436823954">
    <w:abstractNumId w:val="10"/>
  </w:num>
  <w:num w:numId="10" w16cid:durableId="1513109228">
    <w:abstractNumId w:val="9"/>
  </w:num>
  <w:num w:numId="11" w16cid:durableId="1130782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24"/>
    <w:rsid w:val="0041299B"/>
    <w:rsid w:val="00D07F68"/>
    <w:rsid w:val="00E355DE"/>
    <w:rsid w:val="00E4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DB0DD"/>
  <w15:chartTrackingRefBased/>
  <w15:docId w15:val="{773FF131-3FE9-4E88-BBF1-AAFAAE8E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6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6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6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6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624"/>
    <w:rPr>
      <w:b/>
      <w:bCs/>
      <w:smallCaps/>
      <w:color w:val="0F4761" w:themeColor="accent1" w:themeShade="BF"/>
      <w:spacing w:val="5"/>
    </w:rPr>
  </w:style>
  <w:style w:type="table" w:customStyle="1" w:styleId="9">
    <w:name w:val="9"/>
    <w:basedOn w:val="Tablanormal"/>
    <w:rsid w:val="00E41624"/>
    <w:pPr>
      <w:spacing w:after="0" w:line="276" w:lineRule="auto"/>
      <w:ind w:firstLine="709"/>
    </w:pPr>
    <w:rPr>
      <w:rFonts w:ascii="Arial" w:eastAsia="Arial" w:hAnsi="Arial" w:cs="Arial"/>
      <w:kern w:val="0"/>
      <w:sz w:val="24"/>
      <w:szCs w:val="24"/>
      <w:lang w:eastAsia="es-CO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1095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Torcoroma Lobo Rincon</dc:creator>
  <cp:keywords/>
  <dc:description/>
  <cp:lastModifiedBy>Torcoroma Lobo Rincon</cp:lastModifiedBy>
  <cp:revision>1</cp:revision>
  <dcterms:created xsi:type="dcterms:W3CDTF">2026-05-28T13:25:00Z</dcterms:created>
  <dcterms:modified xsi:type="dcterms:W3CDTF">2026-05-28T13:35:00Z</dcterms:modified>
</cp:coreProperties>
</file>