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02">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03">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04">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05">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990033"/>
          <w:sz w:val="29"/>
          <w:szCs w:val="29"/>
        </w:rPr>
      </w:pPr>
      <w:bookmarkStart w:colFirst="0" w:colLast="0" w:name="_heading=h.gjdgxs" w:id="0"/>
      <w:bookmarkEnd w:id="0"/>
      <w:r w:rsidDel="00000000" w:rsidR="00000000" w:rsidRPr="00000000">
        <w:rPr>
          <w:rFonts w:ascii="Arial" w:cs="Arial" w:eastAsia="Arial" w:hAnsi="Arial"/>
          <w:b w:val="1"/>
          <w:color w:val="990033"/>
          <w:sz w:val="48"/>
          <w:szCs w:val="48"/>
          <w:rtl w:val="0"/>
        </w:rPr>
        <w:t xml:space="preserve">Home </w:t>
      </w:r>
      <w:r w:rsidDel="00000000" w:rsidR="00000000" w:rsidRPr="00000000">
        <w:rPr>
          <w:rtl w:val="0"/>
        </w:rPr>
      </w:r>
    </w:p>
    <w:p w:rsidR="00000000" w:rsidDel="00000000" w:rsidP="00000000" w:rsidRDefault="00000000" w:rsidRPr="00000000" w14:paraId="00000007">
      <w:pPr>
        <w:rPr>
          <w:rFonts w:ascii="Arial" w:cs="Arial" w:eastAsia="Arial" w:hAnsi="Arial"/>
          <w:b w:val="1"/>
          <w:color w:val="990033"/>
          <w:sz w:val="29"/>
          <w:szCs w:val="29"/>
        </w:rPr>
      </w:pPr>
      <w:r w:rsidDel="00000000" w:rsidR="00000000" w:rsidRPr="00000000">
        <w:rPr>
          <w:rtl w:val="0"/>
        </w:rPr>
      </w:r>
    </w:p>
    <w:p w:rsidR="00000000" w:rsidDel="00000000" w:rsidP="00000000" w:rsidRDefault="00000000" w:rsidRPr="00000000" w14:paraId="00000008">
      <w:pPr>
        <w:rPr>
          <w:rFonts w:ascii="Arial" w:cs="Arial" w:eastAsia="Arial" w:hAnsi="Arial"/>
          <w:b w:val="1"/>
          <w:color w:val="990033"/>
          <w:sz w:val="29"/>
          <w:szCs w:val="29"/>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990033"/>
          <w:sz w:val="29"/>
          <w:szCs w:val="29"/>
        </w:rPr>
      </w:pPr>
      <w:r w:rsidDel="00000000" w:rsidR="00000000" w:rsidRPr="00000000">
        <w:rPr>
          <w:rFonts w:ascii="Arial" w:cs="Arial" w:eastAsia="Arial" w:hAnsi="Arial"/>
          <w:b w:val="1"/>
          <w:color w:val="990033"/>
          <w:sz w:val="29"/>
          <w:szCs w:val="29"/>
          <w:rtl w:val="0"/>
        </w:rPr>
        <w:t xml:space="preserve">Slideshow</w:t>
      </w:r>
      <w:r w:rsidDel="00000000" w:rsidR="00000000" w:rsidRPr="00000000">
        <w:rPr>
          <w:rFonts w:ascii="Arial" w:cs="Arial" w:eastAsia="Arial" w:hAnsi="Arial"/>
          <w:b w:val="1"/>
          <w:color w:val="990033"/>
          <w:sz w:val="29"/>
          <w:szCs w:val="29"/>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Arial" w:cs="Arial" w:eastAsia="Arial" w:hAnsi="Arial"/>
          <w:b w:val="1"/>
          <w:color w:val="990033"/>
          <w:sz w:val="29"/>
          <w:szCs w:val="29"/>
          <w:u w:val="none"/>
        </w:rPr>
      </w:pPr>
      <w:r w:rsidDel="00000000" w:rsidR="00000000" w:rsidRPr="00000000">
        <w:rPr>
          <w:rFonts w:ascii="Arial" w:cs="Arial" w:eastAsia="Arial" w:hAnsi="Arial"/>
          <w:b w:val="1"/>
          <w:color w:val="990033"/>
          <w:sz w:val="29"/>
          <w:szCs w:val="29"/>
          <w:rtl w:val="0"/>
        </w:rPr>
        <w:t xml:space="preserve">We are caregivers</w:t>
      </w:r>
    </w:p>
    <w:p w:rsidR="00000000" w:rsidDel="00000000" w:rsidP="00000000" w:rsidRDefault="00000000" w:rsidRPr="00000000" w14:paraId="0000000B">
      <w:pPr>
        <w:numPr>
          <w:ilvl w:val="0"/>
          <w:numId w:val="1"/>
        </w:numPr>
        <w:ind w:left="720" w:hanging="360"/>
        <w:rPr>
          <w:rFonts w:ascii="Arial" w:cs="Arial" w:eastAsia="Arial" w:hAnsi="Arial"/>
          <w:b w:val="1"/>
          <w:color w:val="990033"/>
          <w:sz w:val="29"/>
          <w:szCs w:val="29"/>
          <w:u w:val="none"/>
        </w:rPr>
      </w:pPr>
      <w:r w:rsidDel="00000000" w:rsidR="00000000" w:rsidRPr="00000000">
        <w:rPr>
          <w:rFonts w:ascii="Arial" w:cs="Arial" w:eastAsia="Arial" w:hAnsi="Arial"/>
          <w:b w:val="1"/>
          <w:color w:val="990033"/>
          <w:sz w:val="29"/>
          <w:szCs w:val="29"/>
          <w:rtl w:val="0"/>
        </w:rPr>
        <w:t xml:space="preserve">We help senior </w:t>
      </w:r>
    </w:p>
    <w:p w:rsidR="00000000" w:rsidDel="00000000" w:rsidP="00000000" w:rsidRDefault="00000000" w:rsidRPr="00000000" w14:paraId="0000000C">
      <w:pPr>
        <w:numPr>
          <w:ilvl w:val="0"/>
          <w:numId w:val="1"/>
        </w:numPr>
        <w:ind w:left="720" w:hanging="360"/>
        <w:rPr>
          <w:rFonts w:ascii="Arial" w:cs="Arial" w:eastAsia="Arial" w:hAnsi="Arial"/>
          <w:b w:val="1"/>
          <w:color w:val="990033"/>
          <w:sz w:val="29"/>
          <w:szCs w:val="29"/>
          <w:u w:val="none"/>
        </w:rPr>
      </w:pPr>
      <w:r w:rsidDel="00000000" w:rsidR="00000000" w:rsidRPr="00000000">
        <w:rPr>
          <w:rFonts w:ascii="Arial" w:cs="Arial" w:eastAsia="Arial" w:hAnsi="Arial"/>
          <w:b w:val="1"/>
          <w:color w:val="990033"/>
          <w:sz w:val="29"/>
          <w:szCs w:val="29"/>
          <w:rtl w:val="0"/>
        </w:rPr>
        <w:t xml:space="preserve">A team Professional to support your loved one</w:t>
      </w:r>
    </w:p>
    <w:p w:rsidR="00000000" w:rsidDel="00000000" w:rsidP="00000000" w:rsidRDefault="00000000" w:rsidRPr="00000000" w14:paraId="0000000D">
      <w:pPr>
        <w:ind w:left="720" w:firstLine="0"/>
        <w:rPr>
          <w:rFonts w:ascii="Arial" w:cs="Arial" w:eastAsia="Arial" w:hAnsi="Arial"/>
          <w:b w:val="1"/>
          <w:color w:val="990033"/>
          <w:sz w:val="29"/>
          <w:szCs w:val="29"/>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990033"/>
          <w:sz w:val="29"/>
          <w:szCs w:val="29"/>
        </w:rPr>
      </w:pPr>
      <w:r w:rsidDel="00000000" w:rsidR="00000000" w:rsidRPr="00000000">
        <w:rPr>
          <w:rtl w:val="0"/>
        </w:rPr>
      </w:r>
    </w:p>
    <w:p w:rsidR="00000000" w:rsidDel="00000000" w:rsidP="00000000" w:rsidRDefault="00000000" w:rsidRPr="00000000" w14:paraId="0000000F">
      <w:pPr>
        <w:rPr>
          <w:rFonts w:ascii="Arial" w:cs="Arial" w:eastAsia="Arial" w:hAnsi="Arial"/>
          <w:b w:val="1"/>
          <w:color w:val="990033"/>
          <w:sz w:val="29"/>
          <w:szCs w:val="29"/>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990033"/>
          <w:sz w:val="29"/>
          <w:szCs w:val="29"/>
        </w:rPr>
      </w:pPr>
      <w:r w:rsidDel="00000000" w:rsidR="00000000" w:rsidRPr="00000000">
        <w:rPr>
          <w:rFonts w:ascii="Arial" w:cs="Arial" w:eastAsia="Arial" w:hAnsi="Arial"/>
          <w:b w:val="1"/>
          <w:color w:val="990033"/>
          <w:sz w:val="48"/>
          <w:szCs w:val="48"/>
          <w:rtl w:val="0"/>
        </w:rPr>
        <w:t xml:space="preserve">SERVICE</w:t>
      </w:r>
      <w:r w:rsidDel="00000000" w:rsidR="00000000" w:rsidRPr="00000000">
        <w:rPr>
          <w:rFonts w:ascii="Arial" w:cs="Arial" w:eastAsia="Arial" w:hAnsi="Arial"/>
          <w:b w:val="1"/>
          <w:color w:val="990033"/>
          <w:sz w:val="29"/>
          <w:szCs w:val="29"/>
          <w:rtl w:val="0"/>
        </w:rPr>
        <w:t xml:space="preserve"> </w:t>
      </w:r>
    </w:p>
    <w:p w:rsidR="00000000" w:rsidDel="00000000" w:rsidP="00000000" w:rsidRDefault="00000000" w:rsidRPr="00000000" w14:paraId="00000011">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12">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13">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14">
      <w:pPr>
        <w:pStyle w:val="Heading5"/>
        <w:spacing w:before="0" w:lineRule="auto"/>
        <w:rPr>
          <w:color w:val="1c458f"/>
          <w:sz w:val="42"/>
          <w:szCs w:val="42"/>
        </w:rPr>
      </w:pPr>
      <w:r w:rsidDel="00000000" w:rsidR="00000000" w:rsidRPr="00000000">
        <w:rPr>
          <w:b w:val="1"/>
          <w:color w:val="1c458f"/>
          <w:sz w:val="42"/>
          <w:szCs w:val="42"/>
          <w:rtl w:val="0"/>
        </w:rPr>
        <w:t xml:space="preserve">CNA/Home Health Aid Care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Our Home Health Aides are experienced, state certified, and come highly recommended to provide both medical and non medical care. If you or your loved one require assistance, but do not require the expertise of a Registered Nurse, then a Home Health Aide may be the best, most economically feasible option for you. All our Home Health Aides have extensive experience in the hospital and the rehabilitation setting. Our HHAs are able to execute a treatment plan developed by a registered nurse and will assist with activities of daily living, including but not limited to, meal preparation, cleaning, bathing and exercising. Our HHAs are also able to obtain vital signs and collect samples for lab testing.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HHAs work to help foster independence in the home and ensure personal safety for you or your loved one.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5"/>
        <w:spacing w:before="0" w:lineRule="auto"/>
        <w:rPr>
          <w:color w:val="1c458f"/>
          <w:sz w:val="42"/>
          <w:szCs w:val="42"/>
        </w:rPr>
      </w:pPr>
      <w:r w:rsidDel="00000000" w:rsidR="00000000" w:rsidRPr="00000000">
        <w:rPr>
          <w:b w:val="1"/>
          <w:color w:val="1c458f"/>
          <w:sz w:val="42"/>
          <w:szCs w:val="42"/>
          <w:rtl w:val="0"/>
        </w:rPr>
        <w:t xml:space="preserve">Private Duty Nursing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EMJ  private nursing staff ensures expert medical care and the health and safety of your loved ones. Our nursing staff prides itself on facilitating independence, maximizing improvement, all the while ensuring personal dignity. We provide peace of mind by creating and maintaining daily routines for our patients whether it’s a daily walk, a friendly conversation, or routine chore. We are able to manage your loved ones’ health, provide socialization, and help them to maintain their independence in the safety and privacy of their own home.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Our staff’s experience is widely diverse and we are proud to say we are able to accommodate all our patients’ varied needs. We provide any and all training necessary to handle all medical conditions, including home ventilator management. Rest assured, with PHSC your loved one is in good and fully capable hands of a team that truly cares.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Please contact us below for more information</w:t>
      </w:r>
    </w:p>
    <w:p w:rsidR="00000000" w:rsidDel="00000000" w:rsidP="00000000" w:rsidRDefault="00000000" w:rsidRPr="00000000" w14:paraId="0000001C">
      <w:pPr>
        <w:pStyle w:val="Heading5"/>
        <w:spacing w:before="0" w:lineRule="auto"/>
        <w:rPr>
          <w:color w:val="1c458f"/>
          <w:sz w:val="42"/>
          <w:szCs w:val="42"/>
        </w:rPr>
      </w:pPr>
      <w:r w:rsidDel="00000000" w:rsidR="00000000" w:rsidRPr="00000000">
        <w:rPr>
          <w:b w:val="1"/>
          <w:color w:val="1c458f"/>
          <w:sz w:val="42"/>
          <w:szCs w:val="42"/>
          <w:rtl w:val="0"/>
        </w:rPr>
        <w:t xml:space="preserve">Geriatric Companion Care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EMJ Home Care Services understands that families are often confronted with aging parents or relatives that are experiencing memory loss, physical vulnerabilities, or complex medical and psychiatric conditions. At EMJ we are able to help you meet your loved ones’ needs, whether it is allowing them to return home from rehabilitation or remain at home with the highest standard of home care. Our geriatric companions are able to assist with socialization, provide companionship and activities of daily living. They ensure safety in the home and are able to assist with transportation to and from doctor’s appointments, dialysis, radiation or the grocery store. Our goal is to keep your loved one in their home for as long as they wish!</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848484"/>
          <w:sz w:val="21"/>
          <w:szCs w:val="21"/>
          <w:u w:val="none"/>
          <w:shd w:fill="auto" w:val="clear"/>
          <w:vertAlign w:val="baseline"/>
        </w:rPr>
      </w:pPr>
      <w:hyperlink r:id="rId8">
        <w:r w:rsidDel="00000000" w:rsidR="00000000" w:rsidRPr="00000000">
          <w:rPr>
            <w:rFonts w:ascii="Open Sans" w:cs="Open Sans" w:eastAsia="Open Sans" w:hAnsi="Open Sans"/>
            <w:b w:val="1"/>
            <w:i w:val="0"/>
            <w:smallCaps w:val="0"/>
            <w:strike w:val="0"/>
            <w:color w:val="cd2027"/>
            <w:sz w:val="21"/>
            <w:szCs w:val="21"/>
            <w:u w:val="none"/>
            <w:shd w:fill="auto" w:val="clear"/>
            <w:vertAlign w:val="baseline"/>
            <w:rtl w:val="0"/>
          </w:rPr>
          <w:t xml:space="preserve">Please contact us below for more information.</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848484"/>
          <w:sz w:val="21"/>
          <w:szCs w:val="21"/>
          <w:u w:val="none"/>
          <w:shd w:fill="auto" w:val="clear"/>
          <w:vertAlign w:val="baseline"/>
        </w:rPr>
      </w:pPr>
      <w:hyperlink r:id="rId9">
        <w:r w:rsidDel="00000000" w:rsidR="00000000" w:rsidRPr="00000000">
          <w:rPr>
            <w:rFonts w:ascii="Open Sans" w:cs="Open Sans" w:eastAsia="Open Sans" w:hAnsi="Open Sans"/>
            <w:b w:val="1"/>
            <w:i w:val="0"/>
            <w:smallCaps w:val="0"/>
            <w:strike w:val="0"/>
            <w:color w:val="cd2027"/>
            <w:sz w:val="21"/>
            <w:szCs w:val="21"/>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Arial" w:cs="Arial" w:eastAsia="Arial" w:hAnsi="Arial"/>
          <w:color w:val="990033"/>
          <w:sz w:val="29"/>
          <w:szCs w:val="29"/>
        </w:rPr>
      </w:pPr>
      <w:r w:rsidDel="00000000" w:rsidR="00000000" w:rsidRPr="00000000">
        <w:rPr>
          <w:rtl w:val="0"/>
        </w:rPr>
      </w:r>
    </w:p>
    <w:p w:rsidR="00000000" w:rsidDel="00000000" w:rsidP="00000000" w:rsidRDefault="00000000" w:rsidRPr="00000000" w14:paraId="00000023">
      <w:pPr>
        <w:rPr>
          <w:rFonts w:ascii="Arial" w:cs="Arial" w:eastAsia="Arial" w:hAnsi="Arial"/>
          <w:color w:val="990033"/>
          <w:sz w:val="29"/>
          <w:szCs w:val="29"/>
        </w:rPr>
      </w:pPr>
      <w:r w:rsidDel="00000000" w:rsidR="00000000" w:rsidRPr="00000000">
        <w:rPr>
          <w:rFonts w:ascii="Arial" w:cs="Arial" w:eastAsia="Arial" w:hAnsi="Arial"/>
          <w:color w:val="990033"/>
          <w:sz w:val="29"/>
          <w:szCs w:val="29"/>
          <w:rtl w:val="0"/>
        </w:rPr>
        <w:t xml:space="preserve">Our caregivers can do all these, plus so much more…</w:t>
      </w:r>
    </w:p>
    <w:p w:rsidR="00000000" w:rsidDel="00000000" w:rsidP="00000000" w:rsidRDefault="00000000" w:rsidRPr="00000000" w14:paraId="00000024">
      <w:pPr>
        <w:rPr>
          <w:rFonts w:ascii="Source Sans Pro" w:cs="Source Sans Pro" w:eastAsia="Source Sans Pro" w:hAnsi="Source Sans Pro"/>
          <w:color w:val="000000"/>
          <w:sz w:val="26"/>
          <w:szCs w:val="26"/>
        </w:rPr>
      </w:pPr>
      <w:r w:rsidDel="00000000" w:rsidR="00000000" w:rsidRPr="00000000">
        <w:rPr>
          <w:rFonts w:ascii="Source Sans Pro" w:cs="Source Sans Pro" w:eastAsia="Source Sans Pro" w:hAnsi="Source Sans Pro"/>
          <w:color w:val="000000"/>
          <w:sz w:val="26"/>
          <w:szCs w:val="26"/>
          <w:rtl w:val="0"/>
        </w:rPr>
        <w:t xml:space="preserve"> </w:t>
      </w:r>
    </w:p>
    <w:tbl>
      <w:tblPr>
        <w:tblStyle w:val="Table1"/>
        <w:tblW w:w="8424.0" w:type="dxa"/>
        <w:jc w:val="center"/>
        <w:tblLayout w:type="fixed"/>
        <w:tblLook w:val="0400"/>
      </w:tblPr>
      <w:tblGrid>
        <w:gridCol w:w="4212"/>
        <w:gridCol w:w="4212"/>
        <w:tblGridChange w:id="0">
          <w:tblGrid>
            <w:gridCol w:w="4212"/>
            <w:gridCol w:w="4212"/>
          </w:tblGrid>
        </w:tblGridChange>
      </w:tblGrid>
      <w:tr>
        <w:tc>
          <w:tcPr/>
          <w:p w:rsidR="00000000" w:rsidDel="00000000" w:rsidP="00000000" w:rsidRDefault="00000000" w:rsidRPr="00000000" w14:paraId="00000025">
            <w:pPr>
              <w:jc w:val="center"/>
              <w:rPr>
                <w:rFonts w:ascii="Source Sans Pro" w:cs="Source Sans Pro" w:eastAsia="Source Sans Pro" w:hAnsi="Source Sans Pro"/>
                <w:color w:val="000000"/>
                <w:sz w:val="26"/>
                <w:szCs w:val="26"/>
              </w:rPr>
            </w:pPr>
            <w:r w:rsidDel="00000000" w:rsidR="00000000" w:rsidRPr="00000000">
              <w:rPr>
                <w:rFonts w:ascii="Source Sans Pro" w:cs="Source Sans Pro" w:eastAsia="Source Sans Pro" w:hAnsi="Source Sans Pro"/>
                <w:b w:val="1"/>
                <w:color w:val="000000"/>
                <w:sz w:val="26"/>
                <w:szCs w:val="26"/>
                <w:rtl w:val="0"/>
              </w:rPr>
              <w:t xml:space="preserve">PERSONAL CARE</w:t>
            </w:r>
            <w:r w:rsidDel="00000000" w:rsidR="00000000" w:rsidRPr="00000000">
              <w:rPr>
                <w:rFonts w:ascii="Source Sans Pro" w:cs="Source Sans Pro" w:eastAsia="Source Sans Pro" w:hAnsi="Source Sans Pro"/>
                <w:color w:val="000000"/>
                <w:sz w:val="26"/>
                <w:szCs w:val="26"/>
                <w:rtl w:val="0"/>
              </w:rPr>
              <w:br w:type="textWrapping"/>
              <w:t xml:space="preserve">Bathing &amp; Showering</w:t>
              <w:br w:type="textWrapping"/>
              <w:t xml:space="preserve">Apparel Selection &amp; Dressing</w:t>
              <w:br w:type="textWrapping"/>
              <w:t xml:space="preserve">Hair Care &amp; Electric Razor Shaving</w:t>
              <w:br w:type="textWrapping"/>
              <w:t xml:space="preserve">Skin &amp; Nail Care</w:t>
              <w:br w:type="textWrapping"/>
              <w:t xml:space="preserve">Denture &amp; Mouth Care</w:t>
              <w:br w:type="textWrapping"/>
              <w:t xml:space="preserve">Continence Care &amp; Toileting</w:t>
              <w:br w:type="textWrapping"/>
              <w:t xml:space="preserve">Ambulation, Transferring &amp; Positioning</w:t>
              <w:br w:type="textWrapping"/>
              <w:t xml:space="preserve">Exercise Encouragement</w:t>
              <w:br w:type="textWrapping"/>
              <w:t xml:space="preserve">Medication Reminders</w:t>
              <w:br w:type="textWrapping"/>
              <w:t xml:space="preserve">Prescription Pick-Up</w:t>
              <w:br w:type="textWrapping"/>
              <w:t xml:space="preserve">Diabetic &amp; Special Diet Monitoring</w:t>
            </w:r>
          </w:p>
        </w:tc>
        <w:tc>
          <w:tcPr/>
          <w:p w:rsidR="00000000" w:rsidDel="00000000" w:rsidP="00000000" w:rsidRDefault="00000000" w:rsidRPr="00000000" w14:paraId="00000026">
            <w:pPr>
              <w:jc w:val="center"/>
              <w:rPr>
                <w:rFonts w:ascii="Source Sans Pro" w:cs="Source Sans Pro" w:eastAsia="Source Sans Pro" w:hAnsi="Source Sans Pro"/>
                <w:color w:val="000000"/>
                <w:sz w:val="26"/>
                <w:szCs w:val="26"/>
              </w:rPr>
            </w:pPr>
            <w:r w:rsidDel="00000000" w:rsidR="00000000" w:rsidRPr="00000000">
              <w:rPr>
                <w:rFonts w:ascii="Source Sans Pro" w:cs="Source Sans Pro" w:eastAsia="Source Sans Pro" w:hAnsi="Source Sans Pro"/>
                <w:b w:val="1"/>
                <w:color w:val="000000"/>
                <w:sz w:val="26"/>
                <w:szCs w:val="26"/>
                <w:rtl w:val="0"/>
              </w:rPr>
              <w:t xml:space="preserve">HOMEMAKER SERVICES</w:t>
            </w:r>
            <w:r w:rsidDel="00000000" w:rsidR="00000000" w:rsidRPr="00000000">
              <w:rPr>
                <w:rFonts w:ascii="Source Sans Pro" w:cs="Source Sans Pro" w:eastAsia="Source Sans Pro" w:hAnsi="Source Sans Pro"/>
                <w:color w:val="000000"/>
                <w:sz w:val="26"/>
                <w:szCs w:val="26"/>
                <w:rtl w:val="0"/>
              </w:rPr>
              <w:br w:type="textWrapping"/>
              <w:t xml:space="preserve">Laundry, Ironing &amp; Sewing</w:t>
              <w:br w:type="textWrapping"/>
              <w:t xml:space="preserve">Linen Changing &amp; Bed Making</w:t>
              <w:br w:type="textWrapping"/>
              <w:t xml:space="preserve">Light Housekeeping &amp; Organizing</w:t>
              <w:br w:type="textWrapping"/>
              <w:t xml:space="preserve">Grocery &amp; General Shopping</w:t>
              <w:br w:type="textWrapping"/>
              <w:t xml:space="preserve">Meal Planning &amp; Cooking</w:t>
              <w:br w:type="textWrapping"/>
              <w:t xml:space="preserve">Cleaning Refrigerator &amp; Cupboards</w:t>
              <w:br w:type="textWrapping"/>
              <w:t xml:space="preserve">Flower &amp; Plant Care</w:t>
              <w:br w:type="textWrapping"/>
              <w:t xml:space="preserve">Pet Care Assistance</w:t>
              <w:br w:type="textWrapping"/>
              <w:t xml:space="preserve">Dry Cleaning Pick-Up &amp; Drop-Off</w:t>
              <w:br w:type="textWrapping"/>
              <w:t xml:space="preserve">Supervising Home Maintenance</w:t>
              <w:br w:type="textWrapping"/>
              <w:t xml:space="preserve">Mail Reading &amp; Bill Sorting</w:t>
            </w:r>
          </w:p>
        </w:tc>
      </w:tr>
      <w:tr>
        <w:tc>
          <w:tcPr/>
          <w:p w:rsidR="00000000" w:rsidDel="00000000" w:rsidP="00000000" w:rsidRDefault="00000000" w:rsidRPr="00000000" w14:paraId="00000027">
            <w:pPr>
              <w:jc w:val="center"/>
              <w:rPr>
                <w:rFonts w:ascii="Source Sans Pro" w:cs="Source Sans Pro" w:eastAsia="Source Sans Pro" w:hAnsi="Source Sans Pro"/>
                <w:color w:val="000000"/>
                <w:sz w:val="26"/>
                <w:szCs w:val="26"/>
              </w:rPr>
            </w:pPr>
            <w:r w:rsidDel="00000000" w:rsidR="00000000" w:rsidRPr="00000000">
              <w:rPr>
                <w:rFonts w:ascii="Source Sans Pro" w:cs="Source Sans Pro" w:eastAsia="Source Sans Pro" w:hAnsi="Source Sans Pro"/>
                <w:b w:val="1"/>
                <w:color w:val="000000"/>
                <w:sz w:val="26"/>
                <w:szCs w:val="26"/>
                <w:rtl w:val="0"/>
              </w:rPr>
              <w:t xml:space="preserve">COMPANIONSHIP CARE</w:t>
            </w:r>
            <w:r w:rsidDel="00000000" w:rsidR="00000000" w:rsidRPr="00000000">
              <w:rPr>
                <w:rFonts w:ascii="Source Sans Pro" w:cs="Source Sans Pro" w:eastAsia="Source Sans Pro" w:hAnsi="Source Sans Pro"/>
                <w:color w:val="000000"/>
                <w:sz w:val="26"/>
                <w:szCs w:val="26"/>
                <w:rtl w:val="0"/>
              </w:rPr>
              <w:br w:type="textWrapping"/>
              <w:t xml:space="preserve">Attending Appointments</w:t>
              <w:br w:type="textWrapping"/>
              <w:t xml:space="preserve">Errand Running</w:t>
              <w:br w:type="textWrapping"/>
              <w:t xml:space="preserve">Transportation</w:t>
              <w:br w:type="textWrapping"/>
              <w:t xml:space="preserve">Religious Services Escort</w:t>
              <w:br w:type="textWrapping"/>
              <w:t xml:space="preserve">Planning Visits, Outings &amp; Trips</w:t>
              <w:br w:type="textWrapping"/>
              <w:t xml:space="preserve">Attending Operas, Plays,</w:t>
              <w:br w:type="textWrapping"/>
              <w:t xml:space="preserve">Sporting Events &amp; Movies</w:t>
              <w:br w:type="textWrapping"/>
              <w:t xml:space="preserve">Reading &amp; Discussions</w:t>
              <w:br w:type="textWrapping"/>
              <w:t xml:space="preserve">Computer Lessons</w:t>
              <w:br w:type="textWrapping"/>
              <w:t xml:space="preserve">Letter Writing &amp; Correspondence</w:t>
              <w:br w:type="textWrapping"/>
              <w:t xml:space="preserve">Cards, Games &amp; Crafts</w:t>
            </w:r>
          </w:p>
        </w:tc>
        <w:tc>
          <w:tcPr/>
          <w:p w:rsidR="00000000" w:rsidDel="00000000" w:rsidP="00000000" w:rsidRDefault="00000000" w:rsidRPr="00000000" w14:paraId="00000028">
            <w:pPr>
              <w:jc w:val="center"/>
              <w:rPr>
                <w:rFonts w:ascii="Source Sans Pro" w:cs="Source Sans Pro" w:eastAsia="Source Sans Pro" w:hAnsi="Source Sans Pro"/>
                <w:color w:val="000000"/>
                <w:sz w:val="26"/>
                <w:szCs w:val="26"/>
              </w:rPr>
            </w:pPr>
            <w:r w:rsidDel="00000000" w:rsidR="00000000" w:rsidRPr="00000000">
              <w:rPr>
                <w:rFonts w:ascii="Source Sans Pro" w:cs="Source Sans Pro" w:eastAsia="Source Sans Pro" w:hAnsi="Source Sans Pro"/>
                <w:b w:val="1"/>
                <w:color w:val="000000"/>
                <w:sz w:val="26"/>
                <w:szCs w:val="26"/>
                <w:rtl w:val="0"/>
              </w:rPr>
              <w:t xml:space="preserve">SPECIALTY CARE</w:t>
            </w:r>
            <w:r w:rsidDel="00000000" w:rsidR="00000000" w:rsidRPr="00000000">
              <w:rPr>
                <w:rFonts w:ascii="Source Sans Pro" w:cs="Source Sans Pro" w:eastAsia="Source Sans Pro" w:hAnsi="Source Sans Pro"/>
                <w:color w:val="000000"/>
                <w:sz w:val="26"/>
                <w:szCs w:val="26"/>
                <w:rtl w:val="0"/>
              </w:rPr>
              <w:br w:type="textWrapping"/>
              <w:t xml:space="preserve">Dementia &amp; Alzheimer’s</w:t>
              <w:br w:type="textWrapping"/>
              <w:t xml:space="preserve">Parkinson’s</w:t>
              <w:br w:type="textWrapping"/>
              <w:t xml:space="preserve">Hospice</w:t>
              <w:br w:type="textWrapping"/>
              <w:t xml:space="preserve">Post Surgical</w:t>
              <w:br w:type="textWrapping"/>
              <w:t xml:space="preserve">Cardiac</w:t>
              <w:br w:type="textWrapping"/>
              <w:t xml:space="preserve">Cancer Patients</w:t>
              <w:br w:type="textWrapping"/>
              <w:t xml:space="preserve">Multiple Sclerosis (MS)</w:t>
              <w:br w:type="textWrapping"/>
              <w:t xml:space="preserve">Amyotrophic Lateral Sclerosis (ALS)</w:t>
              <w:br w:type="textWrapping"/>
              <w:t xml:space="preserve">Traumatic &amp; Non-Traumatic Brain Injury</w:t>
              <w:br w:type="textWrapping"/>
              <w:t xml:space="preserve">Mentally or Physically Challenged Adults</w:t>
              <w:br w:type="textWrapping"/>
              <w:t xml:space="preserve">Orthopedic Injuries</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b w:val="1"/>
          <w:i w:val="1"/>
          <w:color w:val="000000"/>
          <w:sz w:val="96"/>
          <w:szCs w:val="96"/>
        </w:rPr>
      </w:pPr>
      <w:r w:rsidDel="00000000" w:rsidR="00000000" w:rsidRPr="00000000">
        <w:rPr>
          <w:rFonts w:ascii="Arial" w:cs="Arial" w:eastAsia="Arial" w:hAnsi="Arial"/>
          <w:b w:val="1"/>
          <w:color w:val="990033"/>
          <w:sz w:val="48"/>
          <w:szCs w:val="48"/>
          <w:rtl w:val="0"/>
        </w:rPr>
        <w:t xml:space="preserve">Contact</w:t>
      </w:r>
      <w:r w:rsidDel="00000000" w:rsidR="00000000" w:rsidRPr="00000000">
        <w:rPr>
          <w:rFonts w:ascii="Source Sans Pro" w:cs="Source Sans Pro" w:eastAsia="Source Sans Pro" w:hAnsi="Source Sans Pro"/>
          <w:b w:val="1"/>
          <w:i w:val="1"/>
          <w:color w:val="000000"/>
          <w:sz w:val="96"/>
          <w:szCs w:val="96"/>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1"/>
          <w:smallCaps w:val="0"/>
          <w:strike w:val="0"/>
          <w:color w:val="000000"/>
          <w:sz w:val="26"/>
          <w:szCs w:val="26"/>
          <w:u w:val="none"/>
          <w:shd w:fill="auto" w:val="clear"/>
          <w:vertAlign w:val="baseline"/>
          <w:rtl w:val="0"/>
        </w:rPr>
        <w:t xml:space="preserve">EMJ Home Care </w:t>
      </w: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 is located in Quincy. </w:t>
      </w:r>
      <w:r w:rsidDel="00000000" w:rsidR="00000000" w:rsidRPr="00000000">
        <w:rPr>
          <w:rFonts w:ascii="Source Sans Pro" w:cs="Source Sans Pro" w:eastAsia="Source Sans Pro" w:hAnsi="Source Sans Pro"/>
          <w:b w:val="0"/>
          <w:i w:val="1"/>
          <w:smallCaps w:val="0"/>
          <w:strike w:val="0"/>
          <w:color w:val="000000"/>
          <w:sz w:val="26"/>
          <w:szCs w:val="26"/>
          <w:u w:val="none"/>
          <w:shd w:fill="auto" w:val="clear"/>
          <w:vertAlign w:val="baseline"/>
          <w:rtl w:val="0"/>
        </w:rPr>
        <w:t xml:space="preserve">EMJ </w:t>
      </w: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 provides home care service throughout the entire Boston metropolitan area, including the North Shore and the South Shore. We operate 24 hours a day, 7 days a week, 365 days a year, including all holidays. We promptly return all messages.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3">
      <w:pPr>
        <w:pStyle w:val="Heading3"/>
        <w:spacing w:before="0" w:lineRule="auto"/>
        <w:rPr>
          <w:rFonts w:ascii="Source Sans Pro" w:cs="Source Sans Pro" w:eastAsia="Source Sans Pro" w:hAnsi="Source Sans Pro"/>
          <w:smallCaps w:val="1"/>
          <w:color w:val="990033"/>
          <w:sz w:val="31"/>
          <w:szCs w:val="31"/>
        </w:rPr>
      </w:pPr>
      <w:r w:rsidDel="00000000" w:rsidR="00000000" w:rsidRPr="00000000">
        <w:rPr>
          <w:rFonts w:ascii="Source Sans Pro" w:cs="Source Sans Pro" w:eastAsia="Source Sans Pro" w:hAnsi="Source Sans Pro"/>
          <w:b w:val="1"/>
          <w:smallCaps w:val="1"/>
          <w:color w:val="990033"/>
          <w:sz w:val="31"/>
          <w:szCs w:val="31"/>
          <w:rtl w:val="0"/>
        </w:rPr>
        <w:t xml:space="preserve">EMJ  HOME CARE, INC.</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000000"/>
          <w:sz w:val="26"/>
          <w:szCs w:val="2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6"/>
          <w:szCs w:val="26"/>
          <w:u w:val="none"/>
          <w:shd w:fill="auto" w:val="clear"/>
          <w:vertAlign w:val="baseline"/>
          <w:rtl w:val="0"/>
        </w:rPr>
        <w:br w:type="textWrapping"/>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Source Sans Pro"/>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next w:val="Normal"/>
    <w:link w:val="Heading3Char"/>
    <w:uiPriority w:val="9"/>
    <w:semiHidden w:val="1"/>
    <w:unhideWhenUsed w:val="1"/>
    <w:qFormat w:val="1"/>
    <w:rsid w:val="00262FD9"/>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link w:val="Heading4Char"/>
    <w:uiPriority w:val="9"/>
    <w:qFormat w:val="1"/>
    <w:rsid w:val="00262FD9"/>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link w:val="Heading5Char"/>
    <w:uiPriority w:val="9"/>
    <w:unhideWhenUsed w:val="1"/>
    <w:qFormat w:val="1"/>
    <w:rsid w:val="00D87B2A"/>
    <w:pPr>
      <w:keepNext w:val="1"/>
      <w:keepLines w:val="1"/>
      <w:spacing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262FD9"/>
    <w:rPr>
      <w:rFonts w:ascii="Times New Roman" w:cs="Times New Roman" w:eastAsia="Times New Roman" w:hAnsi="Times New Roman"/>
      <w:b w:val="1"/>
      <w:bCs w:val="1"/>
    </w:rPr>
  </w:style>
  <w:style w:type="paragraph" w:styleId="NormalWeb">
    <w:name w:val="Normal (Web)"/>
    <w:basedOn w:val="Normal"/>
    <w:uiPriority w:val="99"/>
    <w:unhideWhenUsed w:val="1"/>
    <w:rsid w:val="00262FD9"/>
    <w:pPr>
      <w:spacing w:after="100" w:afterAutospacing="1" w:before="100" w:beforeAutospacing="1"/>
    </w:pPr>
    <w:rPr>
      <w:rFonts w:ascii="Times New Roman" w:cs="Times New Roman" w:eastAsia="Times New Roman" w:hAnsi="Times New Roman"/>
    </w:rPr>
  </w:style>
  <w:style w:type="character" w:styleId="Heading3Char" w:customStyle="1">
    <w:name w:val="Heading 3 Char"/>
    <w:basedOn w:val="DefaultParagraphFont"/>
    <w:link w:val="Heading3"/>
    <w:uiPriority w:val="9"/>
    <w:semiHidden w:val="1"/>
    <w:rsid w:val="00262FD9"/>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262FD9"/>
  </w:style>
  <w:style w:type="character" w:styleId="Strong">
    <w:name w:val="Strong"/>
    <w:basedOn w:val="DefaultParagraphFont"/>
    <w:uiPriority w:val="22"/>
    <w:qFormat w:val="1"/>
    <w:rsid w:val="00262FD9"/>
    <w:rPr>
      <w:b w:val="1"/>
      <w:bCs w:val="1"/>
    </w:rPr>
  </w:style>
  <w:style w:type="character" w:styleId="Heading5Char" w:customStyle="1">
    <w:name w:val="Heading 5 Char"/>
    <w:basedOn w:val="DefaultParagraphFont"/>
    <w:link w:val="Heading5"/>
    <w:uiPriority w:val="9"/>
    <w:rsid w:val="00D87B2A"/>
    <w:rPr>
      <w:rFonts w:asciiTheme="majorHAnsi" w:cstheme="majorBidi" w:eastAsiaTheme="majorEastAsia" w:hAnsiTheme="majorHAnsi"/>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00.0" w:type="dxa"/>
        <w:left w:w="200.0" w:type="dxa"/>
        <w:bottom w:w="200.0" w:type="dxa"/>
        <w:right w:w="2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ivatehomecare.org/contac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rivatehomecare.org/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Wq2D0DcBnMOGkXZ+YmZoPSSdQ==">AMUW2mWLUbqnRamirwPczdjk6wQpuNYiIUbvz+kgf2qmNYX5dDvIKYujFjryP9IO6BzhrJRN8FaAVOzSibOw3j34gMxOTyKxOzKRe2WC8luYa1QCi+80fbUC4kMYtX2clVcpd4VM0tmv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2019-05-25T23:07:00Z</dcterms:created>
  <dc:creator>Business IT</dc:creator>
</cp:coreProperties>
</file>