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dvh8ab5wmtcomdbsygxjm">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Ils sont </w:t>
      </w:r>
      <w:r>
        <w:rPr>
          <w:b/>
          <w:bCs/>
        </w:rPr>
        <w:t xml:space="preserve">réellement exécutés</w:t>
      </w:r>
      <w:r>
        <w:t xml:space="preserve"> par le
serveur d'exécution de TraceAgile, qui clone le dépôt, lance Playwright et renvoie résultats, copies
d'écran et mesures. Leur rapport JUnit, produit par la chaîne d'intégration, est aussi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Test automatisé</w:t>
        </w:r>
      </w:hyperlink>
    </w:p>
    <w:p>
      <w:pPr>
        <w:spacing w:after="20"/>
        <w:ind w:left="400"/>
      </w:pPr>
      <w:hyperlink w:history="1" w:anchor="chap_18">
        <w:r>
          <w:rPr>
            <w:b w:val="false"/>
            <w:bCs w:val="false"/>
            <w:color w:val="19647E"/>
            <w:sz w:val="20"/>
            <w:szCs w:val="20"/>
          </w:rPr>
          <w:t xml:space="preserve">Test BDD généré depuis un critère</w:t>
        </w:r>
      </w:hyperlink>
    </w:p>
    <w:p>
      <w:pPr>
        <w:spacing w:after="20"/>
        <w:ind w:left="400"/>
      </w:pPr>
      <w:hyperlink w:history="1" w:anchor="chap_19">
        <w:r>
          <w:rPr>
            <w:b w:val="false"/>
            <w:bCs w:val="false"/>
            <w:color w:val="19647E"/>
            <w:sz w:val="20"/>
            <w:szCs w:val="20"/>
          </w:rPr>
          <w:t xml:space="preserve">Charte exploratoire</w:t>
        </w:r>
      </w:hyperlink>
    </w:p>
    <w:p>
      <w:pPr>
        <w:spacing w:after="60"/>
        <w:ind w:left="0"/>
      </w:pPr>
      <w:hyperlink w:history="1" w:anchor="chap_20">
        <w:r>
          <w:rPr>
            <w:b/>
            <w:bCs/>
            <w:color w:val="19647E"/>
            <w:sz w:val="22"/>
            <w:szCs w:val="22"/>
          </w:rPr>
          <w:t xml:space="preserve">5. Planifier la release</w:t>
        </w:r>
      </w:hyperlink>
    </w:p>
    <w:p>
      <w:pPr>
        <w:spacing w:after="60"/>
        <w:ind w:left="0"/>
      </w:pPr>
      <w:hyperlink w:history="1" w:anchor="chap_21">
        <w:r>
          <w:rPr>
            <w:b/>
            <w:bCs/>
            <w:color w:val="19647E"/>
            <w:sz w:val="22"/>
            <w:szCs w:val="22"/>
          </w:rPr>
          <w:t xml:space="preserve">6. Sprint 1 : recette et clôture</w:t>
        </w:r>
      </w:hyperlink>
    </w:p>
    <w:p>
      <w:pPr>
        <w:spacing w:after="20"/>
        <w:ind w:left="400"/>
      </w:pPr>
      <w:hyperlink w:history="1" w:anchor="chap_22">
        <w:r>
          <w:rPr>
            <w:b w:val="false"/>
            <w:bCs w:val="false"/>
            <w:color w:val="19647E"/>
            <w:sz w:val="20"/>
            <w:szCs w:val="20"/>
          </w:rPr>
          <w:t xml:space="preserve">Campagne de sprint</w:t>
        </w:r>
      </w:hyperlink>
    </w:p>
    <w:p>
      <w:pPr>
        <w:spacing w:after="20"/>
        <w:ind w:left="400"/>
      </w:pPr>
      <w:hyperlink w:history="1" w:anchor="chap_23">
        <w:r>
          <w:rPr>
            <w:b w:val="false"/>
            <w:bCs w:val="false"/>
            <w:color w:val="19647E"/>
            <w:sz w:val="20"/>
            <w:szCs w:val="20"/>
          </w:rPr>
          <w:t xml:space="preserve">Exécution manuelle pas à pas</w:t>
        </w:r>
      </w:hyperlink>
    </w:p>
    <w:p>
      <w:pPr>
        <w:spacing w:after="20"/>
        <w:ind w:left="400"/>
      </w:pPr>
      <w:hyperlink w:history="1" w:anchor="chap_24">
        <w:r>
          <w:rPr>
            <w:b w:val="false"/>
            <w:bCs w:val="false"/>
            <w:color w:val="19647E"/>
            <w:sz w:val="20"/>
            <w:szCs w:val="20"/>
          </w:rPr>
          <w:t xml:space="preserve">Run automatisé</w:t>
        </w:r>
      </w:hyperlink>
    </w:p>
    <w:p>
      <w:pPr>
        <w:spacing w:after="20"/>
        <w:ind w:left="400"/>
      </w:pPr>
      <w:hyperlink w:history="1" w:anchor="chap_25">
        <w:r>
          <w:rPr>
            <w:b w:val="false"/>
            <w:bCs w:val="false"/>
            <w:color w:val="19647E"/>
            <w:sz w:val="20"/>
            <w:szCs w:val="20"/>
          </w:rPr>
          <w:t xml:space="preserve">Definition of Done et clôture du sprint</w:t>
        </w:r>
      </w:hyperlink>
    </w:p>
    <w:p>
      <w:pPr>
        <w:spacing w:after="60"/>
        <w:ind w:left="0"/>
      </w:pPr>
      <w:hyperlink w:history="1" w:anchor="chap_26">
        <w:r>
          <w:rPr>
            <w:b/>
            <w:bCs/>
            <w:color w:val="19647E"/>
            <w:sz w:val="22"/>
            <w:szCs w:val="22"/>
          </w:rPr>
          <w:t xml:space="preserve">7. Sprint 2 : un échec manuel devient une anomalie</w:t>
        </w:r>
      </w:hyperlink>
    </w:p>
    <w:p>
      <w:pPr>
        <w:spacing w:after="60"/>
        <w:ind w:left="0"/>
      </w:pPr>
      <w:hyperlink w:history="1" w:anchor="chap_27">
        <w:r>
          <w:rPr>
            <w:b/>
            <w:bCs/>
            <w:color w:val="19647E"/>
            <w:sz w:val="22"/>
            <w:szCs w:val="22"/>
          </w:rPr>
          <w:t xml:space="preserve">8. Test exploratoire du panier</w:t>
        </w:r>
      </w:hyperlink>
    </w:p>
    <w:p>
      <w:pPr>
        <w:spacing w:after="20"/>
        <w:ind w:left="400"/>
      </w:pPr>
      <w:hyperlink w:history="1" w:anchor="chap_28">
        <w:r>
          <w:rPr>
            <w:b w:val="false"/>
            <w:bCs w:val="false"/>
            <w:color w:val="19647E"/>
            <w:sz w:val="20"/>
            <w:szCs w:val="20"/>
          </w:rPr>
          <w:t xml:space="preserve">Prendre des notes</w:t>
        </w:r>
      </w:hyperlink>
    </w:p>
    <w:p>
      <w:pPr>
        <w:spacing w:after="20"/>
        <w:ind w:left="400"/>
      </w:pPr>
      <w:hyperlink w:history="1" w:anchor="chap_29">
        <w:r>
          <w:rPr>
            <w:b w:val="false"/>
            <w:bCs w:val="false"/>
            <w:color w:val="19647E"/>
            <w:sz w:val="20"/>
            <w:szCs w:val="20"/>
          </w:rPr>
          <w:t xml:space="preserve">Du bogue à l'anomalie, puis le TBS</w:t>
        </w:r>
      </w:hyperlink>
    </w:p>
    <w:p>
      <w:pPr>
        <w:spacing w:after="20"/>
        <w:ind w:left="400"/>
      </w:pPr>
      <w:hyperlink w:history="1" w:anchor="chap_30">
        <w:r>
          <w:rPr>
            <w:b w:val="false"/>
            <w:bCs w:val="false"/>
            <w:color w:val="19647E"/>
            <w:sz w:val="20"/>
            <w:szCs w:val="20"/>
          </w:rPr>
          <w:t xml:space="preserve">Débriefing PROOF et approbation</w:t>
        </w:r>
      </w:hyperlink>
    </w:p>
    <w:p>
      <w:pPr>
        <w:spacing w:after="60"/>
        <w:ind w:left="0"/>
      </w:pPr>
      <w:hyperlink w:history="1" w:anchor="chap_31">
        <w:r>
          <w:rPr>
            <w:b/>
            <w:bCs/>
            <w:color w:val="19647E"/>
            <w:sz w:val="22"/>
            <w:szCs w:val="22"/>
          </w:rPr>
          <w:t xml:space="preserve">9. Exécution automatisée</w:t>
        </w:r>
      </w:hyperlink>
    </w:p>
    <w:p>
      <w:pPr>
        <w:spacing w:after="20"/>
        <w:ind w:left="400"/>
      </w:pPr>
      <w:hyperlink w:history="1" w:anchor="chap_32">
        <w:r>
          <w:rPr>
            <w:b w:val="false"/>
            <w:bCs w:val="false"/>
            <w:color w:val="19647E"/>
            <w:sz w:val="20"/>
            <w:szCs w:val="20"/>
          </w:rPr>
          <w:t xml:space="preserve">Valeur mesurée d'une ENF</w:t>
        </w:r>
      </w:hyperlink>
    </w:p>
    <w:p>
      <w:pPr>
        <w:spacing w:after="60"/>
        <w:ind w:left="0"/>
      </w:pPr>
      <w:hyperlink w:history="1" w:anchor="chap_33">
        <w:r>
          <w:rPr>
            <w:b/>
            <w:bCs/>
            <w:color w:val="19647E"/>
            <w:sz w:val="22"/>
            <w:szCs w:val="22"/>
          </w:rPr>
          <w:t xml:space="preserve">10. Intégration continue : import JUnit</w:t>
        </w:r>
      </w:hyperlink>
    </w:p>
    <w:p>
      <w:pPr>
        <w:spacing w:after="60"/>
        <w:ind w:left="0"/>
      </w:pPr>
      <w:hyperlink w:history="1" w:anchor="chap_34">
        <w:r>
          <w:rPr>
            <w:b/>
            <w:bCs/>
            <w:color w:val="19647E"/>
            <w:sz w:val="22"/>
            <w:szCs w:val="22"/>
          </w:rPr>
          <w:t xml:space="preserve">11. Traçabilité</w:t>
        </w:r>
      </w:hyperlink>
    </w:p>
    <w:p>
      <w:pPr>
        <w:spacing w:after="20"/>
        <w:ind w:left="400"/>
      </w:pPr>
      <w:hyperlink w:history="1" w:anchor="chap_35">
        <w:r>
          <w:rPr>
            <w:b w:val="false"/>
            <w:bCs w:val="false"/>
            <w:color w:val="19647E"/>
            <w:sz w:val="20"/>
            <w:szCs w:val="20"/>
          </w:rPr>
          <w:t xml:space="preserve">Matrice</w:t>
        </w:r>
      </w:hyperlink>
    </w:p>
    <w:p>
      <w:pPr>
        <w:spacing w:after="20"/>
        <w:ind w:left="400"/>
      </w:pPr>
      <w:hyperlink w:history="1" w:anchor="chap_36">
        <w:r>
          <w:rPr>
            <w:b w:val="false"/>
            <w:bCs w:val="false"/>
            <w:color w:val="19647E"/>
            <w:sz w:val="20"/>
            <w:szCs w:val="20"/>
          </w:rPr>
          <w:t xml:space="preserve">Couverture et orphelins</w:t>
        </w:r>
      </w:hyperlink>
    </w:p>
    <w:p>
      <w:pPr>
        <w:spacing w:after="20"/>
        <w:ind w:left="400"/>
      </w:pPr>
      <w:hyperlink w:history="1" w:anchor="chap_37">
        <w:r>
          <w:rPr>
            <w:b w:val="false"/>
            <w:bCs w:val="false"/>
            <w:color w:val="19647E"/>
            <w:sz w:val="20"/>
            <w:szCs w:val="20"/>
          </w:rPr>
          <w:t xml:space="preserve">Arbre de traçabilité d'une exigence</w:t>
        </w:r>
      </w:hyperlink>
    </w:p>
    <w:p>
      <w:pPr>
        <w:spacing w:after="20"/>
        <w:ind w:left="400"/>
      </w:pPr>
      <w:hyperlink w:history="1" w:anchor="chap_38">
        <w:r>
          <w:rPr>
            <w:b w:val="false"/>
            <w:bCs w:val="false"/>
            <w:color w:val="19647E"/>
            <w:sz w:val="20"/>
            <w:szCs w:val="20"/>
          </w:rPr>
          <w:t xml:space="preserve">Analyse d'impact et suspicion</w:t>
        </w:r>
      </w:hyperlink>
    </w:p>
    <w:p>
      <w:pPr>
        <w:spacing w:after="60"/>
        <w:ind w:left="0"/>
      </w:pPr>
      <w:hyperlink w:history="1" w:anchor="chap_39">
        <w:r>
          <w:rPr>
            <w:b/>
            <w:bCs/>
            <w:color w:val="19647E"/>
            <w:sz w:val="22"/>
            <w:szCs w:val="22"/>
          </w:rPr>
          <w:t xml:space="preserve">12. Anomalies</w:t>
        </w:r>
      </w:hyperlink>
    </w:p>
    <w:p>
      <w:pPr>
        <w:spacing w:after="60"/>
        <w:ind w:left="0"/>
      </w:pPr>
      <w:hyperlink w:history="1" w:anchor="chap_40">
        <w:r>
          <w:rPr>
            <w:b/>
            <w:bCs/>
            <w:color w:val="19647E"/>
            <w:sz w:val="22"/>
            <w:szCs w:val="22"/>
          </w:rPr>
          <w:t xml:space="preserve">13. Tableau de bord, bilans et rapports</w:t>
        </w:r>
      </w:hyperlink>
    </w:p>
    <w:p>
      <w:pPr>
        <w:spacing w:after="20"/>
        <w:ind w:left="400"/>
      </w:pPr>
      <w:hyperlink w:history="1" w:anchor="chap_41">
        <w:r>
          <w:rPr>
            <w:b w:val="false"/>
            <w:bCs w:val="false"/>
            <w:color w:val="19647E"/>
            <w:sz w:val="20"/>
            <w:szCs w:val="20"/>
          </w:rPr>
          <w:t xml:space="preserve">Tableau de bord</w:t>
        </w:r>
      </w:hyperlink>
    </w:p>
    <w:p>
      <w:pPr>
        <w:spacing w:after="20"/>
        <w:ind w:left="400"/>
      </w:pPr>
      <w:hyperlink w:history="1" w:anchor="chap_42">
        <w:r>
          <w:rPr>
            <w:b w:val="false"/>
            <w:bCs w:val="false"/>
            <w:color w:val="19647E"/>
            <w:sz w:val="20"/>
            <w:szCs w:val="20"/>
          </w:rPr>
          <w:t xml:space="preserve">Bilan de sprint et verdict</w:t>
        </w:r>
      </w:hyperlink>
    </w:p>
    <w:p>
      <w:pPr>
        <w:spacing w:after="20"/>
        <w:ind w:left="400"/>
      </w:pPr>
      <w:hyperlink w:history="1" w:anchor="chap_43">
        <w:r>
          <w:rPr>
            <w:b w:val="false"/>
            <w:bCs w:val="false"/>
            <w:color w:val="19647E"/>
            <w:sz w:val="20"/>
            <w:szCs w:val="20"/>
          </w:rPr>
          <w:t xml:space="preserve">Modèles et règles</w:t>
        </w:r>
      </w:hyperlink>
    </w:p>
    <w:p>
      <w:pPr>
        <w:spacing w:after="60"/>
        <w:ind w:left="0"/>
      </w:pPr>
      <w:hyperlink w:history="1" w:anchor="chap_44">
        <w:r>
          <w:rPr>
            <w:b/>
            <w:bCs/>
            <w:color w:val="19647E"/>
            <w:sz w:val="22"/>
            <w:szCs w:val="22"/>
          </w:rPr>
          <w:t xml:space="preserve">14. Se repérer vite</w:t>
        </w:r>
      </w:hyperlink>
    </w:p>
    <w:p>
      <w:pPr>
        <w:spacing w:after="60"/>
        <w:ind w:left="0"/>
      </w:pPr>
      <w:hyperlink w:history="1" w:anchor="chap_45">
        <w:r>
          <w:rPr>
            <w:b/>
            <w:bCs/>
            <w:color w:val="19647E"/>
            <w:sz w:val="22"/>
            <w:szCs w:val="22"/>
          </w:rPr>
          <w:t xml:space="preserve">15. Le serveur d'exécution</w:t>
        </w:r>
      </w:hyperlink>
    </w:p>
    <w:p>
      <w:pPr>
        <w:spacing w:after="20"/>
        <w:ind w:left="400"/>
      </w:pPr>
      <w:hyperlink w:history="1" w:anchor="chap_46">
        <w:r>
          <w:rPr>
            <w:b w:val="false"/>
            <w:bCs w:val="false"/>
            <w:color w:val="19647E"/>
            <w:sz w:val="20"/>
            <w:szCs w:val="20"/>
          </w:rPr>
          <w:t xml:space="preserve">Suivi</w:t>
        </w:r>
      </w:hyperlink>
    </w:p>
    <w:p>
      <w:pPr>
        <w:spacing w:after="20"/>
        <w:ind w:left="400"/>
      </w:pPr>
      <w:hyperlink w:history="1" w:anchor="chap_47">
        <w:r>
          <w:rPr>
            <w:b w:val="false"/>
            <w:bCs w:val="false"/>
            <w:color w:val="19647E"/>
            <w:sz w:val="20"/>
            <w:szCs w:val="20"/>
          </w:rPr>
          <w:t xml:space="preserve">Jobs</w:t>
        </w:r>
      </w:hyperlink>
    </w:p>
    <w:p>
      <w:pPr>
        <w:spacing w:after="20"/>
        <w:ind w:left="400"/>
      </w:pPr>
      <w:hyperlink w:history="1" w:anchor="chap_48">
        <w:r>
          <w:rPr>
            <w:b w:val="false"/>
            <w:bCs w:val="false"/>
            <w:color w:val="19647E"/>
            <w:sz w:val="20"/>
            <w:szCs w:val="20"/>
          </w:rPr>
          <w:t xml:space="preserve">Outils</w:t>
        </w:r>
      </w:hyperlink>
    </w:p>
    <w:p>
      <w:pPr>
        <w:spacing w:after="20"/>
        <w:ind w:left="400"/>
      </w:pPr>
      <w:hyperlink w:history="1" w:anchor="chap_49">
        <w:r>
          <w:rPr>
            <w:b w:val="false"/>
            <w:bCs w:val="false"/>
            <w:color w:val="19647E"/>
            <w:sz w:val="20"/>
            <w:szCs w:val="20"/>
          </w:rPr>
          <w:t xml:space="preserve">Jetons de sécurité</w:t>
        </w:r>
      </w:hyperlink>
    </w:p>
    <w:p>
      <w:pPr>
        <w:spacing w:after="60"/>
        <w:ind w:left="0"/>
      </w:pPr>
      <w:hyperlink w:history="1" w:anchor="chap_50">
        <w:r>
          <w:rPr>
            <w:b/>
            <w:bCs/>
            <w:color w:val="19647E"/>
            <w:sz w:val="22"/>
            <w:szCs w:val="22"/>
          </w:rPr>
          <w:t xml:space="preserve">16.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0">
        <w:r>
          <w:rPr>
            <w:color w:val="19647E"/>
            <w:u w:val="single"/>
          </w:rPr>
          <w:t xml:space="preserve">Planifier la release</w:t>
        </w:r>
      </w:hyperlink>
    </w:p>
    <w:p>
      <w:pPr>
        <w:pStyle w:val="ListParagraph"/>
        <w:numPr>
          <w:ilvl w:val="0"/>
          <w:numId w:val="2"/>
        </w:numPr>
      </w:pPr>
      <w:hyperlink w:history="1" w:anchor="chap_21">
        <w:r>
          <w:rPr>
            <w:color w:val="19647E"/>
            <w:u w:val="single"/>
          </w:rPr>
          <w:t xml:space="preserve">Sprint 1 : recette et clôture</w:t>
        </w:r>
      </w:hyperlink>
    </w:p>
    <w:p>
      <w:pPr>
        <w:pStyle w:val="ListParagraph"/>
        <w:numPr>
          <w:ilvl w:val="0"/>
          <w:numId w:val="2"/>
        </w:numPr>
      </w:pPr>
      <w:hyperlink w:history="1" w:anchor="chap_26">
        <w:r>
          <w:rPr>
            <w:color w:val="19647E"/>
            <w:u w:val="single"/>
          </w:rPr>
          <w:t xml:space="preserve">Sprint 2 : un échec manuel devient une anomalie</w:t>
        </w:r>
      </w:hyperlink>
    </w:p>
    <w:p>
      <w:pPr>
        <w:pStyle w:val="ListParagraph"/>
        <w:numPr>
          <w:ilvl w:val="0"/>
          <w:numId w:val="2"/>
        </w:numPr>
      </w:pPr>
      <w:hyperlink w:history="1" w:anchor="chap_27">
        <w:r>
          <w:rPr>
            <w:color w:val="19647E"/>
            <w:u w:val="single"/>
          </w:rPr>
          <w:t xml:space="preserve">Test exploratoire du panier</w:t>
        </w:r>
      </w:hyperlink>
    </w:p>
    <w:p>
      <w:pPr>
        <w:pStyle w:val="ListParagraph"/>
        <w:numPr>
          <w:ilvl w:val="0"/>
          <w:numId w:val="2"/>
        </w:numPr>
      </w:pPr>
      <w:hyperlink w:history="1" w:anchor="chap_31">
        <w:r>
          <w:rPr>
            <w:color w:val="19647E"/>
            <w:u w:val="single"/>
          </w:rPr>
          <w:t xml:space="preserve">Exécution automatisée</w:t>
        </w:r>
      </w:hyperlink>
    </w:p>
    <w:p>
      <w:pPr>
        <w:pStyle w:val="ListParagraph"/>
        <w:numPr>
          <w:ilvl w:val="0"/>
          <w:numId w:val="2"/>
        </w:numPr>
      </w:pPr>
      <w:hyperlink w:history="1" w:anchor="chap_33">
        <w:r>
          <w:rPr>
            <w:color w:val="19647E"/>
            <w:u w:val="single"/>
          </w:rPr>
          <w:t xml:space="preserve">Intégration continue : import JUnit</w:t>
        </w:r>
      </w:hyperlink>
    </w:p>
    <w:p>
      <w:pPr>
        <w:pStyle w:val="ListParagraph"/>
        <w:numPr>
          <w:ilvl w:val="0"/>
          <w:numId w:val="2"/>
        </w:numPr>
      </w:pPr>
      <w:hyperlink w:history="1" w:anchor="chap_34">
        <w:r>
          <w:rPr>
            <w:color w:val="19647E"/>
            <w:u w:val="single"/>
          </w:rPr>
          <w:t xml:space="preserve">Traçabilité</w:t>
        </w:r>
      </w:hyperlink>
    </w:p>
    <w:p>
      <w:pPr>
        <w:pStyle w:val="ListParagraph"/>
        <w:numPr>
          <w:ilvl w:val="0"/>
          <w:numId w:val="2"/>
        </w:numPr>
      </w:pPr>
      <w:hyperlink w:history="1" w:anchor="chap_39">
        <w:r>
          <w:rPr>
            <w:color w:val="19647E"/>
            <w:u w:val="single"/>
          </w:rPr>
          <w:t xml:space="preserve">Anomalies</w:t>
        </w:r>
      </w:hyperlink>
    </w:p>
    <w:p>
      <w:pPr>
        <w:pStyle w:val="ListParagraph"/>
        <w:numPr>
          <w:ilvl w:val="0"/>
          <w:numId w:val="2"/>
        </w:numPr>
      </w:pPr>
      <w:hyperlink w:history="1" w:anchor="chap_40">
        <w:r>
          <w:rPr>
            <w:color w:val="19647E"/>
            <w:u w:val="single"/>
          </w:rPr>
          <w:t xml:space="preserve">Tableau de bord, bilans et rapports</w:t>
        </w:r>
      </w:hyperlink>
    </w:p>
    <w:p>
      <w:pPr>
        <w:pStyle w:val="ListParagraph"/>
        <w:numPr>
          <w:ilvl w:val="0"/>
          <w:numId w:val="2"/>
        </w:numPr>
      </w:pPr>
      <w:hyperlink w:history="1" w:anchor="chap_44">
        <w:r>
          <w:rPr>
            <w:color w:val="19647E"/>
            <w:u w:val="single"/>
          </w:rPr>
          <w:t xml:space="preserve">Se repérer vite</w:t>
        </w:r>
      </w:hyperlink>
    </w:p>
    <w:p>
      <w:pPr>
        <w:pStyle w:val="ListParagraph"/>
        <w:numPr>
          <w:ilvl w:val="0"/>
          <w:numId w:val="2"/>
        </w:numPr>
      </w:pPr>
      <w:hyperlink w:history="1" w:anchor="chap_45">
        <w:r>
          <w:rPr>
            <w:color w:val="19647E"/>
            <w:u w:val="single"/>
          </w:rPr>
          <w:t xml:space="preserve">Le serveur d'exécution</w:t>
        </w:r>
      </w:hyperlink>
    </w:p>
    <w:p>
      <w:pPr>
        <w:pStyle w:val="ListParagraph"/>
        <w:numPr>
          <w:ilvl w:val="0"/>
          <w:numId w:val="2"/>
        </w:numPr>
      </w:pPr>
      <w:hyperlink w:history="1" w:anchor="chap_50">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demo</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w:t>
      </w:r>
    </w:p>
    <w:p>
      <w:pPr>
        <w:keepNext/>
        <w:spacing w:before="160" w:after="60"/>
        <w:jc w:val="center"/>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04787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les serveurs
qui jouent les tests automatisés :</w:t>
      </w:r>
    </w:p>
    <w:p>
      <w:pPr>
        <w:pStyle w:val="ListParagraph"/>
        <w:numPr>
          <w:ilvl w:val="0"/>
          <w:numId w:val="3"/>
        </w:numPr>
      </w:pPr>
      <w:r>
        <w:t xml:space="preserve">le </w:t>
      </w:r>
      <w:r>
        <w:rPr>
          <w:b/>
          <w:bCs/>
        </w:rPr>
        <w:t xml:space="preserve">serveur d'exécution</w:t>
      </w:r>
      <w:r>
        <w:t xml:space="preserve"> réel, qui exécute vraiment les tests (voir le </w:t>
      </w:r>
      <w:hyperlink w:history="1" w:anchor="chap_45">
        <w:r>
          <w:rPr>
            <w:color w:val="19647E"/>
            <w:u w:val="single"/>
          </w:rPr>
          <w:t xml:space="preserve">chapitre 15</w:t>
        </w:r>
      </w:hyperlink>
      <w:r>
        <w:t xml:space="preserve">) ;</w:t>
      </w:r>
    </w:p>
    <w:p>
      <w:pPr>
        <w:pStyle w:val="ListParagraph"/>
        <w:numPr>
          <w:ilvl w:val="0"/>
          <w:numId w:val="3"/>
        </w:numPr>
      </w:pPr>
      <w:r>
        <w:t xml:space="preserve">le </w:t>
      </w:r>
      <w:r>
        <w:rPr>
          <w:b/>
          <w:bCs/>
        </w:rPr>
        <w:t xml:space="preserve">simulateur</w:t>
      </w:r>
      <w:r>
        <w:t xml:space="preserve">, qui imite un serveur pour les démonstrations.</w:t>
      </w:r>
    </w:p>
    <w:p>
      <w:r>
        <w:t xml:space="preserve">Chacun est </w:t>
      </w:r>
      <w:r>
        <w:rPr>
          <w:b/>
          <w:bCs/>
        </w:rPr>
        <w:t xml:space="preserve">appairé</w:t>
      </w:r>
      <w:r>
        <w:t xml:space="preserve"> par un jeton qu'il a lui-même émis et apparaît </w:t>
      </w:r>
      <w:r>
        <w:rPr>
          <w:b/>
          <w:bCs/>
        </w:rPr>
        <w:t xml:space="preserve">en ligne</w:t>
      </w:r>
      <w:r>
        <w:t xml:space="preserve">, avec les
techniques qu'il sait exécuter.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t xml:space="preserve">Révèle le défaut de problem_user</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w:t>
      </w:r>
    </w:p>
    <w:p>
      <w:pPr>
        <w:pStyle w:val="ListParagraph"/>
        <w:numPr>
          <w:ilvl w:val="0"/>
          <w:numId w:val="3"/>
        </w:numPr>
      </w:pPr>
      <w:r>
        <w:t xml:space="preserve">TC-1 se jouera trois fois, avec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w:t>
      </w:r>
    </w:p>
    <w:p>
      <w:pPr>
        <w:pStyle w:val="Heading2"/>
      </w:pPr>
      <w:bookmarkStart w:name="chap_17"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t xml:space="preserve">dépôt, branche et chemin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pPr>
        <w:pStyle w:val="Heading2"/>
      </w:pPr>
      <w:bookmarkStart w:name="chap_18"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19"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0"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1" w:id="1"/>
      <w:r>
        <w:t xml:space="preserve">6. Sprint 1 : recette et clôture</w:t>
      </w:r>
      <w:bookmarkEnd w:id="1"/>
    </w:p>
    <w:p>
      <w:pPr>
        <w:pStyle w:val="Heading2"/>
      </w:pPr>
      <w:bookmarkStart w:name="chap_22"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5086350"/>
                    </a:xfrm>
                    <a:prstGeom prst="rect">
                      <a:avLst/>
                    </a:prstGeom>
                  </pic:spPr>
                </pic:pic>
              </a:graphicData>
            </a:graphic>
          </wp:inline>
        </w:drawing>
      </w:r>
    </w:p>
    <w:p>
      <w:pPr>
        <w:pStyle w:val="Legende"/>
      </w:pPr>
      <w:r>
        <w:t xml:space="preserve">Sélection des tests de la campagne</w:t>
      </w:r>
    </w:p>
    <w:p>
      <w:pPr>
        <w:pStyle w:val="Heading2"/>
      </w:pPr>
      <w:bookmarkStart w:name="chap_23"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4" w:id="1"/>
      <w:r>
        <w:t xml:space="preserve">Run automatisé</w:t>
      </w:r>
      <w:bookmarkEnd w:id="1"/>
    </w:p>
    <w:p>
      <w:r>
        <w:t xml:space="preserve">Le développeur lance les cinq tests automatisés de la campagne sur le </w:t>
      </w:r>
      <w:r>
        <w:rPr>
          <w:b/>
          <w:bCs/>
        </w:rPr>
        <w:t xml:space="preserve">serveur d'exécution</w:t>
      </w:r>
      <w:r>
        <w:t xml:space="preserve"> :</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Lancer un run</w:t>
      </w:r>
    </w:p>
    <w:p>
      <w:r>
        <w:t xml:space="preserve">Le serveur clone le dépôt, installe les dépendances du projet (</w:t>
      </w:r>
      <w:r>
        <w:rPr>
          <w:rFonts w:ascii="Consolas" w:cs="Consolas" w:eastAsia="Consolas" w:hAnsi="Consolas"/>
          <w:sz w:val="19"/>
          <w:szCs w:val="19"/>
          <w:shd w:fill="E2EEF2" w:val="clear"/>
        </w:rPr>
        <w:t xml:space="preserve">npm ci</w:t>
      </w:r>
      <w:r>
        <w:t xml:space="preserve">, navigateur Chromium) et lance
chaque test Playwright, quatre à la fois. 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(le nom du test Playwright), son résultat et sa durée réelle ;</w:t>
      </w:r>
    </w:p>
    <w:p>
      <w:pPr>
        <w:pStyle w:val="ListParagraph"/>
        <w:numPr>
          <w:ilvl w:val="0"/>
          <w:numId w:val="3"/>
        </w:numPr>
      </w:pPr>
      <w:r>
        <w:t xml:space="preserve">les </w:t>
      </w:r>
      <w:r>
        <w:rPr>
          <w:b/>
          <w:bCs/>
        </w:rPr>
        <w:t xml:space="preserve">artefacts</w:t>
      </w:r>
      <w:r>
        <w:t xml:space="preserve"> sont consultables : journal de chaque test, traces système, JUnit XML,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Résultats de la campagne du sprint 1</w:t>
      </w:r>
    </w:p>
    <w:p>
      <w:pPr>
        <w:pStyle w:val="Heading2"/>
      </w:pPr>
      <w:bookmarkStart w:name="chap_25"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6"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la charte exploratoire TC-12 est confiée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Avec </w:t>
      </w:r>
      <w:r>
        <w:rPr>
          <w:rFonts w:ascii="Consolas" w:cs="Consolas" w:eastAsia="Consolas" w:hAnsi="Consolas"/>
          <w:sz w:val="19"/>
          <w:szCs w:val="19"/>
          <w:shd w:fill="E2EEF2" w:val="clear"/>
        </w:rPr>
        <w:t xml:space="preserve">problem_user</w:t>
      </w:r>
      <w:r>
        <w:t xml:space="preserve">, le pas 4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5181600"/>
                    </a:xfrm>
                    <a:prstGeom prst="rect">
                      <a:avLst/>
                    </a:prstGeom>
                  </pic:spPr>
                </pic:pic>
              </a:graphicData>
            </a:graphic>
          </wp:inline>
        </w:drawing>
      </w:r>
    </w:p>
    <w:p>
      <w:pPr>
        <w:pStyle w:val="Legende"/>
      </w:pPr>
      <w:r>
        <w:t xml:space="preserve">Anomalie créée depuis le pas en échec</w:t>
      </w:r>
    </w:p>
    <w:p>
      <w:pPr>
        <w:pStyle w:val="Heading1"/>
        <w:pageBreakBefore/>
      </w:pPr>
      <w:bookmarkStart w:name="chap_27"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8" w:id="1"/>
      <w:r>
        <w:t xml:space="preserve">Prendre des notes</w:t>
      </w:r>
      <w:bookmarkEnd w:id="1"/>
    </w:p>
    <w:p>
      <w:r>
        <w:t xml:space="preserve">Pendant la session (minuteur, durée cible de 60 min), le testeur note ce qu'il observe. Chaque
note est horodatée et typée au clavier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29"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0"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1" w:id="1"/>
      <w:r>
        <w:t xml:space="preserve">9. Exécution automatisée</w:t>
      </w:r>
      <w:bookmarkEnd w:id="1"/>
    </w:p>
    <w:p>
      <w:r>
        <w:t xml:space="preserve">Le développeur lance les quatre tests automatisés du sprint 2 sur le serveur d'exécution. TC-10
échoue pour de vrai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4581525"/>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prise par Playwright au moment de l'échec s'ouvre en
un clic : le bouton « Remove » est toujours affiché et le badge du panier reste à 1. Les artefacts se
téléchargent : journal de chaque test, traces système, JUnit XML et rapport du serveur.</w:t>
      </w:r>
    </w:p>
    <w:p>
      <w:pPr>
        <w:keepNext/>
        <w:spacing w:before="160" w:after="60"/>
        <w:jc w:val="center"/>
      </w:pPr>
      <w:r>
        <w:drawing>
          <wp:inline distT="0" distB="0" distL="0" distR="0">
            <wp:extent cx="56388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638800" cy="4410075"/>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4543425"/>
                    </a:xfrm>
                    <a:prstGeom prst="rect">
                      <a:avLst/>
                    </a:prstGeom>
                  </pic:spPr>
                </pic:pic>
              </a:graphicData>
            </a:graphic>
          </wp:inline>
        </w:drawing>
      </w:r>
    </w:p>
    <w:p>
      <w:pPr>
        <w:pStyle w:val="Legende"/>
      </w:pPr>
      <w:r>
        <w:t xml:space="preserve">Copie d'écran de l'échec</w:t>
      </w:r>
    </w:p>
    <w:p>
      <w:pPr>
        <w:pStyle w:val="Heading2"/>
      </w:pPr>
      <w:bookmarkStart w:name="chap_32" w:id="1"/>
      <w:r>
        <w:t xml:space="preserve">Valeur mesurée d'une ENF</w:t>
      </w:r>
      <w:bookmarkEnd w:id="1"/>
    </w:p>
    <w:p>
      <w:r>
        <w:t xml:space="preserve">Le test de performance TC-11 est lié à l'ENF « Temps de chargement du catalogue ». Exécuté par le
serveur, il mesure le p95 de cinq connexions et dépose sa métrique </w:t>
      </w:r>
      <w:r>
        <w:rPr>
          <w:rFonts w:ascii="Consolas" w:cs="Consolas" w:eastAsia="Consolas" w:hAnsi="Consolas"/>
          <w:sz w:val="19"/>
          <w:szCs w:val="19"/>
          <w:shd w:fill="E2EEF2" w:val="clear"/>
        </w:rPr>
        <w:t xml:space="preserve">p95Ms</w:t>
      </w:r>
      <w:r>
        <w:t xml:space="preserve"> dans un fichier
</w:t>
      </w:r>
      <w:r>
        <w:rPr>
          <w:rFonts w:ascii="Consolas" w:cs="Consolas" w:eastAsia="Consolas" w:hAnsi="Consolas"/>
          <w:sz w:val="19"/>
          <w:szCs w:val="19"/>
          <w:shd w:fill="E2EEF2" w:val="clear"/>
        </w:rPr>
        <w:t xml:space="preserve">metrics.json</w:t>
      </w:r>
      <w:r>
        <w:t xml:space="preserve">. Elle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test échoue au-delà du seuil de 3 000 ms. Le serveur d'exécution lit les métriques que tout test
dépose dans le dossier </w:t>
      </w:r>
      <w:r>
        <w:rPr>
          <w:rFonts w:ascii="Consolas" w:cs="Consolas" w:eastAsia="Consolas" w:hAnsi="Consolas"/>
          <w:sz w:val="19"/>
          <w:szCs w:val="19"/>
          <w:shd w:fill="E2EEF2" w:val="clear"/>
        </w:rPr>
        <w:t xml:space="preserve">TRACEAGILE_OUTPUT_DIR</w:t>
      </w:r>
      <w:r>
        <w:t xml:space="preserve">.</w:t>
      </w:r>
    </w:p>
    <w:p>
      <w:pPr>
        <w:pStyle w:val="Heading1"/>
        <w:pageBreakBefore/>
      </w:pPr>
      <w:bookmarkStart w:name="chap_33"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4410075"/>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4" w:id="1"/>
      <w:r>
        <w:t xml:space="preserve">11. Traçabilité</w:t>
      </w:r>
      <w:bookmarkEnd w:id="1"/>
    </w:p>
    <w:p>
      <w:pPr>
        <w:pStyle w:val="Heading2"/>
      </w:pPr>
      <w:bookmarkStart w:name="chap_35"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6"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7"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1181100"/>
                    </a:xfrm>
                    <a:prstGeom prst="rect">
                      <a:avLst/>
                    </a:prstGeom>
                  </pic:spPr>
                </pic:pic>
              </a:graphicData>
            </a:graphic>
          </wp:inline>
        </w:drawing>
      </w:r>
    </w:p>
    <w:p>
      <w:pPr>
        <w:pStyle w:val="Legende"/>
      </w:pPr>
      <w:r>
        <w:t xml:space="preserve">Exécutions d'un test à jeu de données</w:t>
      </w:r>
    </w:p>
    <w:p>
      <w:pPr>
        <w:pStyle w:val="Heading2"/>
      </w:pPr>
      <w:bookmarkStart w:name="chap_38"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39"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0" w:id="1"/>
      <w:r>
        <w:t xml:space="preserve">13. Tableau de bord, bilans et rapports</w:t>
      </w:r>
      <w:bookmarkEnd w:id="1"/>
    </w:p>
    <w:p>
      <w:pPr>
        <w:pStyle w:val="Heading2"/>
      </w:pPr>
      <w:bookmarkStart w:name="chap_41"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2"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3"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4"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Documentation</w:t>
      </w:r>
      <w:r>
        <w:t xml:space="preserve"> : l'entrée du menu latéral, sous Rapports, ouvre ce guide dans un nouvel onglet.</w:t>
      </w:r>
    </w:p>
    <w:p>
      <w:r>
        <w:rPr>
          <w:b/>
          <w:bCs/>
        </w:rPr>
        <w:t xml:space="preserve">Lecture seule</w:t>
      </w:r>
      <w:r>
        <w:t xml:space="preserve"> : un lecteur consulte tout, sans pouvoir modifier.</w:t>
      </w:r>
    </w:p>
    <w:p>
      <w:pPr>
        <w:keepNext/>
        <w:spacing w:before="160" w:after="60"/>
        <w:jc w:val="center"/>
      </w:pPr>
      <w:r>
        <w:drawing>
          <wp:inline distT="0" distB="0" distL="0" distR="0">
            <wp:extent cx="5905500" cy="709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7096125"/>
                    </a:xfrm>
                    <a:prstGeom prst="rect">
                      <a:avLst/>
                    </a:prstGeom>
                  </pic:spPr>
                </pic:pic>
              </a:graphicData>
            </a:graphic>
          </wp:inline>
        </w:drawing>
      </w:r>
    </w:p>
    <w:p>
      <w:pPr>
        <w:pStyle w:val="Legende"/>
      </w:pPr>
      <w:r>
        <w:t xml:space="preserve">Fiche en lecture seule</w:t>
      </w:r>
    </w:p>
    <w:p>
      <w:pPr>
        <w:pStyle w:val="Heading1"/>
        <w:pageBreakBefore/>
      </w:pPr>
      <w:bookmarkStart w:name="chap_45" w:id="1"/>
      <w:r>
        <w:t xml:space="preserve">15. Le serveur d'exécution</w:t>
      </w:r>
      <w:bookmarkEnd w:id="1"/>
    </w:p>
    <w:p>
      <w:r>
        <w:t xml:space="preserve">Le serveur d'exécution est livré à part : un jar autonome, lançable sur toute machine Windows, Linux
ou macOS, ou dans Docker (service </w:t>
      </w:r>
      <w:r>
        <w:rPr>
          <w:rFonts w:ascii="Consolas" w:cs="Consolas" w:eastAsia="Consolas" w:hAnsi="Consolas"/>
          <w:sz w:val="19"/>
          <w:szCs w:val="19"/>
          <w:shd w:fill="E2EEF2" w:val="clear"/>
        </w:rPr>
        <w:t xml:space="preserve">execution-server</w:t>
      </w:r>
      <w:r>
        <w:t xml:space="preserve">, </w:t>
      </w:r>
      <w:hyperlink w:history="1" r:id="rId30yknr_gwv3rjwjacex-j">
        <w:r>
          <w:rPr>
            <w:color w:val="19647E"/>
            <w:u w:val="single"/>
          </w:rPr>
          <w:t xml:space="preserve">http://localhost:8091</w:t>
        </w:r>
      </w:hyperlink>
      <w:r>
        <w:t xml:space="preserve">). Il a sa propre
interface ; on s'y connecte avec l'administrateur du serveur.</w:t>
      </w:r>
    </w:p>
    <w:p>
      <w:pPr>
        <w:keepNext/>
        <w:spacing w:before="160" w:after="60"/>
        <w:jc w:val="center"/>
      </w:pPr>
      <w:r>
        <w:drawing>
          <wp:inline distT="0" distB="0" distL="0" distR="0">
            <wp:extent cx="3848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3848100" cy="4543425"/>
                    </a:xfrm>
                    <a:prstGeom prst="rect">
                      <a:avLst/>
                    </a:prstGeom>
                  </pic:spPr>
                </pic:pic>
              </a:graphicData>
            </a:graphic>
          </wp:inline>
        </w:drawing>
      </w:r>
    </w:p>
    <w:p>
      <w:pPr>
        <w:pStyle w:val="Legende"/>
      </w:pPr>
      <w:r>
        <w:t xml:space="preserve">Connexion au serveur d'exécution</w:t>
      </w:r>
    </w:p>
    <w:p>
      <w:pPr>
        <w:pStyle w:val="Heading2"/>
      </w:pPr>
      <w:bookmarkStart w:name="chap_46" w:id="1"/>
      <w:r>
        <w:t xml:space="preserve">Suivi</w:t>
      </w:r>
      <w:bookmarkEnd w:id="1"/>
    </w:p>
    <w:p>
      <w:r>
        <w:t xml:space="preserve">Le tableau de bord montre :</w:t>
      </w:r>
    </w:p>
    <w:p>
      <w:pPr>
        <w:pStyle w:val="ListParagraph"/>
        <w:numPr>
          <w:ilvl w:val="0"/>
          <w:numId w:val="3"/>
        </w:numPr>
      </w:pPr>
      <w:r>
        <w:t xml:space="preserve">l'activité en direct : jobs en cours, agents occupés ;</w:t>
      </w:r>
    </w:p>
    <w:p>
      <w:pPr>
        <w:pStyle w:val="ListParagraph"/>
        <w:numPr>
          <w:ilvl w:val="0"/>
          <w:numId w:val="3"/>
        </w:numPr>
      </w:pPr>
      <w:r>
        <w:t xml:space="preserve">le taux de réussite et les volumes sur 7 jours ;</w:t>
      </w:r>
    </w:p>
    <w:p>
      <w:pPr>
        <w:pStyle w:val="ListParagraph"/>
        <w:numPr>
          <w:ilvl w:val="0"/>
          <w:numId w:val="3"/>
        </w:numPr>
      </w:pPr>
      <w:r>
        <w:t xml:space="preserve">les tests exécutés par jour ;</w:t>
      </w:r>
    </w:p>
    <w:p>
      <w:pPr>
        <w:pStyle w:val="ListParagraph"/>
        <w:numPr>
          <w:ilvl w:val="0"/>
          <w:numId w:val="3"/>
        </w:numPr>
      </w:pPr>
      <w:r>
        <w:t xml:space="preserve">les résultats par framework ;</w:t>
      </w:r>
    </w:p>
    <w:p>
      <w:pPr>
        <w:pStyle w:val="ListParagraph"/>
        <w:numPr>
          <w:ilvl w:val="0"/>
          <w:numId w:val="3"/>
        </w:numPr>
      </w:pPr>
      <w:r>
        <w:t xml:space="preserve">les tests les plus en échec ;</w:t>
      </w:r>
    </w:p>
    <w:p>
      <w:pPr>
        <w:pStyle w:val="ListParagraph"/>
        <w:numPr>
          <w:ilvl w:val="0"/>
          <w:numId w:val="3"/>
        </w:numPr>
      </w:pPr>
      <w:r>
        <w:t xml:space="preserve">la part des outils installés.</w:t>
      </w:r>
    </w:p>
    <w:p>
      <w:pPr>
        <w:keepNext/>
        <w:spacing w:before="160" w:after="60"/>
        <w:jc w:val="center"/>
      </w:pPr>
      <w:r>
        <w:drawing>
          <wp:inline distT="0" distB="0" distL="0" distR="0">
            <wp:extent cx="59055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4324350"/>
                    </a:xfrm>
                    <a:prstGeom prst="rect">
                      <a:avLst/>
                    </a:prstGeom>
                  </pic:spPr>
                </pic:pic>
              </a:graphicData>
            </a:graphic>
          </wp:inline>
        </w:drawing>
      </w:r>
    </w:p>
    <w:p>
      <w:pPr>
        <w:pStyle w:val="Legende"/>
      </w:pPr>
      <w:r>
        <w:t xml:space="preserve">Tableau de bord du serveur d'exécution</w:t>
      </w:r>
    </w:p>
    <w:p>
      <w:pPr>
        <w:pStyle w:val="Heading2"/>
      </w:pPr>
      <w:bookmarkStart w:name="chap_47" w:id="1"/>
      <w:r>
        <w:t xml:space="preserve">Jobs</w:t>
      </w:r>
      <w:bookmarkEnd w:id="1"/>
    </w:p>
    <w:p>
      <w:r>
        <w:t xml:space="preserve">Chaque run lancé depuis TraceAgile devient un </w:t>
      </w:r>
      <w:r>
        <w:rPr>
          <w:b/>
          <w:bCs/>
        </w:rPr>
        <w:t xml:space="preserve">job</w:t>
      </w:r>
      <w:r>
        <w:t xml:space="preserve">. La liste se filtre par statut et par texte.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Jobs reçus de TraceAgile</w:t>
      </w:r>
    </w:p>
    <w:p>
      <w:r>
        <w:t xml:space="preserve">Le détail d'un job montre :</w:t>
      </w:r>
    </w:p>
    <w:p>
      <w:pPr>
        <w:pStyle w:val="ListParagraph"/>
        <w:numPr>
          <w:ilvl w:val="0"/>
          <w:numId w:val="3"/>
        </w:numPr>
      </w:pPr>
      <w:r>
        <w:t xml:space="preserve">le dépôt et la branche clonés ;</w:t>
      </w:r>
    </w:p>
    <w:p>
      <w:pPr>
        <w:pStyle w:val="ListParagraph"/>
        <w:numPr>
          <w:ilvl w:val="0"/>
          <w:numId w:val="3"/>
        </w:numPr>
      </w:pPr>
      <w:r>
        <w:t xml:space="preserve">l'agent, la durée, le parallélisme ;</w:t>
      </w:r>
    </w:p>
    <w:p>
      <w:pPr>
        <w:pStyle w:val="ListParagraph"/>
        <w:numPr>
          <w:ilvl w:val="0"/>
          <w:numId w:val="3"/>
        </w:numPr>
      </w:pPr>
      <w:r>
        <w:t xml:space="preserve">chaque test avec son framework, son fichier, son résultat et ses métriques (ici </w:t>
      </w:r>
      <w:r>
        <w:rPr>
          <w:rFonts w:ascii="Consolas" w:cs="Consolas" w:eastAsia="Consolas" w:hAnsi="Consolas"/>
          <w:sz w:val="19"/>
          <w:szCs w:val="19"/>
          <w:shd w:fill="E2EEF2" w:val="clear"/>
        </w:rPr>
        <w:t xml:space="preserve">p95Ms</w:t>
      </w:r>
      <w:r>
        <w:t xml:space="preserve"> pour le
test de performance).</w:t>
      </w:r>
    </w:p>
    <w:p>
      <w:r>
        <w:t xml:space="preserve">Le job se suit en direct et peut être annulé.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Détail du job du sprint 2</w:t>
      </w:r>
    </w:p>
    <w:p>
      <w:r>
        <w:t xml:space="preserve">Le </w:t>
      </w:r>
      <w:r>
        <w:rPr>
          <w:b/>
          <w:bCs/>
        </w:rPr>
        <w:t xml:space="preserve">journal</w:t>
      </w:r>
      <w:r>
        <w:t xml:space="preserve"> retrace chaque commande : clone, </w:t>
      </w:r>
      <w:r>
        <w:rPr>
          <w:rFonts w:ascii="Consolas" w:cs="Consolas" w:eastAsia="Consolas" w:hAnsi="Consolas"/>
          <w:sz w:val="19"/>
          <w:szCs w:val="19"/>
          <w:shd w:fill="E2EEF2" w:val="clear"/>
        </w:rPr>
        <w:t xml:space="preserve">npm ci</w:t>
      </w:r>
      <w:r>
        <w:t xml:space="preserve">, installation de Chromium, </w:t>
      </w:r>
      <w:r>
        <w:rPr>
          <w:rFonts w:ascii="Consolas" w:cs="Consolas" w:eastAsia="Consolas" w:hAnsi="Consolas"/>
          <w:sz w:val="19"/>
          <w:szCs w:val="19"/>
          <w:shd w:fill="E2EEF2" w:val="clear"/>
        </w:rPr>
        <w:t xml:space="preserve">npx playwright test</w:t>
      </w:r>
      <w:r>
        <w:t xml:space="preserve"> filtré sur le titre du test.</w:t>
      </w:r>
    </w:p>
    <w:p>
      <w:pPr>
        <w:keepNext/>
        <w:spacing w:before="160" w:after="60"/>
        <w:jc w:val="center"/>
      </w:pPr>
      <w:r>
        <w:drawing>
          <wp:inline distT="0" distB="0" distL="0" distR="0">
            <wp:extent cx="4629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629150" cy="7239000"/>
                    </a:xfrm>
                    <a:prstGeom prst="rect">
                      <a:avLst/>
                    </a:prstGeom>
                  </pic:spPr>
                </pic:pic>
              </a:graphicData>
            </a:graphic>
          </wp:inline>
        </w:drawing>
      </w:r>
    </w:p>
    <w:p>
      <w:pPr>
        <w:pStyle w:val="Legende"/>
      </w:pPr>
      <w:r>
        <w:t xml:space="preserve">Journal du job</w:t>
      </w:r>
    </w:p>
    <w:p>
      <w:r>
        <w:t xml:space="preserve">Les </w:t>
      </w:r>
      <w:r>
        <w:rPr>
          <w:b/>
          <w:bCs/>
        </w:rPr>
        <w:t xml:space="preserve">artefacts</w:t>
      </w:r>
      <w:r>
        <w:t xml:space="preserve"> sont ceux que TraceAgile affiche : copies d'écran, journaux, JUnit XML, rapport.</w:t>
      </w:r>
    </w:p>
    <w:p>
      <w:pPr>
        <w:keepNext/>
        <w:spacing w:before="160" w:after="60"/>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4143375"/>
                    </a:xfrm>
                    <a:prstGeom prst="rect">
                      <a:avLst/>
                    </a:prstGeom>
                  </pic:spPr>
                </pic:pic>
              </a:graphicData>
            </a:graphic>
          </wp:inline>
        </w:drawing>
      </w:r>
    </w:p>
    <w:p>
      <w:pPr>
        <w:pStyle w:val="Legende"/>
      </w:pPr>
      <w:r>
        <w:t xml:space="preserve">Copie d'écran de l'échec, côté serveur</w:t>
      </w:r>
    </w:p>
    <w:p>
      <w:pPr>
        <w:pStyle w:val="Heading2"/>
      </w:pPr>
      <w:bookmarkStart w:name="chap_48" w:id="1"/>
      <w:r>
        <w:t xml:space="preserve">Outils</w:t>
      </w:r>
      <w:bookmarkEnd w:id="1"/>
    </w:p>
    <w:p>
      <w:r>
        <w:t xml:space="preserve">Le serveur </w:t>
      </w:r>
      <w:r>
        <w:rPr>
          <w:b/>
          <w:bCs/>
        </w:rPr>
        <w:t xml:space="preserve">détecte</w:t>
      </w:r>
      <w:r>
        <w:t xml:space="preserve"> les prérequis de la machine : Java, Node.js, Python, Git. Il </w:t>
      </w:r>
      <w:r>
        <w:rPr>
          <w:b/>
          <w:bCs/>
        </w:rPr>
        <w:t xml:space="preserve">installe sans
droits d'administrateur</w:t>
      </w:r>
      <w:r>
        <w:t xml:space="preserve">, dans son dossier d'outils :</w:t>
      </w:r>
    </w:p>
    <w:p>
      <w:pPr>
        <w:pStyle w:val="ListParagraph"/>
        <w:numPr>
          <w:ilvl w:val="0"/>
          <w:numId w:val="3"/>
        </w:numPr>
      </w:pPr>
      <w:r>
        <w:t xml:space="preserve">les JDK et Maven ;</w:t>
      </w:r>
    </w:p>
    <w:p>
      <w:pPr>
        <w:pStyle w:val="ListParagraph"/>
        <w:numPr>
          <w:ilvl w:val="0"/>
          <w:numId w:val="3"/>
        </w:numPr>
      </w:pPr>
      <w:r>
        <w:t xml:space="preserve">JUnit et Gatling ;</w:t>
      </w:r>
    </w:p>
    <w:p>
      <w:pPr>
        <w:pStyle w:val="ListParagraph"/>
        <w:numPr>
          <w:ilvl w:val="0"/>
          <w:numId w:val="3"/>
        </w:numPr>
      </w:pPr>
      <w:r>
        <w:t xml:space="preserve">Playwright, Cypress, Selenium ;</w:t>
      </w:r>
    </w:p>
    <w:p>
      <w:pPr>
        <w:pStyle w:val="ListParagraph"/>
        <w:numPr>
          <w:ilvl w:val="0"/>
          <w:numId w:val="3"/>
        </w:numPr>
      </w:pPr>
      <w:r>
        <w:t xml:space="preserve">Robot Framework et ses bibliothèques SeleniumLibrary et Browser.</w:t>
      </w:r>
    </w:p>
    <w:p>
      <w:r>
        <w:t xml:space="preserve">Ici, Playwright apparaît absent comme outil du serveur. Le serveur n'en a pas besoin : chaque job
utilise la version de Playwright du dépôt, installée par </w:t>
      </w:r>
      <w:r>
        <w:rPr>
          <w:rFonts w:ascii="Consolas" w:cs="Consolas" w:eastAsia="Consolas" w:hAnsi="Consolas"/>
          <w:sz w:val="19"/>
          <w:szCs w:val="19"/>
          <w:shd w:fill="E2EEF2" w:val="clear"/>
        </w:rPr>
        <w:t xml:space="preserve">npm ci</w:t>
      </w:r>
      <w:r>
        <w:t xml:space="preserve">.</w:t>
      </w:r>
    </w:p>
    <w:p>
      <w:pPr>
        <w:keepNext/>
        <w:spacing w:before="160" w:after="60"/>
        <w:jc w:val="center"/>
      </w:pPr>
      <w:r>
        <w:drawing>
          <wp:inline distT="0" distB="0" distL="0" distR="0">
            <wp:extent cx="52768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276850" cy="7239000"/>
                    </a:xfrm>
                    <a:prstGeom prst="rect">
                      <a:avLst/>
                    </a:prstGeom>
                  </pic:spPr>
                </pic:pic>
              </a:graphicData>
            </a:graphic>
          </wp:inline>
        </w:drawing>
      </w:r>
    </w:p>
    <w:p>
      <w:pPr>
        <w:pStyle w:val="Legende"/>
      </w:pPr>
      <w:r>
        <w:t xml:space="preserve">Outils du serveur</w:t>
      </w:r>
    </w:p>
    <w:p>
      <w:r>
        <w:t xml:space="preserve">Chaque outil a son aide :</w:t>
      </w:r>
    </w:p>
    <w:p>
      <w:pPr>
        <w:pStyle w:val="ListParagraph"/>
        <w:numPr>
          <w:ilvl w:val="0"/>
          <w:numId w:val="3"/>
        </w:numPr>
      </w:pPr>
      <w:r>
        <w:t xml:space="preserve">les prérequis ;</w:t>
      </w:r>
    </w:p>
    <w:p>
      <w:pPr>
        <w:pStyle w:val="ListParagraph"/>
        <w:numPr>
          <w:ilvl w:val="0"/>
          <w:numId w:val="3"/>
        </w:numPr>
      </w:pPr>
      <w:r>
        <w:t xml:space="preserve">les commandes exactes de l'installation, pour Windows (PowerShell) ou Linux et macOS (bash) ;</w:t>
      </w:r>
    </w:p>
    <w:p>
      <w:pPr>
        <w:pStyle w:val="ListParagraph"/>
        <w:numPr>
          <w:ilvl w:val="0"/>
          <w:numId w:val="3"/>
        </w:numPr>
      </w:pPr>
      <w:r>
        <w:t xml:space="preserve">le journal de la dernière installation.</w:t>
      </w:r>
    </w:p>
    <w:p>
      <w:pPr>
        <w:keepNext/>
        <w:spacing w:before="160" w:after="60"/>
        <w:jc w:val="center"/>
      </w:pPr>
      <w:r>
        <w:drawing>
          <wp:inline distT="0" distB="0" distL="0" distR="0">
            <wp:extent cx="5905500" cy="68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05500" cy="6810375"/>
                    </a:xfrm>
                    <a:prstGeom prst="rect">
                      <a:avLst/>
                    </a:prstGeom>
                  </pic:spPr>
                </pic:pic>
              </a:graphicData>
            </a:graphic>
          </wp:inline>
        </w:drawing>
      </w:r>
    </w:p>
    <w:p>
      <w:pPr>
        <w:pStyle w:val="Legende"/>
      </w:pPr>
      <w:r>
        <w:t xml:space="preserve">Aide et commandes d'installation</w:t>
      </w:r>
    </w:p>
    <w:p>
      <w:r>
        <w:t xml:space="preserve">L'</w:t>
      </w:r>
      <w:r>
        <w:rPr>
          <w:b/>
          <w:bCs/>
        </w:rPr>
        <w:t xml:space="preserve">assistant d'installation</w:t>
      </w:r>
      <w:r>
        <w:t xml:space="preserve"> part des frameworks utilisés par les tests. Il propose le plan dans
l'ordre, dépendances d'abord, et l'installe en un clic.</w:t>
      </w:r>
    </w:p>
    <w:p>
      <w:pPr>
        <w:keepNext/>
        <w:spacing w:before="160" w:after="60"/>
        <w:jc w:val="center"/>
      </w:pPr>
      <w:r>
        <w:drawing>
          <wp:inline distT="0" distB="0" distL="0" distR="0">
            <wp:extent cx="5905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4857750"/>
                    </a:xfrm>
                    <a:prstGeom prst="rect">
                      <a:avLst/>
                    </a:prstGeom>
                  </pic:spPr>
                </pic:pic>
              </a:graphicData>
            </a:graphic>
          </wp:inline>
        </w:drawing>
      </w:r>
    </w:p>
    <w:p>
      <w:pPr>
        <w:pStyle w:val="Legende"/>
      </w:pPr>
      <w:r>
        <w:t xml:space="preserve">Assistant d'installation</w:t>
      </w:r>
    </w:p>
    <w:p>
      <w:pPr>
        <w:pStyle w:val="Heading2"/>
      </w:pPr>
      <w:bookmarkStart w:name="chap_49" w:id="1"/>
      <w:r>
        <w:t xml:space="preserve">Jetons de sécurité</w:t>
      </w:r>
      <w:bookmarkEnd w:id="1"/>
    </w:p>
    <w:p>
      <w:r>
        <w:t xml:space="preserve">Le serveur émet les </w:t>
      </w:r>
      <w:r>
        <w:rPr>
          <w:b/>
          <w:bCs/>
        </w:rPr>
        <w:t xml:space="preserve">jetons</w:t>
      </w:r>
      <w:r>
        <w:t xml:space="preserve"> qui autorisent une instance de TraceAgile, avec le secret de signature
des webhooks. Il ne les affiche qu'une fois et peut les révoquer. Ici, TraceAgile a demandé lui-même
son jeton, avec les identifiants de l'administrateur.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Jetons du serveur</w:t>
      </w:r>
    </w:p>
    <w:p>
      <w:pPr>
        <w:pStyle w:val="Principe"/>
      </w:pPr>
      <w:r>
        <w:t xml:space="preserve">Mode d'emploi complet (lancement du jar, réglages, appairage, frameworks pris en charge) :
</w:t>
      </w:r>
      <w:r>
        <w:t xml:space="preserve">backend/execution-server/README.md</w:t>
      </w:r>
      <w:r>
        <w:rPr>
          <w:rFonts w:ascii="Consolas" w:cs="Consolas" w:eastAsia="Consolas" w:hAnsi="Consolas"/>
          <w:sz w:val="18"/>
          <w:szCs w:val="18"/>
        </w:rPr>
        <w:t xml:space="preserve"> (backend/execution-server/README.md)</w:t>
      </w:r>
      <w:r>
        <w:t xml:space="preserve">.</w:t>
      </w:r>
    </w:p>
    <w:p>
      <w:pPr>
        <w:pStyle w:val="Heading1"/>
        <w:pageBreakBefore/>
      </w:pPr>
      <w:bookmarkStart w:name="chap_50" w:id="1"/>
      <w:r>
        <w:t xml:space="preserve">16.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manuels ; TC-3 à TC-11 automatisés (dont TC-8 BDD)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(5/5 réussis) ; RUN-2 (TC-10 en échec), exécutés par le serveur d'exécution</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vh8ab5wmtcomdbsygxjm" Type="http://schemas.openxmlformats.org/officeDocument/2006/relationships/hyperlink" Target="https://www.saucedemo.com" TargetMode="External"/><Relationship Id="rId30yknr_gwv3rjwjacex-j" Type="http://schemas.openxmlformats.org/officeDocument/2006/relationships/hyperlink" Target="http://localhost:8091"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d109b13791cf8a7956651dac02f8fa0e914ba4c1.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cfa4d42df74b0f1cf15c5e1203549513d313327c.png"/><Relationship Id="rId13" Type="http://schemas.openxmlformats.org/officeDocument/2006/relationships/image" Target="media/79a27facdac00121454bd3f9d22f6ee2ec390929.png"/><Relationship Id="rId14" Type="http://schemas.openxmlformats.org/officeDocument/2006/relationships/image" Target="media/fcefa43db9245e44649dc9014346cf40307b254a.png"/><Relationship Id="rId15" Type="http://schemas.openxmlformats.org/officeDocument/2006/relationships/image" Target="media/0c6133c1cb44bf901be3ac5dd157fde525722bba.png"/><Relationship Id="rId16" Type="http://schemas.openxmlformats.org/officeDocument/2006/relationships/image" Target="media/50f6b570da537d8d4696bc3129a6ad287f3a040e.png"/><Relationship Id="rId17" Type="http://schemas.openxmlformats.org/officeDocument/2006/relationships/image" Target="media/17e80e8989bbf9e42f659a2122998a0abfd4252f.png"/><Relationship Id="rId18" Type="http://schemas.openxmlformats.org/officeDocument/2006/relationships/image" Target="media/25a6a579aeb7833d7cc0e5db40c1f160bfe2683c.png"/><Relationship Id="rId19" Type="http://schemas.openxmlformats.org/officeDocument/2006/relationships/image" Target="media/c9faf66b93073885454f870a6284ed865f2b4064.png"/><Relationship Id="rId20" Type="http://schemas.openxmlformats.org/officeDocument/2006/relationships/image" Target="media/6b3f9f28beb78d937f0dbbcf585ab15e70714edb.png"/><Relationship Id="rId21" Type="http://schemas.openxmlformats.org/officeDocument/2006/relationships/image" Target="media/62e78a017a1692ec9e17352f33cca7e93823ce28.png"/><Relationship Id="rId22" Type="http://schemas.openxmlformats.org/officeDocument/2006/relationships/image" Target="media/3a5baab2714c48bef4c4bd2a1d1a54a18c5bcda3.png"/><Relationship Id="rId23" Type="http://schemas.openxmlformats.org/officeDocument/2006/relationships/image" Target="media/a1a5aa282141573ea97b592fca16073448713390.png"/><Relationship Id="rId24" Type="http://schemas.openxmlformats.org/officeDocument/2006/relationships/image" Target="media/c1c572b35b020388f3d0c20e470125c8e9a44ca9.png"/><Relationship Id="rId25" Type="http://schemas.openxmlformats.org/officeDocument/2006/relationships/image" Target="media/ddcfb3f31ef5499186b899531181753aff6f5dd1.png"/><Relationship Id="rId26" Type="http://schemas.openxmlformats.org/officeDocument/2006/relationships/image" Target="media/4199fe045fb7e50c35412aa1590bc026296390d8.png"/><Relationship Id="rId27" Type="http://schemas.openxmlformats.org/officeDocument/2006/relationships/image" Target="media/02ba158464e48832cd64f37ccf73891dfc304181.png"/><Relationship Id="rId28" Type="http://schemas.openxmlformats.org/officeDocument/2006/relationships/image" Target="media/ccedf1a36d2a43d2ae1148e2a4ecfdebeb2b2785.png"/><Relationship Id="rId29" Type="http://schemas.openxmlformats.org/officeDocument/2006/relationships/image" Target="media/cbb3d4deb85cd9642009ba9d052332b227ff71af.png"/><Relationship Id="rId30" Type="http://schemas.openxmlformats.org/officeDocument/2006/relationships/image" Target="media/3923cb64cd2930f26b9d58f11c5355a4ce0af839.png"/><Relationship Id="rId31" Type="http://schemas.openxmlformats.org/officeDocument/2006/relationships/image" Target="media/cb4ce33311d482e2daf08286e1509ffbb8b21194.png"/><Relationship Id="rId32" Type="http://schemas.openxmlformats.org/officeDocument/2006/relationships/image" Target="media/7adaaea4f861493ffda2637359c68915307ca664.png"/><Relationship Id="rId33" Type="http://schemas.openxmlformats.org/officeDocument/2006/relationships/image" Target="media/d21204d3fcf1feea2dbb4399286d7b5c0be1d908.png"/><Relationship Id="rId34" Type="http://schemas.openxmlformats.org/officeDocument/2006/relationships/image" Target="media/c2e1716c73fd429601c49a75521701f3ba2f9d4f.png"/><Relationship Id="rId35" Type="http://schemas.openxmlformats.org/officeDocument/2006/relationships/image" Target="media/765b57a495833224025f44c5199989b4ed4a64c4.png"/><Relationship Id="rId36" Type="http://schemas.openxmlformats.org/officeDocument/2006/relationships/image" Target="media/a42fb929baee837d96336ddca1236bfddd53dd1c.png"/><Relationship Id="rId37" Type="http://schemas.openxmlformats.org/officeDocument/2006/relationships/image" Target="media/31f5fc037cce0ae403a4eccf433032ac68d3d5dd.png"/><Relationship Id="rId38" Type="http://schemas.openxmlformats.org/officeDocument/2006/relationships/image" Target="media/f5ebcf42ecf309d596203d83a30c5f354647e28c.png"/><Relationship Id="rId39" Type="http://schemas.openxmlformats.org/officeDocument/2006/relationships/image" Target="media/f31a8bc9d8a9b0ff71c23ed7097936299422e2d6.png"/><Relationship Id="rId40" Type="http://schemas.openxmlformats.org/officeDocument/2006/relationships/image" Target="media/c44892a30210974cb4e75b4180fffc4ab8f48eb0.png"/><Relationship Id="rId41" Type="http://schemas.openxmlformats.org/officeDocument/2006/relationships/image" Target="media/69258d6b6f0a0cea8e3043351cf4663e8bf889fc.png"/><Relationship Id="rId42" Type="http://schemas.openxmlformats.org/officeDocument/2006/relationships/image" Target="media/c1a74ce0edb67ee379d0e5b1776e014e07ce1658.png"/><Relationship Id="rId43" Type="http://schemas.openxmlformats.org/officeDocument/2006/relationships/image" Target="media/431eed95fdafe7de100542ddbb27d4a1909cab69.png"/><Relationship Id="rId44" Type="http://schemas.openxmlformats.org/officeDocument/2006/relationships/image" Target="media/b079b2c060854d08d9372aca5e7f9ca65cecef73.png"/><Relationship Id="rId45" Type="http://schemas.openxmlformats.org/officeDocument/2006/relationships/image" Target="media/05b8a94d2244272f8a62d45c74251b193a8f773d.png"/><Relationship Id="rId46" Type="http://schemas.openxmlformats.org/officeDocument/2006/relationships/image" Target="media/3318a59208887ce3732a0b381e0975c35f33c17b.png"/><Relationship Id="rId47" Type="http://schemas.openxmlformats.org/officeDocument/2006/relationships/image" Target="media/c3e8f1235c6913f0398047208ecedb667a325794.png"/><Relationship Id="rId48" Type="http://schemas.openxmlformats.org/officeDocument/2006/relationships/image" Target="media/88c9cbed3ef0426c89f78e4f94304391479cabe8.png"/><Relationship Id="rId49" Type="http://schemas.openxmlformats.org/officeDocument/2006/relationships/image" Target="media/216ba3887f47847ea5a8ff5859a2d867091bdecb.png"/><Relationship Id="rId50" Type="http://schemas.openxmlformats.org/officeDocument/2006/relationships/image" Target="media/ef6849ab3beb1825dcf8948882f3cecff1eb3f4c.png"/><Relationship Id="rId51" Type="http://schemas.openxmlformats.org/officeDocument/2006/relationships/image" Target="media/7ce7cd83a8a443dd64c0deb9e43de247f0aafbc4.png"/><Relationship Id="rId52" Type="http://schemas.openxmlformats.org/officeDocument/2006/relationships/image" Target="media/4bdd8b7545572e081883809817db9c2832b16573.png"/><Relationship Id="rId53" Type="http://schemas.openxmlformats.org/officeDocument/2006/relationships/image" Target="media/d9aad22af0b9d1e8c1520954ade353c5a16095c4.png"/><Relationship Id="rId54" Type="http://schemas.openxmlformats.org/officeDocument/2006/relationships/image" Target="media/9d44ca5dff46263eea259e2bc3aa185b10ef0eee.png"/><Relationship Id="rId55" Type="http://schemas.openxmlformats.org/officeDocument/2006/relationships/image" Target="media/ebad84d6c81c002e5e627944a83ef98ff5d22482.png"/><Relationship Id="rId56" Type="http://schemas.openxmlformats.org/officeDocument/2006/relationships/image" Target="media/6e6b3cd00b4dc77e56618354def9da372fbe9470.png"/><Relationship Id="rId57" Type="http://schemas.openxmlformats.org/officeDocument/2006/relationships/image" Target="media/3f74f258c51fda5a433ae58c59675e568cc94586.png"/><Relationship Id="rId58" Type="http://schemas.openxmlformats.org/officeDocument/2006/relationships/image" Target="media/b0afa3560b007a66ad798d4a7b7edd7f2e4be262.png"/><Relationship Id="rId59" Type="http://schemas.openxmlformats.org/officeDocument/2006/relationships/image" Target="media/68c4a7b333560ea33b12418dec44c86ce4212011.png"/><Relationship Id="rId60" Type="http://schemas.openxmlformats.org/officeDocument/2006/relationships/image" Target="media/bbecf0286e8901970086d364a53f1d4bb990e7c2.png"/><Relationship Id="rId61" Type="http://schemas.openxmlformats.org/officeDocument/2006/relationships/image" Target="media/ec82ad5e7a38067af3381db036072df1bb1113ef.png"/><Relationship Id="rId62" Type="http://schemas.openxmlformats.org/officeDocument/2006/relationships/image" Target="media/ca4868ecbaf596f80c8d29e1c8716fa2d543fe16.png"/><Relationship Id="rId63" Type="http://schemas.openxmlformats.org/officeDocument/2006/relationships/image" Target="media/9725645dc052214c16cb59de4c9c12326ddede51.png"/><Relationship Id="rId64" Type="http://schemas.openxmlformats.org/officeDocument/2006/relationships/image" Target="media/a71a81c41bfdb1533e40912198677f42a868427a.png"/><Relationship Id="rId65" Type="http://schemas.openxmlformats.org/officeDocument/2006/relationships/image" Target="media/fbe4560c36aaae7ba83af07015fa0ef613d26301.png"/><Relationship Id="rId66" Type="http://schemas.openxmlformats.org/officeDocument/2006/relationships/image" Target="media/96971178dfb49e74acbaad387ce74426328159cd.png"/><Relationship Id="rId67" Type="http://schemas.openxmlformats.org/officeDocument/2006/relationships/image" Target="media/f166d6714100a3e5732695b9f4157ad7ded6af37.png"/><Relationship Id="rId68" Type="http://schemas.openxmlformats.org/officeDocument/2006/relationships/image" Target="media/d91512e064955448f8a777acebfa54afde317a15.png"/><Relationship Id="rId69" Type="http://schemas.openxmlformats.org/officeDocument/2006/relationships/image" Target="media/ff7910d703d80e816b52d535af2b40e968e03475.png"/><Relationship Id="rId70" Type="http://schemas.openxmlformats.org/officeDocument/2006/relationships/image" Target="media/a6b4334240d58dd39f0b500f0569f2a5c0c398fd.png"/><Relationship Id="rId71" Type="http://schemas.openxmlformats.org/officeDocument/2006/relationships/image" Target="media/1d8d70369a4fef5cce051ed28ce5cf6231a75d50.png"/><Relationship Id="rId72" Type="http://schemas.openxmlformats.org/officeDocument/2006/relationships/image" Target="media/7347ff447a03c5952ef9a0e2e5c86c750de88b46.png"/><Relationship Id="rId73" Type="http://schemas.openxmlformats.org/officeDocument/2006/relationships/image" Target="media/06c046cb1a31e11178e12918037e5f52457d1ade.png"/><Relationship Id="rId74" Type="http://schemas.openxmlformats.org/officeDocument/2006/relationships/image" Target="media/33676d06c56cdb20fd8efcfddce17c432f3b154e.png"/><Relationship Id="rId75" Type="http://schemas.openxmlformats.org/officeDocument/2006/relationships/image" Target="media/08b284cc171ee592b5506f77577880bcbb9b6e6f.png"/><Relationship Id="rId76" Type="http://schemas.openxmlformats.org/officeDocument/2006/relationships/image" Target="media/b7a520b80f47516f8574577b873584537b9e10aa.png"/><Relationship Id="rId77" Type="http://schemas.openxmlformats.org/officeDocument/2006/relationships/image" Target="media/b280946ae1f6d0e6423f4d523840fc972b28f477.png"/><Relationship Id="rId78" Type="http://schemas.openxmlformats.org/officeDocument/2006/relationships/image" Target="media/749eda2bfa56b1b3c9bc276d640e64ffb4a19089.png"/><Relationship Id="rId79" Type="http://schemas.openxmlformats.org/officeDocument/2006/relationships/image" Target="media/5eaf1c3267eedf6b6d4c7e0e7b595cdc9f278945.png"/><Relationship Id="rId80" Type="http://schemas.openxmlformats.org/officeDocument/2006/relationships/image" Target="media/c46aaea208c1bc6b6f3d9b0113fe5a8c8d40441b.png"/><Relationship Id="rId81" Type="http://schemas.openxmlformats.org/officeDocument/2006/relationships/image" Target="media/2b234ea979e8b21bf49b5a2711003a87f7800e07.png"/><Relationship Id="rId82" Type="http://schemas.openxmlformats.org/officeDocument/2006/relationships/image" Target="media/9acb7a505254577bbf1a6a8edddc07c57fa80d5b.png"/><Relationship Id="rId83" Type="http://schemas.openxmlformats.org/officeDocument/2006/relationships/image" Target="media/9a3d9fb152e39c14e37c24b63ef8a86ed5da3083.png"/><Relationship Id="rId84" Type="http://schemas.openxmlformats.org/officeDocument/2006/relationships/image" Target="media/c55f6826f7a0c472643cd39293f72dcd0b1f3806.png"/><Relationship Id="rId85" Type="http://schemas.openxmlformats.org/officeDocument/2006/relationships/image" Target="media/513df650d943f1d9bcab261cb0e55b3751d1c588.png"/><Relationship Id="rId86" Type="http://schemas.openxmlformats.org/officeDocument/2006/relationships/image" Target="media/0561977daa241420cab587cb13007e95b9c3ca92.png"/><Relationship Id="rId87" Type="http://schemas.openxmlformats.org/officeDocument/2006/relationships/image" Target="media/f284b0b13b4d05ee291187f9dae41e1b9a730fca.png"/><Relationship Id="rId88" Type="http://schemas.openxmlformats.org/officeDocument/2006/relationships/image" Target="media/815ca9be79ed80ed64b2489e36362ccaee94a971.png"/><Relationship Id="rId89" Type="http://schemas.openxmlformats.org/officeDocument/2006/relationships/image" Target="media/618ec2b47c31bf30c10fb8804c8be1288d3496d4.png"/><Relationship Id="rId90" Type="http://schemas.openxmlformats.org/officeDocument/2006/relationships/image" Target="media/372251bab27fd979909ac422debba010b8fbe8db.png"/><Relationship Id="rId91" Type="http://schemas.openxmlformats.org/officeDocument/2006/relationships/image" Target="media/293e710d038669374ca6843cf9eea7c600be2be6.png"/><Relationship Id="rId92" Type="http://schemas.openxmlformats.org/officeDocument/2006/relationships/image" Target="media/0118cdf1af74a9d8947614e24ec0a09aa8a13ee3.png"/><Relationship Id="rId93" Type="http://schemas.openxmlformats.org/officeDocument/2006/relationships/image" Target="media/2bbc0b300e5082e38c8e28d485030e45fedf0a48.png"/><Relationship Id="rId94" Type="http://schemas.openxmlformats.org/officeDocument/2006/relationships/image" Target="media/92643b19b69dd24376c8b0348e0e2ef5a1e3b154.png"/><Relationship Id="rId9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illustré sur le projet Swag Labs (saucedemo)</dc:description>
  <cp:lastModifiedBy>Un-named</cp:lastModifiedBy>
  <cp:revision>1</cp:revision>
  <dcterms:created xsi:type="dcterms:W3CDTF">2026-10-11T21:19:01.425Z</dcterms:created>
  <dcterms:modified xsi:type="dcterms:W3CDTF">2026-10-11T21:19:01.425Z</dcterms:modified>
</cp:coreProperties>
</file>

<file path=docProps/custom.xml><?xml version="1.0" encoding="utf-8"?>
<Properties xmlns="http://schemas.openxmlformats.org/officeDocument/2006/custom-properties" xmlns:vt="http://schemas.openxmlformats.org/officeDocument/2006/docPropsVTypes"/>
</file>