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1F4E78" w:sz="12" w:space="8"/>
        </w:pBdr>
        <w:spacing w:after="300" w:before="3600"/>
      </w:pPr>
      <w:r>
        <w:rPr>
          <w:rFonts w:ascii="Arial" w:cs="Arial" w:eastAsia="Arial" w:hAnsi="Arial"/>
          <w:b/>
          <w:bCs/>
          <w:color w:val="2E5C8A"/>
          <w:sz w:val="56"/>
          <w:szCs w:val="56"/>
        </w:rPr>
        <w:t xml:space="preserve">Evidence-Based Exercise Science Framework for Adaptive Workout Programming Engine</w:t>
      </w:r>
    </w:p>
    <w:p>
      <w:pPr>
        <w:spacing w:after="200"/>
      </w:pPr>
      <w:r>
        <w:rPr>
          <w:rFonts w:ascii="Calibri" w:cs="Calibri" w:eastAsia="Calibri" w:hAnsi="Calibri"/>
          <w:i/>
          <w:iCs/>
          <w:color w:val="666666"/>
          <w:sz w:val="28"/>
          <w:szCs w:val="28"/>
        </w:rPr>
        <w:t xml:space="preserve">Executive Summary &amp; Research Analysis</w:t>
      </w:r>
    </w:p>
    <w:p>
      <w:pPr>
        <w:spacing w:before="1000"/>
      </w:pPr>
    </w:p>
    <w:p>
      <w:r>
        <w:rPr>
          <w:rFonts w:ascii="Calibri" w:cs="Calibri" w:eastAsia="Calibri" w:hAnsi="Calibri"/>
          <w:b/>
          <w:bCs/>
          <w:sz w:val="22"/>
          <w:szCs w:val="22"/>
        </w:rPr>
        <w:t xml:space="preserve">Prepared by: </w:t>
      </w:r>
      <w:r>
        <w:rPr>
          <w:rFonts w:ascii="Calibri" w:cs="Calibri" w:eastAsia="Calibri" w:hAnsi="Calibri"/>
          <w:sz w:val="22"/>
          <w:szCs w:val="22"/>
        </w:rPr>
        <w:t xml:space="preserve">Valyu Research &amp; Analytics</w:t>
      </w:r>
    </w:p>
    <w:p>
      <w:r>
        <w:rPr>
          <w:rFonts w:ascii="Calibri" w:cs="Calibri" w:eastAsia="Calibri" w:hAnsi="Calibri"/>
          <w:b/>
          <w:bCs/>
          <w:sz w:val="22"/>
          <w:szCs w:val="22"/>
        </w:rPr>
        <w:t xml:space="preserve">Date: </w:t>
      </w:r>
      <w:r>
        <w:rPr>
          <w:rFonts w:ascii="Calibri" w:cs="Calibri" w:eastAsia="Calibri" w:hAnsi="Calibri"/>
          <w:sz w:val="22"/>
          <w:szCs w:val="22"/>
        </w:rPr>
        <w:t xml:space="preserve">June 10, 2026</w:t>
      </w:r>
    </w:p>
    <w:p>
      <w:pPr>
        <w:spacing w:before="100"/>
      </w:pPr>
      <w:r>
        <w:rPr>
          <w:rFonts w:ascii="Calibri" w:cs="Calibri" w:eastAsia="Calibri" w:hAnsi="Calibri"/>
          <w:i/>
          <w:iCs/>
          <w:color w:val="999999"/>
          <w:sz w:val="20"/>
          <w:szCs w:val="20"/>
        </w:rPr>
        <w:t xml:space="preserve">Confidential Research Document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rPr>
          <w:rFonts w:ascii="Calibri" w:cs="Calibri" w:eastAsia="Calibri" w:hAnsi="Calibri"/>
        </w:rPr>
        <w:t xml:space="preserve">This comprehensive research synthesis provides an evidence-based framework for developing an adaptive workout programming engine grounded in peer-reviewed exercise science. The research reveals that effective adaptive training rests on three critical pillars: (1) objective autoregulation metrics where velocity-based training produces 50% greater strength gains than fixed percentage-based training; (2) biological sex-responsive programming where women achieve 60-70% of absolute strength standards but 75-85% on lower-body lifts; and (3) real-time biometric adaptation where Heart Rate Variability (HRV) and sleep quality directly modulate optimal training volume.</w:t>
      </w:r>
    </w:p>
    <w:p>
      <w:pPr>
        <w:spacing w:after="200"/>
      </w:pPr>
      <w:r>
        <w:rPr>
          <w:rFonts w:ascii="Calibri" w:cs="Calibri" w:eastAsia="Calibri" w:hAnsi="Calibri"/>
        </w:rPr>
        <w:t xml:space="preserve">The research provides comprehensive coverage for advanced topics including autoregulation protocols, biological sex differences with specific strength benchmarks by bodyweight and skill level, and biometric-driven adaptation decision logic. Critical findings include: (1) sleep is the single most powerful modifiable recovery factor, with a 4-week breathing intervention achieving Pittsburgh Sleep Quality Index (PSQI) reduction from 5.96 to 4.40; (2) menstrual cycle phase shows no evidence-based influence on strength performance or resistance training adaptations, contradicting older literature; (3) women respond equivalently to relative training intensity as men, with differences emerging only in absolute load due to testosterone-driven muscle mass differences.</w:t>
      </w:r>
    </w:p>
    <w:p>
      <w:pPr>
        <w:spacing w:after="200"/>
      </w:pPr>
      <w:r>
        <w:rPr>
          <w:rFonts w:ascii="Calibri" w:cs="Calibri" w:eastAsia="Calibri" w:hAnsi="Calibri"/>
        </w:rPr>
        <w:t xml:space="preserve">The framework identifies specific strength standards by sex and bodyweight for beginner, intermediate, and advanced lifters. For example, a male at 80 kg bodyweight benchmarks: Bench Press 53 kg (beginner) to 157 kg (elite); Squat 72 kg to 205 kg; Deadlift 86 kg to 235 kg. Female standards at 60 kg bodyweight: Bench Press 15 kg (beginner) to 90 kg (elite); Squat 29 kg to 128 kg; Deadlift 37 kg to 146 kg. These benchmarks enable the programming engine to calibrate initial load recommendations and progression rates based on user skill tier and biological sex.</w:t>
      </w:r>
    </w:p>
    <w:p>
      <w:pPr>
        <w:spacing w:after="200"/>
      </w:pPr>
      <w:r>
        <w:rPr>
          <w:rFonts w:ascii="Calibri" w:cs="Calibri" w:eastAsia="Calibri" w:hAnsi="Calibri"/>
        </w:rPr>
        <w:t xml:space="preserve">For practical implementation, the research supports velocity-based autoregulation with specific load thresholds: maximum strength training at 85%+ 1RM (0.1-0.5 m/s bar speed, 10-20% velocity loss per set); hypertrophy training at 67-85% 1RM (0.5-1.0 m/s, 40-50% velocity loss); and power development at 40-70% 1RM (0.75-1.3+ m/s, 10-15% velocity loss). Rep ranges demonstrate equivalency for hypertrophy across 5-30 reps when volume is equated and sets approach failure, validating flexible programming approaches.</w:t>
      </w:r>
    </w:p>
    <w:p>
      <w:pPr>
        <w:spacing w:after="200"/>
      </w:pPr>
      <w:r>
        <w:rPr>
          <w:rFonts w:ascii="Calibri" w:cs="Calibri" w:eastAsia="Calibri" w:hAnsi="Calibri"/>
        </w:rPr>
        <w:t xml:space="preserve">Recovery capacity modeling reveals that HRV decline of 5-15% below rolling 7-day average warrants 20-30% volume reduction while maintaining frequency, while declines &gt;15% indicate deload or complete rest. Sleep optimization emerges as the primary intervention, with targets of 7-9 hours nightly producing measurable recovery improvements. The framework provides actionable decision logic for real-time program adaptation based on HRV status, sleep quality, weight trajectory, and strength progression metrics.</w:t>
      </w:r>
    </w:p>
    <w:p>
      <w:r>
        <w:br w:type="page"/>
      </w:r>
    </w:p>
    <w:p>
      <w:pPr>
        <w:pStyle w:val="Heading1"/>
      </w:pPr>
      <w:r>
        <w:t xml:space="preserve">Section 1: Goal × Frequency Matrix Framework</w:t>
      </w:r>
    </w:p>
    <w:p>
      <w:pPr>
        <w:pStyle w:val="Heading2"/>
      </w:pPr>
      <w:r>
        <w:t xml:space="preserve">Overview of Research Findings</w:t>
      </w:r>
    </w:p>
    <w:p>
      <w:pPr>
        <w:spacing w:after="200"/>
      </w:pPr>
      <w:r>
        <w:rPr>
          <w:rFonts w:ascii="Calibri" w:cs="Calibri" w:eastAsia="Calibri" w:hAnsi="Calibri"/>
        </w:rPr>
        <w:t xml:space="preserve">The research provides foundational principles for program design across training goals but does not contain exhaustive Goal × Frequency matrices for all 20 combinations (5 goals × 4 frequencies). However, the findings establish a three-tier volume prescription model applicable across goals: MEV (Minimum Effective Volume) representing the minimum weekly volume producing meaningful adaptation; MAV (Maintenance/Adaptive Volume) sustaining adaptations without excessive fatigue accumulation; and MRV (Maximum Recoverable Volume) representing the highest volume an athlete can recover from within a microcycle.</w:t>
      </w:r>
    </w:p>
    <w:p>
      <w:pPr>
        <w:spacing w:after="200"/>
      </w:pPr>
      <w:r>
        <w:rPr>
          <w:rFonts w:ascii="Calibri" w:cs="Calibri" w:eastAsia="Calibri" w:hAnsi="Calibri"/>
        </w:rPr>
        <w:t xml:space="preserve">For hypertrophy-focused training, the research recommends 10+ sets per muscle group per week as a practical minimum, with advanced athletes often reaching 15-20+ sets per muscle group. Higher frequency (4-5 days per week) distributes this volume across more sessions, reducing per-session fatigue while maintaining weekly stimulus. For strength-focused training, frequency and volume prescriptions emphasize heavier loads (85%+ 1RM) with longer rest periods rather than accumulating high set counts. Exercise ordering matters significantly: "Large before small muscle group exercises, multiple-joint exercises before single-joint exercises" preserves intensity and allows heavier loads.</w:t>
      </w:r>
    </w:p>
    <w:p>
      <w:pPr>
        <w:spacing w:after="200"/>
      </w:pPr>
      <w:r>
        <w:rPr>
          <w:rFonts w:ascii="Calibri" w:cs="Calibri" w:eastAsia="Calibri" w:hAnsi="Calibri"/>
        </w:rPr>
        <w:t xml:space="preserve">For fat loss with concurrent training (resistance + aerobic components), the meta-analysis demonstrates that endurance training at moderate intensity (MICT) causes minimal interference with strength/hypertrophy when weekly endurance frequency is ≤2 times per week. Higher-intensity interval training (HIIT) shows greater attenuation of strength and power gains, particularly when performed in the same session as resistance work. This establishes a critical programming rule: fat loss protocols should limit cardio frequency to ≤2 sessions weekly if strength/muscle preservation is a concurrent goal.</w:t>
      </w:r>
    </w:p>
    <w:p>
      <w:pPr>
        <w:pStyle w:val="Heading2"/>
      </w:pPr>
      <w:r>
        <w:t xml:space="preserve">Volume Prescription Landmarks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Training Goal</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MEV (Minimum)</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MAV (Maintenance)</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MRV (Maximum)</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Hypertrophy</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10 sets/muscle/wk</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12-15 sets/muscle/wk</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20+ sets/muscle/wk</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Strength</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4-6 sets/muscle/wk</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6-8 sets/muscle/wk</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10-12 sets/muscle/wk</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Fat Loss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8 sets/muscle/wk</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10-12 sets/muscle/wk</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15+ sets/muscle/wk</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Concurrent</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10-12 sets/muscle/wk</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12-16 sets/muscle/wk</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18+ sets/muscle/wk</w:t>
            </w:r>
          </w:p>
        </w:tc>
      </w:tr>
    </w:tbl>
    <w:p>
      <w:pPr>
        <w:spacing w:after="200"/>
      </w:pPr>
    </w:p>
    <w:p>
      <w:pPr>
        <w:spacing w:after="200"/>
      </w:pPr>
      <w:r>
        <w:rPr>
          <w:rFonts w:ascii="Calibri" w:cs="Calibri" w:eastAsia="Calibri" w:hAnsi="Calibri"/>
          <w:i/>
          <w:iCs/>
          <w:sz w:val="20"/>
          <w:szCs w:val="20"/>
        </w:rPr>
        <w:t xml:space="preserve">Note: MEV represents the minimum volume threshold below which no meaningful adaptation occurs. MAV is the volume that sustains previous adaptations without new stimulus. MRV is the fatigue ceiling — exceeding this volume impairs recovery and negates gains. For database implementation, these landmarks should serve as the computational foundation for volume-based recommendations.</w:t>
      </w:r>
    </w:p>
    <w:p>
      <w:r>
        <w:br w:type="page"/>
      </w:r>
    </w:p>
    <w:p>
      <w:pPr>
        <w:pStyle w:val="Heading1"/>
      </w:pPr>
      <w:r>
        <w:t xml:space="preserve">Section 2: Exercise Selection &amp; Ordering Principles</w:t>
      </w:r>
    </w:p>
    <w:p>
      <w:pPr>
        <w:pStyle w:val="Heading2"/>
      </w:pPr>
      <w:r>
        <w:t xml:space="preserve">Compound-First Ordering Evidence</w:t>
      </w:r>
    </w:p>
    <w:p>
      <w:pPr>
        <w:spacing w:after="200"/>
      </w:pPr>
      <w:r>
        <w:rPr>
          <w:rFonts w:ascii="Calibri" w:cs="Calibri" w:eastAsia="Calibri" w:hAnsi="Calibri"/>
        </w:rPr>
        <w:t xml:space="preserve">The research directly supports the foundational rule that multiple-joint, large-muscle-group exercises should precede single-joint, isolation exercises within a session. Rationale: This ordering preserves the nervous system's capacity to generate maximal force in exercises that require the most neural recruitment and allow the heaviest external loads. This is particularly critical for strength development protocols where CNS fatigue directly limits force production capacity.</w:t>
      </w:r>
    </w:p>
    <w:p>
      <w:pPr>
        <w:pStyle w:val="Heading2"/>
      </w:pPr>
      <w:r>
        <w:t xml:space="preserve">Resistance-First in Concurrent Training</w:t>
      </w:r>
    </w:p>
    <w:p>
      <w:pPr>
        <w:spacing w:after="200"/>
      </w:pPr>
      <w:r>
        <w:rPr>
          <w:rFonts w:ascii="Calibri" w:cs="Calibri" w:eastAsia="Calibri" w:hAnsi="Calibri"/>
        </w:rPr>
        <w:t xml:space="preserve">When both resistance and endurance training occur in the same session, resistance-first sequencing appears marginally superior for strength preservation. However, a meta-analysis found that order effect is primarily significant only for maximal dynamic strength, not for aerobic capacity, static strength, hypertrophy, or body fat. A critical finding from a 9-week concurrent training study: 24-hour separation between sessions eliminates order-dependent interference entirely, suggesting session order matters primarily when recovery time is minimal. This implies that fat loss programming should prioritize same-day session separation (resistance + endurance on different days) over optimizing within-day order.</w:t>
      </w:r>
    </w:p>
    <w:p>
      <w:pPr>
        <w:pStyle w:val="Heading2"/>
      </w:pPr>
      <w:r>
        <w:t xml:space="preserve">Pairing Strategies by Goal</w:t>
      </w:r>
    </w:p>
    <w:p>
      <w:pPr>
        <w:pStyle w:val="ListParagraph"/>
        <w:numPr>
          <w:ilvl w:val="0"/>
          <w:numId w:val="2"/>
        </w:numPr>
      </w:pPr>
      <w:r>
        <w:rPr>
          <w:rFonts w:ascii="Calibri" w:cs="Calibri" w:eastAsia="Calibri" w:hAnsi="Calibri"/>
        </w:rPr>
        <w:t xml:space="preserve">Hypertrophy: Higher frequency (4-5 sessions/week) with moderate volume per session optimizes muscle growth. Antagonist pairs (bench + row) enable efficient session structure while maintaining intensity.</w:t>
      </w:r>
    </w:p>
    <w:p>
      <w:pPr>
        <w:pStyle w:val="ListParagraph"/>
        <w:numPr>
          <w:ilvl w:val="0"/>
          <w:numId w:val="2"/>
        </w:numPr>
      </w:pPr>
      <w:r>
        <w:rPr>
          <w:rFonts w:ascii="Calibri" w:cs="Calibri" w:eastAsia="Calibri" w:hAnsi="Calibri"/>
        </w:rPr>
        <w:t xml:space="preserve">Strength: Exercise ordering emphasizes intensity preservation; large-muscle, heavy exercises first. Intensity preservation is non-negotiable — superset strategies should not compromise primary lift loads.</w:t>
      </w:r>
    </w:p>
    <w:p>
      <w:pPr>
        <w:pStyle w:val="ListParagraph"/>
        <w:numPr>
          <w:ilvl w:val="0"/>
          <w:numId w:val="2"/>
        </w:numPr>
      </w:pPr>
      <w:r>
        <w:rPr>
          <w:rFonts w:ascii="Calibri" w:cs="Calibri" w:eastAsia="Calibri" w:hAnsi="Calibri"/>
        </w:rPr>
        <w:t xml:space="preserve">Fat Loss with Concurrent Training: Aerobic training frequency should not exceed 2 times per week, and moderate-intensity continuous training (MICT) should be preferred over HIIT to minimize strength/hypertrophy interference. When same-session training is unavoidable, resistance-first appears preferable.</w:t>
      </w:r>
    </w:p>
    <w:p>
      <w:pPr>
        <w:spacing w:after="200"/>
      </w:pPr>
    </w:p>
    <w:p>
      <w:r>
        <w:br w:type="page"/>
      </w:r>
    </w:p>
    <w:p>
      <w:pPr>
        <w:pStyle w:val="Heading1"/>
      </w:pPr>
      <w:r>
        <w:t xml:space="preserve">Section 3: Training Variables by Goal — Rep Ranges, Intensity &amp; Volume</w:t>
      </w:r>
    </w:p>
    <w:p>
      <w:pPr>
        <w:pStyle w:val="Heading2"/>
      </w:pPr>
      <w:r>
        <w:t xml:space="preserve">Rep Ranges &amp; Intensity by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Goal</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Rep Range</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Intensity (% 1RM)</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RIR Target</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Rest Period</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Strength</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1-5 reps</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85-100%</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1-2 RIR</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3-5 min</w:t>
            </w:r>
          </w:p>
        </w:tc>
      </w:tr>
      <w:tr>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Hypertrophy</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6-12 reps</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67-85%</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2-4 RIR</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60-120 sec</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Fat Loss</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8-15 reps</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60-75%</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3-5 RIR</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45-90 sec</w:t>
            </w:r>
          </w:p>
        </w:tc>
      </w:tr>
      <w:tr>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Concurrent</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5-10 reps</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70-85%</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2-3 RIR</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90-180 sec</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Maintenance</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6-10 reps</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65-80%</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2-3 RIR</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60-120 sec</w:t>
            </w:r>
          </w:p>
        </w:tc>
      </w:tr>
    </w:tbl>
    <w:p>
      <w:pPr>
        <w:spacing w:after="200"/>
      </w:pPr>
    </w:p>
    <w:p>
      <w:pPr>
        <w:pStyle w:val="Heading2"/>
      </w:pPr>
      <w:r>
        <w:t xml:space="preserve">Critical Finding: Rep Range Equivalency for Hypertrophy</w:t>
      </w:r>
    </w:p>
    <w:p>
      <w:pPr>
        <w:spacing w:after="200"/>
      </w:pPr>
      <w:r>
        <w:rPr>
          <w:rFonts w:ascii="Calibri" w:cs="Calibri" w:eastAsia="Calibri" w:hAnsi="Calibri"/>
        </w:rPr>
        <w:t xml:space="preserve">The research demonstrates that rep ranges from 5-30 produce equivalent hypertrophy when volume is equated and sets approach failure. The traditional "hypertrophy zone" (6-12 reps) is empirically validated but not mechanistically unique. This finding is critical for adaptive programming: rather than prescribing fixed rep ranges, the engine can adjust rep ranges based on user preference, equipment availability, or recovery status while maintaining equivalent hypertrophy stimulus by modulating volume and proximity to failure.</w:t>
      </w:r>
    </w:p>
    <w:p>
      <w:pPr>
        <w:pStyle w:val="Heading2"/>
      </w:pPr>
      <w:r>
        <w:t xml:space="preserve">Reps in Reserve (RIR) &amp; RPE Equivalencies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RPE</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Reps in Reserve (RIR)</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Effort Description</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Typical Use Case</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RPE 6</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~4 RIR</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Challenging but easy</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Warm-ups, deloads</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RPE 7</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~3 RIR</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Hard effort</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Maintenance volume</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RPE 8</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~2 RIR</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Very hard effort</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Hypertrophy, strength</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RPE 9</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 RIR</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Maximal effort</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1RM testing, peaking</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RPE 10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0 RIR</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Absolute maximum</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Competition</w:t>
            </w:r>
          </w:p>
        </w:tc>
      </w:tr>
    </w:tbl>
    <w:p>
      <w:pPr>
        <w:spacing w:after="200"/>
      </w:pPr>
    </w:p>
    <w:p>
      <w:r>
        <w:br w:type="page"/>
      </w:r>
    </w:p>
    <w:p>
      <w:pPr>
        <w:pStyle w:val="Heading1"/>
      </w:pPr>
      <w:r>
        <w:t xml:space="preserve">Section 4: Velocity-Based Training &amp; Autoregulation</w:t>
      </w:r>
    </w:p>
    <w:p>
      <w:pPr>
        <w:pStyle w:val="Heading2"/>
      </w:pPr>
      <w:r>
        <w:t xml:space="preserve">Velocity Thresholds by Training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Training Goal</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Bar Speed (m/s)</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 of 1RM</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Velocity Loss/Set</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Max Strength</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0.1-0.5 m/s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85%+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10-20%</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Power</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0.75-1.3+ m/s</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40-70%</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10-15%</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Hypertrophy</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0.5-1.0 m/s</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60-80%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40-50%</w:t>
            </w:r>
          </w:p>
        </w:tc>
      </w:tr>
    </w:tbl>
    <w:p>
      <w:pPr>
        <w:spacing w:after="200"/>
      </w:pPr>
    </w:p>
    <w:p>
      <w:pPr>
        <w:spacing w:after="200"/>
      </w:pPr>
      <w:r>
        <w:rPr>
          <w:rFonts w:ascii="Calibri" w:cs="Calibri" w:eastAsia="Calibri" w:hAnsi="Calibri"/>
        </w:rPr>
        <w:t xml:space="preserve">Velocity-based autoregulation is the strongest evidence-supported method for load adjustment. The key quantitative finding: velocity-based training produces approximately 50% greater strength gains than non-autoregulated percentage-based training, with the velocity group achieving these results at lower total volume. This efficiency gain is critical for programming applications: the system can adapt loads daily based on warmup velocity without requiring 1RM testing, while maintaining superior adaptations.</w:t>
      </w:r>
    </w:p>
    <w:p>
      <w:pPr>
        <w:pStyle w:val="Heading2"/>
      </w:pPr>
      <w:r>
        <w:t xml:space="preserve">Velocity Loss Interpretation &amp; Application</w:t>
      </w:r>
    </w:p>
    <w:p>
      <w:pPr>
        <w:pStyle w:val="ListParagraph"/>
        <w:numPr>
          <w:ilvl w:val="0"/>
          <w:numId w:val="2"/>
        </w:numPr>
      </w:pPr>
      <w:r>
        <w:rPr>
          <w:rFonts w:ascii="Calibri" w:cs="Calibri" w:eastAsia="Calibri" w:hAnsi="Calibri"/>
        </w:rPr>
        <w:t xml:space="preserve">10-15% velocity loss: Used during taper, in-season training, or power-dedicated exercises. Indicates high quality with minimal fatigue accumulation.</w:t>
      </w:r>
    </w:p>
    <w:p>
      <w:pPr>
        <w:pStyle w:val="ListParagraph"/>
        <w:numPr>
          <w:ilvl w:val="0"/>
          <w:numId w:val="2"/>
        </w:numPr>
      </w:pPr>
      <w:r>
        <w:rPr>
          <w:rFonts w:ascii="Calibri" w:cs="Calibri" w:eastAsia="Calibri" w:hAnsi="Calibri"/>
        </w:rPr>
        <w:t xml:space="preserve">20-25% velocity loss: Optimal for developing strength without excessive fatigue accumulation. Standard threshold for strength block training.</w:t>
      </w:r>
    </w:p>
    <w:p>
      <w:pPr>
        <w:pStyle w:val="ListParagraph"/>
        <w:numPr>
          <w:ilvl w:val="0"/>
          <w:numId w:val="2"/>
        </w:numPr>
      </w:pPr>
      <w:r>
        <w:rPr>
          <w:rFonts w:ascii="Calibri" w:cs="Calibri" w:eastAsia="Calibri" w:hAnsi="Calibri"/>
        </w:rPr>
        <w:t xml:space="preserve">40%+ velocity loss: Very close to point of failure; highly fatiguing. Reserved for hypertrophy-focused sets or advanced athletes with adequate recovery.</w:t>
      </w:r>
    </w:p>
    <w:p>
      <w:pPr>
        <w:spacing w:after="200"/>
      </w:pPr>
    </w:p>
    <w:p>
      <w:pPr>
        <w:pStyle w:val="Heading2"/>
      </w:pPr>
      <w:r>
        <w:t xml:space="preserve">VBT Autoregulation Implementation</w:t>
      </w:r>
    </w:p>
    <w:p>
      <w:pPr>
        <w:spacing w:after="200"/>
      </w:pPr>
      <w:r>
        <w:rPr>
          <w:rFonts w:ascii="Calibri" w:cs="Calibri" w:eastAsia="Calibri" w:hAnsi="Calibri"/>
        </w:rPr>
        <w:t xml:space="preserve">Velocity-based load adjustment operates on the principle: Use warm-up velocity to determine working loads rather than fixed percentages. Process: (1) Set target velocity threshold (e.g., 0.45 m/s for squat); (2) Warm up, increasing load until velocity drops below threshold; (3) That load becomes today's working load (autoregulated by readiness); (4) Apply velocity loss cutoff to autoregulate reps. Result: Load and volume vary day-to-day based on actual readiness, not prescribed percentage. This is the cornerstone mechanism for real-time adaptation.</w:t>
      </w:r>
    </w:p>
    <w:p>
      <w:r>
        <w:br w:type="page"/>
      </w:r>
    </w:p>
    <w:p>
      <w:pPr>
        <w:pStyle w:val="Heading1"/>
      </w:pPr>
      <w:r>
        <w:t xml:space="preserve">Section 5: Biological Sex Differences in Training Response</w:t>
      </w:r>
    </w:p>
    <w:p>
      <w:pPr>
        <w:pStyle w:val="Heading2"/>
      </w:pPr>
      <w:r>
        <w:t xml:space="preserve">Absolute Strength Standards by Sex &amp; Bodyweight</w:t>
      </w:r>
    </w:p>
    <w:p>
      <w:pPr>
        <w:spacing w:after="200"/>
      </w:pPr>
      <w:r>
        <w:rPr>
          <w:rFonts w:ascii="Calibri" w:cs="Calibri" w:eastAsia="Calibri" w:hAnsi="Calibri"/>
        </w:rPr>
        <w:t xml:space="preserve">Female strength as percentage of male standards at equivalent training levels and skill: Bench Press / Overhead Press (upper body) = 50-60% of male standards; Squat / Deadlift (lower body) = 75-85% of male standards. This sex-based gap is primarily driven by differences in muscle mass distribution and testosterone levels (women have 10-20× lower circulating testosterone than men), not biomechanical differences in force production capacity. This distinction is critical: programming rules (rep ranges, frequencies, volumes) should be identical between sexes for equivalent goals; differences emerge only in load percentages due to absolute strength differences.</w:t>
      </w:r>
    </w:p>
    <w:p>
      <w:pPr>
        <w:pStyle w:val="Heading2"/>
      </w:pPr>
      <w:r>
        <w:t xml:space="preserve">Male Strength Benchmarks by Bodyweight (kg 1RM)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Lift (80kg BW)</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Beginner</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Intermediate</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Advanced</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Elite</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Bench Press</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53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98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127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157 kg</w:t>
            </w:r>
          </w:p>
        </w:tc>
      </w:tr>
      <w:tr>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Squat</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72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130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166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205 kg</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Deadlift</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86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151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192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235 kg</w:t>
            </w:r>
          </w:p>
        </w:tc>
      </w:tr>
      <w:tr>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Overhead Press</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28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64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88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113 kg</w:t>
            </w:r>
          </w:p>
        </w:tc>
      </w:tr>
    </w:tbl>
    <w:p>
      <w:pPr>
        <w:spacing w:after="200"/>
      </w:pPr>
    </w:p>
    <w:p>
      <w:pPr>
        <w:pStyle w:val="Heading2"/>
      </w:pPr>
      <w:r>
        <w:t xml:space="preserve">Female Strength Benchmarks by Bodyweight (kg 1RM)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Lift (60kg BW)</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Beginner</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Intermediate</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Advanced</w:t>
            </w:r>
          </w:p>
        </w:tc>
        <w:tc>
          <w:tcPr>
            <w:tcW w:type="dxa" w:w="1872"/>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Elite</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Bench Press</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15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45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69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90 kg</w:t>
            </w:r>
          </w:p>
        </w:tc>
      </w:tr>
      <w:tr>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Squat</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29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70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97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128 kg</w:t>
            </w:r>
          </w:p>
        </w:tc>
      </w:tr>
      <w:tr>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Deadlift</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37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83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113 kg</w:t>
            </w:r>
          </w:p>
        </w:tc>
        <w:tc>
          <w:tcPr>
            <w:tcW w:type="dxa" w:w="1872"/>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146 kg</w:t>
            </w:r>
          </w:p>
        </w:tc>
      </w:tr>
      <w:tr>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Overhead Press</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10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25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38 kg</w:t>
            </w:r>
          </w:p>
        </w:tc>
        <w:tc>
          <w:tcPr>
            <w:tcW w:type="dxa" w:w="1872"/>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50 kg</w:t>
            </w:r>
          </w:p>
        </w:tc>
      </w:tr>
    </w:tbl>
    <w:p>
      <w:pPr>
        <w:spacing w:after="200"/>
      </w:pPr>
    </w:p>
    <w:p>
      <w:pPr>
        <w:pStyle w:val="Heading2"/>
      </w:pPr>
      <w:r>
        <w:t xml:space="preserve">Menstrual Cycle &amp; Hormonal Effects on Training</w:t>
      </w:r>
    </w:p>
    <w:p>
      <w:pPr>
        <w:spacing w:after="200"/>
      </w:pPr>
      <w:r>
        <w:rPr>
          <w:rFonts w:ascii="Calibri" w:cs="Calibri" w:eastAsia="Calibri" w:hAnsi="Calibri"/>
        </w:rPr>
        <w:t xml:space="preserve">A critical finding that contradicts older literature: Current evidence shows NO influence of women's menstrual cycle phase on acute strength performance or adaptations to resistance exercise training. This finding is based on recent peer-reviewed research examining phase-based training in young women, which found no significant performance advantage from matching training emphasis to cycle phase. Practical implication: Training program adaptation based on menstrual cycle phase is not supported by current evidence. Women should use identical evidence-based periodization as men.</w:t>
      </w:r>
    </w:p>
    <w:p>
      <w:pPr>
        <w:spacing w:after="200"/>
      </w:pPr>
      <w:r>
        <w:rPr>
          <w:rFonts w:ascii="Calibri" w:cs="Calibri" w:eastAsia="Calibri" w:hAnsi="Calibri"/>
        </w:rPr>
        <w:t xml:space="preserve">Testosterone levels remain the dominant hormonal differentiator. Women have 10-20× lower circulating testosterone than men, resulting in slower strength progression (approximately 50% longer to achieve equivalent training tier classifications) and lower absolute muscle mass ceiling. However, women respond equivalently to relative training intensity (% of their 1RM) as men when volume is equated; the difference is absolute numbers, not adaptation quality.</w:t>
      </w:r>
    </w:p>
    <w:p>
      <w:pPr>
        <w:pStyle w:val="Heading2"/>
      </w:pPr>
      <w:r>
        <w:t xml:space="preserve">Sex-Responsive Programming Summary</w:t>
      </w:r>
    </w:p>
    <w:p>
      <w:pPr>
        <w:pStyle w:val="ListParagraph"/>
        <w:numPr>
          <w:ilvl w:val="0"/>
          <w:numId w:val="2"/>
        </w:numPr>
      </w:pPr>
      <w:r>
        <w:rPr>
          <w:rFonts w:ascii="Calibri" w:cs="Calibri" w:eastAsia="Calibri" w:hAnsi="Calibri"/>
        </w:rPr>
        <w:t xml:space="preserve">Use sex-differentiated strength standards for baseline assessment (females typically 60-70% of male standards on upper body; 75-85% on lower body)</w:t>
      </w:r>
    </w:p>
    <w:p>
      <w:pPr>
        <w:pStyle w:val="ListParagraph"/>
        <w:numPr>
          <w:ilvl w:val="0"/>
          <w:numId w:val="2"/>
        </w:numPr>
      </w:pPr>
      <w:r>
        <w:rPr>
          <w:rFonts w:ascii="Calibri" w:cs="Calibri" w:eastAsia="Calibri" w:hAnsi="Calibri"/>
        </w:rPr>
        <w:t xml:space="preserve">Do NOT apply menstrual-cycle-based periodization — not evidence-supported by current research</w:t>
      </w:r>
    </w:p>
    <w:p>
      <w:pPr>
        <w:pStyle w:val="ListParagraph"/>
        <w:numPr>
          <w:ilvl w:val="0"/>
          <w:numId w:val="2"/>
        </w:numPr>
      </w:pPr>
      <w:r>
        <w:rPr>
          <w:rFonts w:ascii="Calibri" w:cs="Calibri" w:eastAsia="Calibri" w:hAnsi="Calibri"/>
        </w:rPr>
        <w:t xml:space="preserve">Women respond equivalently to relative training intensity as men; differences emerge only in absolute load percentages due to strength differences</w:t>
      </w:r>
    </w:p>
    <w:p>
      <w:pPr>
        <w:pStyle w:val="ListParagraph"/>
        <w:numPr>
          <w:ilvl w:val="0"/>
          <w:numId w:val="2"/>
        </w:numPr>
      </w:pPr>
      <w:r>
        <w:rPr>
          <w:rFonts w:ascii="Calibri" w:cs="Calibri" w:eastAsia="Calibri" w:hAnsi="Calibri"/>
        </w:rPr>
        <w:t xml:space="preserve">Programming (rep ranges, frequencies, volumes) should be identical between sexes for equivalent goals — sex differences are load-based, not stimulus-based</w:t>
      </w:r>
    </w:p>
    <w:p>
      <w:pPr>
        <w:spacing w:after="200"/>
      </w:pPr>
    </w:p>
    <w:p>
      <w:r>
        <w:br w:type="page"/>
      </w:r>
    </w:p>
    <w:p>
      <w:pPr>
        <w:pStyle w:val="Heading1"/>
      </w:pPr>
      <w:r>
        <w:t xml:space="preserve">Section 6: Skill Level Progressions</w:t>
      </w:r>
    </w:p>
    <w:p>
      <w:pPr>
        <w:pStyle w:val="Heading2"/>
      </w:pPr>
      <w:r>
        <w:t xml:space="preserve">Beginner (0-6 months consistent training)</w:t>
      </w:r>
    </w:p>
    <w:p>
      <w:pPr>
        <w:pStyle w:val="ListParagraph"/>
        <w:numPr>
          <w:ilvl w:val="0"/>
          <w:numId w:val="2"/>
        </w:numPr>
      </w:pPr>
      <w:r>
        <w:rPr>
          <w:rFonts w:ascii="Calibri" w:cs="Calibri" w:eastAsia="Calibri" w:hAnsi="Calibri"/>
        </w:rPr>
        <w:t xml:space="preserve">Defining Characteristic: Can perform lifts with emerging technique; consistency and form refinement are priorities over load</w:t>
      </w:r>
    </w:p>
    <w:p>
      <w:pPr>
        <w:pStyle w:val="ListParagraph"/>
        <w:numPr>
          <w:ilvl w:val="0"/>
          <w:numId w:val="2"/>
        </w:numPr>
      </w:pPr>
      <w:r>
        <w:rPr>
          <w:rFonts w:ascii="Calibri" w:cs="Calibri" w:eastAsia="Calibri" w:hAnsi="Calibri"/>
        </w:rPr>
        <w:t xml:space="preserve">Expected Gain Rate: 5-10 lbs (2.3-4.5 kg) per month on major lifts</w:t>
      </w:r>
    </w:p>
    <w:p>
      <w:pPr>
        <w:pStyle w:val="ListParagraph"/>
        <w:numPr>
          <w:ilvl w:val="0"/>
          <w:numId w:val="2"/>
        </w:numPr>
      </w:pPr>
      <w:r>
        <w:rPr>
          <w:rFonts w:ascii="Calibri" w:cs="Calibri" w:eastAsia="Calibri" w:hAnsi="Calibri"/>
        </w:rPr>
        <w:t xml:space="preserve">Program Structure: Full-body or upper/lower split, 3-4 days per week to allow learning and recovery</w:t>
      </w:r>
    </w:p>
    <w:p>
      <w:pPr>
        <w:pStyle w:val="ListParagraph"/>
        <w:numPr>
          <w:ilvl w:val="0"/>
          <w:numId w:val="2"/>
        </w:numPr>
      </w:pPr>
      <w:r>
        <w:rPr>
          <w:rFonts w:ascii="Calibri" w:cs="Calibri" w:eastAsia="Calibri" w:hAnsi="Calibri"/>
        </w:rPr>
        <w:t xml:space="preserve">Starting Intensity: 50-70% of estimated 1RM</w:t>
      </w:r>
    </w:p>
    <w:p>
      <w:pPr>
        <w:pStyle w:val="ListParagraph"/>
        <w:numPr>
          <w:ilvl w:val="0"/>
          <w:numId w:val="2"/>
        </w:numPr>
      </w:pPr>
      <w:r>
        <w:rPr>
          <w:rFonts w:ascii="Calibri" w:cs="Calibri" w:eastAsia="Calibri" w:hAnsi="Calibri"/>
        </w:rPr>
        <w:t xml:space="preserve">Volume Target: 6-10 sets per muscle group per week (below MEV for most) due to fatigue management and movement quality focus</w:t>
      </w:r>
    </w:p>
    <w:p>
      <w:pPr>
        <w:pStyle w:val="ListParagraph"/>
        <w:numPr>
          <w:ilvl w:val="0"/>
          <w:numId w:val="2"/>
        </w:numPr>
      </w:pPr>
      <w:r>
        <w:rPr>
          <w:rFonts w:ascii="Calibri" w:cs="Calibri" w:eastAsia="Calibri" w:hAnsi="Calibri"/>
        </w:rPr>
        <w:t xml:space="preserve">Key Emphasis: Movement pattern mastery — proper squat depth, hip hinge for deadlift, chest engagement in bench press</w:t>
      </w:r>
    </w:p>
    <w:p>
      <w:pPr>
        <w:spacing w:after="200"/>
      </w:pPr>
    </w:p>
    <w:p>
      <w:pPr>
        <w:pStyle w:val="Heading2"/>
      </w:pPr>
      <w:r>
        <w:t xml:space="preserve">Intermediate (6-36 months / 1-3 years)</w:t>
      </w:r>
    </w:p>
    <w:p>
      <w:pPr>
        <w:pStyle w:val="ListParagraph"/>
        <w:numPr>
          <w:ilvl w:val="0"/>
          <w:numId w:val="2"/>
        </w:numPr>
      </w:pPr>
      <w:r>
        <w:rPr>
          <w:rFonts w:ascii="Calibri" w:cs="Calibri" w:eastAsia="Calibri" w:hAnsi="Calibri"/>
        </w:rPr>
        <w:t xml:space="preserve">Defining Characteristic: Multiple months of regular training; building a consistent base. Starting to hit plateaus that require periodization</w:t>
      </w:r>
    </w:p>
    <w:p>
      <w:pPr>
        <w:pStyle w:val="ListParagraph"/>
        <w:numPr>
          <w:ilvl w:val="0"/>
          <w:numId w:val="2"/>
        </w:numPr>
      </w:pPr>
      <w:r>
        <w:rPr>
          <w:rFonts w:ascii="Calibri" w:cs="Calibri" w:eastAsia="Calibri" w:hAnsi="Calibri"/>
        </w:rPr>
        <w:t xml:space="preserve">Expected Gain Rate: 2-5 lbs (0.9-2.3 kg) per month</w:t>
      </w:r>
    </w:p>
    <w:p>
      <w:pPr>
        <w:pStyle w:val="ListParagraph"/>
        <w:numPr>
          <w:ilvl w:val="0"/>
          <w:numId w:val="2"/>
        </w:numPr>
      </w:pPr>
      <w:r>
        <w:rPr>
          <w:rFonts w:ascii="Calibri" w:cs="Calibri" w:eastAsia="Calibri" w:hAnsi="Calibri"/>
        </w:rPr>
        <w:t xml:space="preserve">Program Structure: Upper/lower split or push/pull/legs, 4-5 days per week</w:t>
      </w:r>
    </w:p>
    <w:p>
      <w:pPr>
        <w:pStyle w:val="ListParagraph"/>
        <w:numPr>
          <w:ilvl w:val="0"/>
          <w:numId w:val="2"/>
        </w:numPr>
      </w:pPr>
      <w:r>
        <w:rPr>
          <w:rFonts w:ascii="Calibri" w:cs="Calibri" w:eastAsia="Calibri" w:hAnsi="Calibri"/>
        </w:rPr>
        <w:t xml:space="preserve">Volume Target: 10-15+ sets per muscle group per week, distributed across sessions</w:t>
      </w:r>
    </w:p>
    <w:p>
      <w:pPr>
        <w:pStyle w:val="ListParagraph"/>
        <w:numPr>
          <w:ilvl w:val="0"/>
          <w:numId w:val="2"/>
        </w:numPr>
      </w:pPr>
      <w:r>
        <w:rPr>
          <w:rFonts w:ascii="Calibri" w:cs="Calibri" w:eastAsia="Calibri" w:hAnsi="Calibri"/>
        </w:rPr>
        <w:t xml:space="preserve">Advanced Techniques: Tempo training, pause reps, drop sets, supersets for time efficiency</w:t>
      </w:r>
    </w:p>
    <w:p>
      <w:pPr>
        <w:pStyle w:val="ListParagraph"/>
        <w:numPr>
          <w:ilvl w:val="0"/>
          <w:numId w:val="2"/>
        </w:numPr>
      </w:pPr>
      <w:r>
        <w:rPr>
          <w:rFonts w:ascii="Calibri" w:cs="Calibri" w:eastAsia="Calibri" w:hAnsi="Calibri"/>
        </w:rPr>
        <w:t xml:space="preserve">Periodization Model: Linear progression transitions to undulating/block periodization with mesocycles of 4-6 weeks</w:t>
      </w:r>
    </w:p>
    <w:p>
      <w:pPr>
        <w:pStyle w:val="ListParagraph"/>
        <w:numPr>
          <w:ilvl w:val="0"/>
          <w:numId w:val="2"/>
        </w:numPr>
      </w:pPr>
      <w:r>
        <w:rPr>
          <w:rFonts w:ascii="Calibri" w:cs="Calibri" w:eastAsia="Calibri" w:hAnsi="Calibri"/>
        </w:rPr>
        <w:t xml:space="preserve">Autoregulation Introduction: RPE-based training or velocity-based training implemented</w:t>
      </w:r>
    </w:p>
    <w:p>
      <w:pPr>
        <w:spacing w:after="200"/>
      </w:pPr>
    </w:p>
    <w:p>
      <w:pPr>
        <w:pStyle w:val="Heading2"/>
      </w:pPr>
      <w:r>
        <w:t xml:space="preserve">Advanced (3+ years training, competitive strength sport level)</w:t>
      </w:r>
    </w:p>
    <w:p>
      <w:pPr>
        <w:pStyle w:val="ListParagraph"/>
        <w:numPr>
          <w:ilvl w:val="0"/>
          <w:numId w:val="2"/>
        </w:numPr>
      </w:pPr>
      <w:r>
        <w:rPr>
          <w:rFonts w:ascii="Calibri" w:cs="Calibri" w:eastAsia="Calibri" w:hAnsi="Calibri"/>
        </w:rPr>
        <w:t xml:space="preserve">Defining Characteristic: Years of consistent intelligent training with refined technique. Requires deliberate programming and autoregulation to continue progressing</w:t>
      </w:r>
    </w:p>
    <w:p>
      <w:pPr>
        <w:pStyle w:val="ListParagraph"/>
        <w:numPr>
          <w:ilvl w:val="0"/>
          <w:numId w:val="2"/>
        </w:numPr>
      </w:pPr>
      <w:r>
        <w:rPr>
          <w:rFonts w:ascii="Calibri" w:cs="Calibri" w:eastAsia="Calibri" w:hAnsi="Calibri"/>
        </w:rPr>
        <w:t xml:space="preserve">Expected Gain Rate: 5-10 lbs (2.3-4.5 kg) annually on major lifts; progress often measured quarterly</w:t>
      </w:r>
    </w:p>
    <w:p>
      <w:pPr>
        <w:pStyle w:val="ListParagraph"/>
        <w:numPr>
          <w:ilvl w:val="0"/>
          <w:numId w:val="2"/>
        </w:numPr>
      </w:pPr>
      <w:r>
        <w:rPr>
          <w:rFonts w:ascii="Calibri" w:cs="Calibri" w:eastAsia="Calibri" w:hAnsi="Calibri"/>
        </w:rPr>
        <w:t xml:space="preserve">Program Structure: Sport-specific periodization (conjugate, daily undulating, block periodization depending on competition schedule)</w:t>
      </w:r>
    </w:p>
    <w:p>
      <w:pPr>
        <w:pStyle w:val="ListParagraph"/>
        <w:numPr>
          <w:ilvl w:val="0"/>
          <w:numId w:val="2"/>
        </w:numPr>
      </w:pPr>
      <w:r>
        <w:rPr>
          <w:rFonts w:ascii="Calibri" w:cs="Calibri" w:eastAsia="Calibri" w:hAnsi="Calibri"/>
        </w:rPr>
        <w:t xml:space="preserve">Volume Target: Highly variable depending on periodization model; typically 15-25+ sets per muscle group per week during accumulation phases</w:t>
      </w:r>
    </w:p>
    <w:p>
      <w:pPr>
        <w:pStyle w:val="ListParagraph"/>
        <w:numPr>
          <w:ilvl w:val="0"/>
          <w:numId w:val="2"/>
        </w:numPr>
      </w:pPr>
      <w:r>
        <w:rPr>
          <w:rFonts w:ascii="Calibri" w:cs="Calibri" w:eastAsia="Calibri" w:hAnsi="Calibri"/>
        </w:rPr>
        <w:t xml:space="preserve">Deload Frequency: Every 4-6 weeks, or every 3 weeks during competition phases</w:t>
      </w:r>
    </w:p>
    <w:p>
      <w:pPr>
        <w:pStyle w:val="ListParagraph"/>
        <w:numPr>
          <w:ilvl w:val="0"/>
          <w:numId w:val="2"/>
        </w:numPr>
      </w:pPr>
      <w:r>
        <w:rPr>
          <w:rFonts w:ascii="Calibri" w:cs="Calibri" w:eastAsia="Calibri" w:hAnsi="Calibri"/>
        </w:rPr>
        <w:t xml:space="preserve">Advanced Techniques: Accommodating resistance (chains, bands), complex training, daily velocity-based autoregulation</w:t>
      </w:r>
    </w:p>
    <w:p>
      <w:pPr>
        <w:pStyle w:val="ListParagraph"/>
        <w:numPr>
          <w:ilvl w:val="0"/>
          <w:numId w:val="2"/>
        </w:numPr>
      </w:pPr>
      <w:r>
        <w:rPr>
          <w:rFonts w:ascii="Calibri" w:cs="Calibri" w:eastAsia="Calibri" w:hAnsi="Calibri"/>
        </w:rPr>
        <w:t xml:space="preserve">Plateau-Breaking: Exercise variation, periodization scheme changes, intensity-distribution shifts</w:t>
      </w:r>
    </w:p>
    <w:p>
      <w:pPr>
        <w:spacing w:after="200"/>
      </w:pPr>
    </w:p>
    <w:p>
      <w:pPr>
        <w:pStyle w:val="Heading2"/>
      </w:pPr>
      <w:r>
        <w:t xml:space="preserve">Deload Strategies Across Skill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Deload Type</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Volume Reduction</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Volume Reduction</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Maintain intensity, reduce sets/reps by 50%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All skill levels, fatigue accumulation</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Intensity Reduction</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Reduce load to 60-80% 1RM, reduce sets</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30-40%</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CNS-heavy training, advanced lifters</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Complete Rest</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2-3 days full rest from training</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Recovery from competition, injury prevention</w:t>
            </w:r>
          </w:p>
        </w:tc>
      </w:tr>
    </w:tbl>
    <w:p>
      <w:pPr>
        <w:spacing w:after="200"/>
      </w:pPr>
    </w:p>
    <w:p>
      <w:pPr>
        <w:spacing w:after="200"/>
      </w:pPr>
      <w:r>
        <w:rPr>
          <w:rFonts w:ascii="Calibri" w:cs="Calibri" w:eastAsia="Calibri" w:hAnsi="Calibri"/>
          <w:i/>
          <w:iCs/>
          <w:sz w:val="20"/>
          <w:szCs w:val="20"/>
        </w:rPr>
        <w:t xml:space="preserve">Optimal deload frequency: Every 4-6 weeks for strength athletes; every 3-4 weeks for high-frequency programs. The type of deload (volume vs. intensity vs. complete rest) should vary based on training block purpose and accumulated fatigue. Database implementation should track cumulative session RPE/volume and auto-trigger deload recommendations at 4-6 week intervals or when fatigue markers exceed thresholds.</w:t>
      </w:r>
    </w:p>
    <w:p>
      <w:r>
        <w:br w:type="page"/>
      </w:r>
    </w:p>
    <w:p>
      <w:pPr>
        <w:pStyle w:val="Heading1"/>
      </w:pPr>
      <w:r>
        <w:t xml:space="preserve">Section 7: Biometric Adaptation Logic — Real-Time Program Adjustment</w:t>
      </w:r>
    </w:p>
    <w:p>
      <w:pPr>
        <w:pStyle w:val="Heading2"/>
      </w:pPr>
      <w:r>
        <w:t xml:space="preserve">Heart Rate Variability as Recovery Proxy</w:t>
      </w:r>
    </w:p>
    <w:p>
      <w:pPr>
        <w:spacing w:after="200"/>
      </w:pPr>
      <w:r>
        <w:rPr>
          <w:rFonts w:ascii="Calibri" w:cs="Calibri" w:eastAsia="Calibri" w:hAnsi="Calibri"/>
        </w:rPr>
        <w:t xml:space="preserve">HRV measures millisecond-scale variation between heartbeats, reflecting autonomic nervous system (ANS) balance. Higher HRV indicates parasympathetic (recovery) dominance; low HRV indicates sympathetic (stress) dominance. Critical principle: Use relative HRV (individual baseline comparison), never population-based norms. A 7-day rolling average is the standard reference point. HRV decline of 5-15% below rolling average warrants moderate intervention; &gt;15% decline indicates significant recovery deficit.</w:t>
      </w:r>
    </w:p>
    <w:p>
      <w:pPr>
        <w:pStyle w:val="Heading2"/>
      </w:pPr>
      <w:r>
        <w:t xml:space="preserve">Sleep as the Primary Recovery Driver</w:t>
      </w:r>
    </w:p>
    <w:p>
      <w:pPr>
        <w:spacing w:after="200"/>
      </w:pPr>
      <w:r>
        <w:rPr>
          <w:rFonts w:ascii="Calibri" w:cs="Calibri" w:eastAsia="Calibri" w:hAnsi="Calibri"/>
        </w:rPr>
        <w:t xml:space="preserve">Sleep is the single most powerful modifiable recovery factor. A four-week mobile HRV-biofeedback intervention with 0.1 Hz breathing (6 breaths per minute) achieved Pittsburgh Sleep Quality Index (PSQI) reduction from 5.96 ± 2.13 to 4.40 ± 2.15 (p ≤ 0.001, Cohen's d = 0.99). Sleep onset latency improved from 1.08 ± 0.57 to 0.80 ± 0.41 minutes (p ≤ 0.01, d = 0.61). Practical target: 7-9 hours nightly with consistent sleep schedule. If baseline sleep &lt;7 hours, increase by 30 min every 3-5 days until 7-9 hour range achieved.</w:t>
      </w:r>
    </w:p>
    <w:p>
      <w:pPr>
        <w:pStyle w:val="Heading2"/>
      </w:pPr>
      <w:r>
        <w:t xml:space="preserve">Biometric States &amp; Training Response Decision Logic</w:t>
      </w:r>
    </w:p>
    <w:p>
      <w:pPr>
        <w:pStyle w:val="Heading3"/>
      </w:pPr>
      <w:r>
        <w:t xml:space="preserve">State 1: Optimal Recovery (GREEN)</w:t>
      </w:r>
    </w:p>
    <w:p>
      <w:pPr>
        <w:spacing w:after="200"/>
      </w:pPr>
      <w:r>
        <w:rPr>
          <w:rFonts w:ascii="Calibri" w:cs="Calibri" w:eastAsia="Calibri" w:hAnsi="Calibri"/>
        </w:rPr>
        <w:t xml:space="preserve">Indicators: HRV stable within smallest worthwhile change (SWC) or trending upward; Sleep 7-9 hours, quality score ≥75/100; Low stress, managed recovery.</w:t>
      </w:r>
    </w:p>
    <w:p>
      <w:pPr>
        <w:pStyle w:val="ListParagraph"/>
        <w:numPr>
          <w:ilvl w:val="0"/>
          <w:numId w:val="2"/>
        </w:numPr>
      </w:pPr>
      <w:r>
        <w:rPr>
          <w:rFonts w:ascii="Calibri" w:cs="Calibri" w:eastAsia="Calibri" w:hAnsi="Calibri"/>
        </w:rPr>
        <w:t xml:space="preserve">Action: Maintain planned training volume and intensity</w:t>
      </w:r>
    </w:p>
    <w:p>
      <w:pPr>
        <w:pStyle w:val="ListParagraph"/>
        <w:numPr>
          <w:ilvl w:val="0"/>
          <w:numId w:val="2"/>
        </w:numPr>
      </w:pPr>
      <w:r>
        <w:rPr>
          <w:rFonts w:ascii="Calibri" w:cs="Calibri" w:eastAsia="Calibri" w:hAnsi="Calibri"/>
        </w:rPr>
        <w:t xml:space="preserve">Consider: Modest intensity increases if strength/performance metrics improving</w:t>
      </w:r>
    </w:p>
    <w:p>
      <w:pPr>
        <w:pStyle w:val="ListParagraph"/>
        <w:numPr>
          <w:ilvl w:val="0"/>
          <w:numId w:val="2"/>
        </w:numPr>
      </w:pPr>
      <w:r>
        <w:rPr>
          <w:rFonts w:ascii="Calibri" w:cs="Calibri" w:eastAsia="Calibri" w:hAnsi="Calibri"/>
        </w:rPr>
        <w:t xml:space="preserve">Avoid: Changes that could disrupt adaptation — maintain consistency</w:t>
      </w:r>
    </w:p>
    <w:p>
      <w:pPr>
        <w:spacing w:after="200"/>
      </w:pPr>
    </w:p>
    <w:p>
      <w:pPr>
        <w:pStyle w:val="Heading3"/>
      </w:pPr>
      <w:r>
        <w:t xml:space="preserve">State 2: Compromised Recovery (ORANGE)</w:t>
      </w:r>
    </w:p>
    <w:p>
      <w:pPr>
        <w:spacing w:after="200"/>
      </w:pPr>
      <w:r>
        <w:rPr>
          <w:rFonts w:ascii="Calibri" w:cs="Calibri" w:eastAsia="Calibri" w:hAnsi="Calibri"/>
        </w:rPr>
        <w:t xml:space="preserve">Indicators: HRV declined 5-15% from rolling 7-day average; Sleep &lt;7 hours consistently or quality 40-60/100; Elevated stress or recent high-volume training block.</w:t>
      </w:r>
    </w:p>
    <w:p>
      <w:pPr>
        <w:pStyle w:val="ListParagraph"/>
        <w:numPr>
          <w:ilvl w:val="0"/>
          <w:numId w:val="3"/>
        </w:numPr>
        <w:spacing w:after="120"/>
      </w:pPr>
      <w:r>
        <w:rPr>
          <w:rFonts w:ascii="Calibri" w:cs="Calibri" w:eastAsia="Calibri" w:hAnsi="Calibri"/>
          <w:b/>
          <w:bCs/>
        </w:rPr>
        <w:t xml:space="preserve">Volume Reduction (Primary): </w:t>
      </w:r>
      <w:r>
        <w:rPr>
          <w:rFonts w:ascii="Calibri" w:cs="Calibri" w:eastAsia="Calibri" w:hAnsi="Calibri"/>
        </w:rPr>
        <w:t xml:space="preserve">Reduce weekly volume by 20-30% while maintaining frequency. Keep session count; reduce sets/reps per session.</w:t>
      </w:r>
    </w:p>
    <w:p>
      <w:pPr>
        <w:pStyle w:val="ListParagraph"/>
        <w:numPr>
          <w:ilvl w:val="0"/>
          <w:numId w:val="3"/>
        </w:numPr>
        <w:spacing w:after="120"/>
      </w:pPr>
      <w:r>
        <w:rPr>
          <w:rFonts w:ascii="Calibri" w:cs="Calibri" w:eastAsia="Calibri" w:hAnsi="Calibri"/>
          <w:b/>
          <w:bCs/>
        </w:rPr>
        <w:t xml:space="preserve">Sleep Intervention (Mandatory): </w:t>
      </w:r>
      <w:r>
        <w:rPr>
          <w:rFonts w:ascii="Calibri" w:cs="Calibri" w:eastAsia="Calibri" w:hAnsi="Calibri"/>
        </w:rPr>
        <w:t xml:space="preserve">Fixed sleep schedule (same bedtime/wake time daily), target 7-9 hours, no screens 30-60 min before bed, cool/dark/quiet environment.</w:t>
      </w:r>
    </w:p>
    <w:p>
      <w:pPr>
        <w:pStyle w:val="ListParagraph"/>
        <w:numPr>
          <w:ilvl w:val="0"/>
          <w:numId w:val="3"/>
        </w:numPr>
        <w:spacing w:after="120"/>
      </w:pPr>
      <w:r>
        <w:rPr>
          <w:rFonts w:ascii="Calibri" w:cs="Calibri" w:eastAsia="Calibri" w:hAnsi="Calibri"/>
          <w:b/>
          <w:bCs/>
        </w:rPr>
        <w:t xml:space="preserve">Intensity Modulation (Secondary): </w:t>
      </w:r>
      <w:r>
        <w:rPr>
          <w:rFonts w:ascii="Calibri" w:cs="Calibri" w:eastAsia="Calibri" w:hAnsi="Calibri"/>
        </w:rPr>
        <w:t xml:space="preserve">If volume reduction insufficient, reduce working loads to 70-80% normal (RPE 5-6 instead of 7-8).</w:t>
      </w:r>
    </w:p>
    <w:p>
      <w:pPr>
        <w:pStyle w:val="ListParagraph"/>
        <w:numPr>
          <w:ilvl w:val="0"/>
          <w:numId w:val="3"/>
        </w:numPr>
        <w:spacing w:after="120"/>
      </w:pPr>
      <w:r>
        <w:rPr>
          <w:rFonts w:ascii="Calibri" w:cs="Calibri" w:eastAsia="Calibri" w:hAnsi="Calibri"/>
          <w:b/>
          <w:bCs/>
        </w:rPr>
        <w:t xml:space="preserve">Monitoring: </w:t>
      </w:r>
      <w:r>
        <w:rPr>
          <w:rFonts w:ascii="Calibri" w:cs="Calibri" w:eastAsia="Calibri" w:hAnsi="Calibri"/>
        </w:rPr>
        <w:t xml:space="preserve">Daily HRV and sleep tracking; expect recovery within 5-7 days.</w:t>
      </w:r>
    </w:p>
    <w:p>
      <w:pPr>
        <w:pStyle w:val="Heading3"/>
      </w:pPr>
      <w:r>
        <w:t xml:space="preserve">State 3: Severe Recovery Deficit (RED)</w:t>
      </w:r>
    </w:p>
    <w:p>
      <w:pPr>
        <w:spacing w:after="200"/>
      </w:pPr>
      <w:r>
        <w:rPr>
          <w:rFonts w:ascii="Calibri" w:cs="Calibri" w:eastAsia="Calibri" w:hAnsi="Calibri"/>
        </w:rPr>
        <w:t xml:space="preserve">Indicators: HRV &gt;15% below rolling average or sustained 3+ day decline; Sleep &lt;5 hours, unable to sleep despite opportunity; Acute illness, fever, post-vaccination effects, major life stressor.</w:t>
      </w:r>
    </w:p>
    <w:p>
      <w:pPr>
        <w:pStyle w:val="ListParagraph"/>
        <w:numPr>
          <w:ilvl w:val="0"/>
          <w:numId w:val="3"/>
        </w:numPr>
        <w:spacing w:after="120"/>
      </w:pPr>
      <w:r>
        <w:rPr>
          <w:rFonts w:ascii="Calibri" w:cs="Calibri" w:eastAsia="Calibri" w:hAnsi="Calibri"/>
          <w:b/>
          <w:bCs/>
        </w:rPr>
        <w:t xml:space="preserve">Deload or Rest Day: </w:t>
      </w:r>
      <w:r>
        <w:rPr>
          <w:rFonts w:ascii="Calibri" w:cs="Calibri" w:eastAsia="Calibri" w:hAnsi="Calibri"/>
        </w:rPr>
        <w:t xml:space="preserve">1-3 complete rest days or light activity only (walking, stretching, yoga).</w:t>
      </w:r>
    </w:p>
    <w:p>
      <w:pPr>
        <w:pStyle w:val="ListParagraph"/>
        <w:numPr>
          <w:ilvl w:val="0"/>
          <w:numId w:val="3"/>
        </w:numPr>
        <w:spacing w:after="120"/>
      </w:pPr>
      <w:r>
        <w:rPr>
          <w:rFonts w:ascii="Calibri" w:cs="Calibri" w:eastAsia="Calibri" w:hAnsi="Calibri"/>
          <w:b/>
          <w:bCs/>
        </w:rPr>
        <w:t xml:space="preserve">Sleep Priority: </w:t>
      </w:r>
      <w:r>
        <w:rPr>
          <w:rFonts w:ascii="Calibri" w:cs="Calibri" w:eastAsia="Calibri" w:hAnsi="Calibri"/>
        </w:rPr>
        <w:t xml:space="preserve">Aggressive sleep hygiene, consider 20-30 min naps if nighttime insufficient, consult healthcare provider if severe sleep disturbance persists.</w:t>
      </w:r>
    </w:p>
    <w:p>
      <w:pPr>
        <w:pStyle w:val="ListParagraph"/>
        <w:numPr>
          <w:ilvl w:val="0"/>
          <w:numId w:val="3"/>
        </w:numPr>
        <w:spacing w:after="120"/>
      </w:pPr>
      <w:r>
        <w:rPr>
          <w:rFonts w:ascii="Calibri" w:cs="Calibri" w:eastAsia="Calibri" w:hAnsi="Calibri"/>
          <w:b/>
          <w:bCs/>
        </w:rPr>
        <w:t xml:space="preserve">Nutrition &amp; Hydration: </w:t>
      </w:r>
      <w:r>
        <w:rPr>
          <w:rFonts w:ascii="Calibri" w:cs="Calibri" w:eastAsia="Calibri" w:hAnsi="Calibri"/>
        </w:rPr>
        <w:t xml:space="preserve">Carbohydrate 5-10 g/kg BW daily, Protein 1.2-2.0 g/kg BW daily, Hydration 3-4+ liters daily.</w:t>
      </w:r>
    </w:p>
    <w:p>
      <w:pPr>
        <w:pStyle w:val="ListParagraph"/>
        <w:numPr>
          <w:ilvl w:val="0"/>
          <w:numId w:val="3"/>
        </w:numPr>
        <w:spacing w:after="120"/>
      </w:pPr>
      <w:r>
        <w:rPr>
          <w:rFonts w:ascii="Calibri" w:cs="Calibri" w:eastAsia="Calibri" w:hAnsi="Calibri"/>
          <w:b/>
          <w:bCs/>
        </w:rPr>
        <w:t xml:space="preserve">Stress Management: </w:t>
      </w:r>
      <w:r>
        <w:rPr>
          <w:rFonts w:ascii="Calibri" w:cs="Calibri" w:eastAsia="Calibri" w:hAnsi="Calibri"/>
        </w:rPr>
        <w:t xml:space="preserve">5-10 min daily breathwork, meditation or mindfulness 10+ min daily.</w:t>
      </w:r>
    </w:p>
    <w:p>
      <w:pPr>
        <w:pStyle w:val="ListParagraph"/>
        <w:numPr>
          <w:ilvl w:val="0"/>
          <w:numId w:val="3"/>
        </w:numPr>
        <w:spacing w:after="120"/>
      </w:pPr>
      <w:r>
        <w:rPr>
          <w:rFonts w:ascii="Calibri" w:cs="Calibri" w:eastAsia="Calibri" w:hAnsi="Calibri"/>
          <w:b/>
          <w:bCs/>
        </w:rPr>
        <w:t xml:space="preserve">Resume Training: </w:t>
      </w:r>
      <w:r>
        <w:rPr>
          <w:rFonts w:ascii="Calibri" w:cs="Calibri" w:eastAsia="Calibri" w:hAnsi="Calibri"/>
        </w:rPr>
        <w:t xml:space="preserve">Only after HRV within 5% of baseline AND sleep ≥7 hours with good quality.</w:t>
      </w:r>
    </w:p>
    <w:p>
      <w:pPr>
        <w:spacing w:after="200"/>
      </w:pPr>
    </w:p>
    <w:p>
      <w:pPr>
        <w:pStyle w:val="Heading2"/>
      </w:pPr>
      <w:r>
        <w:t xml:space="preserve">Strength Stalling &amp; Plateau-Breaking Decision Logic</w:t>
      </w:r>
    </w:p>
    <w:p>
      <w:pPr>
        <w:spacing w:after="200"/>
      </w:pPr>
      <w:r>
        <w:rPr>
          <w:rFonts w:ascii="Calibri" w:cs="Calibri" w:eastAsia="Calibri" w:hAnsi="Calibri"/>
        </w:rPr>
        <w:t xml:space="preserve">Symptom Recognition: (1) Velocity plateau — same load produces same/lower velocity despite weeks of training; (2) RPE creep — same load feels progressively harder; (3) Rep loss — cannot hit target reps on prescribed sets; (4) Load failure — cannot hit projected max after taper.</w:t>
      </w:r>
    </w:p>
    <w:p>
      <w:pPr>
        <w:pStyle w:val="Heading3"/>
      </w:pPr>
      <w:r>
        <w:t xml:space="preserve">Step 1: Check Readiness via VBT Baseline</w:t>
      </w:r>
    </w:p>
    <w:p>
      <w:pPr>
        <w:pStyle w:val="ListParagraph"/>
        <w:numPr>
          <w:ilvl w:val="0"/>
          <w:numId w:val="2"/>
        </w:numPr>
      </w:pPr>
      <w:r>
        <w:rPr>
          <w:rFonts w:ascii="Calibri" w:cs="Calibri" w:eastAsia="Calibri" w:hAnsi="Calibri"/>
        </w:rPr>
        <w:t xml:space="preserve">GREEN (≥95% baseline warmup velocity): Readiness good; stall is training-related</w:t>
      </w:r>
    </w:p>
    <w:p>
      <w:pPr>
        <w:pStyle w:val="ListParagraph"/>
        <w:numPr>
          <w:ilvl w:val="0"/>
          <w:numId w:val="2"/>
        </w:numPr>
      </w:pPr>
      <w:r>
        <w:rPr>
          <w:rFonts w:ascii="Calibri" w:cs="Calibri" w:eastAsia="Calibri" w:hAnsi="Calibri"/>
        </w:rPr>
        <w:t xml:space="preserve">RED (&lt;90% baseline): Athlete is undercovered; reduce volume/intensity, focus on sleep/nutrition</w:t>
      </w:r>
    </w:p>
    <w:p>
      <w:pPr>
        <w:spacing w:after="200"/>
      </w:pPr>
    </w:p>
    <w:p>
      <w:pPr>
        <w:pStyle w:val="Heading3"/>
      </w:pPr>
      <w:r>
        <w:t xml:space="preserve">Step 2: Assess Fatigue via Velocity Loss Pattern</w:t>
      </w:r>
    </w:p>
    <w:p>
      <w:pPr>
        <w:pStyle w:val="ListParagraph"/>
        <w:numPr>
          <w:ilvl w:val="0"/>
          <w:numId w:val="2"/>
        </w:numPr>
      </w:pPr>
      <w:r>
        <w:rPr>
          <w:rFonts w:ascii="Calibri" w:cs="Calibri" w:eastAsia="Calibri" w:hAnsi="Calibri"/>
        </w:rPr>
        <w:t xml:space="preserve">Excessive loss (60%+): Fatigue too high; reduce volume/sets</w:t>
      </w:r>
    </w:p>
    <w:p>
      <w:pPr>
        <w:pStyle w:val="ListParagraph"/>
        <w:numPr>
          <w:ilvl w:val="0"/>
          <w:numId w:val="2"/>
        </w:numPr>
      </w:pPr>
      <w:r>
        <w:rPr>
          <w:rFonts w:ascii="Calibri" w:cs="Calibri" w:eastAsia="Calibri" w:hAnsi="Calibri"/>
        </w:rPr>
        <w:t xml:space="preserve">Normal (10-20%): Fatigue managed appropriately; proceed to Step 3</w:t>
      </w:r>
    </w:p>
    <w:p>
      <w:pPr>
        <w:spacing w:after="200"/>
      </w:pPr>
    </w:p>
    <w:p>
      <w:pPr>
        <w:pStyle w:val="Heading3"/>
      </w:pPr>
      <w:r>
        <w:t xml:space="preserve">Step 3: Programming Changes (if readiness/fatigue normal)</w:t>
      </w:r>
    </w:p>
    <w:p>
      <w:pPr>
        <w:pStyle w:val="ListParagraph"/>
        <w:numPr>
          <w:ilvl w:val="0"/>
          <w:numId w:val="2"/>
        </w:numPr>
      </w:pPr>
      <w:r>
        <w:rPr>
          <w:rFonts w:ascii="Calibri" w:cs="Calibri" w:eastAsia="Calibri" w:hAnsi="Calibri"/>
        </w:rPr>
        <w:t xml:space="preserve">Same rep range stalled: Shift rep range (stuck at 3-5 reps → shift to 6-8 for 4 weeks, then return)</w:t>
      </w:r>
    </w:p>
    <w:p>
      <w:pPr>
        <w:pStyle w:val="ListParagraph"/>
        <w:numPr>
          <w:ilvl w:val="0"/>
          <w:numId w:val="2"/>
        </w:numPr>
      </w:pPr>
      <w:r>
        <w:rPr>
          <w:rFonts w:ascii="Calibri" w:cs="Calibri" w:eastAsia="Calibri" w:hAnsi="Calibri"/>
        </w:rPr>
        <w:t xml:space="preserve">Same movement stalled: Substitute variation (pause squat, tempo squat, pin squat)</w:t>
      </w:r>
    </w:p>
    <w:p>
      <w:pPr>
        <w:pStyle w:val="ListParagraph"/>
        <w:numPr>
          <w:ilvl w:val="0"/>
          <w:numId w:val="2"/>
        </w:numPr>
      </w:pPr>
      <w:r>
        <w:rPr>
          <w:rFonts w:ascii="Calibri" w:cs="Calibri" w:eastAsia="Calibri" w:hAnsi="Calibri"/>
        </w:rPr>
        <w:t xml:space="preserve">Low weekly volume: Add volume (targeting 10-20+ sets/muscle group/week)</w:t>
      </w:r>
    </w:p>
    <w:p>
      <w:pPr>
        <w:pStyle w:val="ListParagraph"/>
        <w:numPr>
          <w:ilvl w:val="0"/>
          <w:numId w:val="2"/>
        </w:numPr>
      </w:pPr>
      <w:r>
        <w:rPr>
          <w:rFonts w:ascii="Calibri" w:cs="Calibri" w:eastAsia="Calibri" w:hAnsi="Calibri"/>
        </w:rPr>
        <w:t xml:space="preserve">Same frequency: Increase frequency (1× squat/week → 2× with heavy + light)</w:t>
      </w:r>
    </w:p>
    <w:p>
      <w:pPr>
        <w:spacing w:after="200"/>
      </w:pPr>
    </w:p>
    <w:p>
      <w:pPr>
        <w:pStyle w:val="Heading3"/>
      </w:pPr>
      <w:r>
        <w:t xml:space="preserve">Step 4: Deload if Stalling Persists</w:t>
      </w:r>
    </w:p>
    <w:p>
      <w:pPr>
        <w:spacing w:after="200"/>
      </w:pPr>
      <w:r>
        <w:rPr>
          <w:rFonts w:ascii="Calibri" w:cs="Calibri" w:eastAsia="Calibri" w:hAnsi="Calibri"/>
        </w:rPr>
        <w:t xml:space="preserve">If stalling persists after 2-3 weeks of adjustments, implement deload: Volume reduction (50%) while maintaining frequency, or complete rest (2-3 days), then resume with adjusted program.</w:t>
      </w:r>
    </w:p>
    <w:p>
      <w:r>
        <w:br w:type="page"/>
      </w:r>
    </w:p>
    <w:p>
      <w:pPr>
        <w:pStyle w:val="Heading1"/>
      </w:pPr>
      <w:r>
        <w:t xml:space="preserve">Section 8: HRV-Based Readiness Lookup Table</w:t>
      </w:r>
    </w:p>
    <w:p>
      <w:pPr>
        <w:pStyle w:val="Heading2"/>
      </w:pPr>
      <w:r>
        <w:t xml:space="preserve">Traffic Light System for Session-Level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HRV vs. Baseline</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Readiness</w:t>
            </w:r>
          </w:p>
        </w:tc>
        <w:tc>
          <w:tcPr>
            <w:tcW w:type="dxa" w:w="2340"/>
            <w:tcBorders>
              <w:top w:val="single" w:color="CCCCCC" w:sz="1"/>
              <w:left w:val="single" w:color="CCCCCC" w:sz="1"/>
              <w:bottom w:val="single" w:color="CCCCCC" w:sz="1"/>
              <w:right w:val="single" w:color="CCCCCC" w:sz="1"/>
            </w:tcBorders>
            <w:shd w:fill="2E5C8A"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≥95%</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GREEN</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Excellent</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Proceed with planned session</w:t>
            </w:r>
          </w:p>
        </w:tc>
      </w:tr>
      <w:tr>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90-95%</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ORANGE</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Compromised</w:t>
            </w:r>
          </w:p>
        </w:tc>
        <w:tc>
          <w:tcPr>
            <w:tcW w:type="dxa" w:w="2340"/>
            <w:tcBorders>
              <w:top w:val="single" w:color="CCCCCC" w:sz="1"/>
              <w:left w:val="single" w:color="CCCCCC" w:sz="1"/>
              <w:bottom w:val="single" w:color="CCCCCC" w:sz="1"/>
              <w:right w:val="single" w:color="CCCCCC" w:sz="1"/>
            </w:tcBorders>
            <w:shd w:fill="D9E8F5" w:val="clear"/>
            <w:tcMar>
              <w:top w:type="dxa" w:w="40"/>
              <w:left w:type="dxa" w:w="100"/>
              <w:bottom w:type="dxa" w:w="40"/>
              <w:right w:type="dxa" w:w="100"/>
            </w:tcMar>
          </w:tcPr>
          <w:p>
            <w:r>
              <w:rPr>
                <w:rFonts w:ascii="Calibri" w:cs="Calibri" w:eastAsia="Calibri" w:hAnsi="Calibri"/>
                <w:sz w:val="20"/>
                <w:szCs w:val="20"/>
              </w:rPr>
              <w:t xml:space="preserve">Reduce volume or load slightly</w:t>
            </w:r>
          </w:p>
        </w:tc>
      </w:tr>
      <w:tr>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&lt;90%</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RED</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Significantly Low</w:t>
            </w:r>
          </w:p>
        </w:tc>
        <w:tc>
          <w:tcPr>
            <w:tcW w:type="dxa" w:w="2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sz w:val="20"/>
                <w:szCs w:val="20"/>
              </w:rPr>
              <w:t xml:space="preserve">Reduce volume + intensity OR modified session</w:t>
            </w:r>
          </w:p>
        </w:tc>
      </w:tr>
    </w:tbl>
    <w:p>
      <w:pPr>
        <w:spacing w:after="200"/>
      </w:pPr>
    </w:p>
    <w:p>
      <w:pPr>
        <w:spacing w:after="200"/>
      </w:pPr>
      <w:r>
        <w:rPr>
          <w:rFonts w:ascii="Calibri" w:cs="Calibri" w:eastAsia="Calibri" w:hAnsi="Calibri"/>
          <w:i/>
          <w:iCs/>
          <w:sz w:val="20"/>
          <w:szCs w:val="20"/>
        </w:rPr>
        <w:t xml:space="preserve">This traffic light system allows real-time session-level adaptation based on readiness. Database implementation should calculate daily HRV relative to 7-day rolling average and auto-adjust prescribed volume/intensity using these thresholds. Users with sufficient technology (VBT equipment, HRV apps) can implement this daily; users without can use weekly assessment for program adjustments.</w:t>
      </w:r>
    </w:p>
    <w:p>
      <w:r>
        <w:br w:type="page"/>
      </w:r>
    </w:p>
    <w:p>
      <w:pPr>
        <w:pStyle w:val="Heading1"/>
      </w:pPr>
      <w:r>
        <w:t xml:space="preserve">Recommendations for Database Implementation</w:t>
      </w:r>
    </w:p>
    <w:p>
      <w:pPr>
        <w:pStyle w:val="ListParagraph"/>
        <w:numPr>
          <w:ilvl w:val="0"/>
          <w:numId w:val="3"/>
        </w:numPr>
        <w:spacing w:after="120"/>
      </w:pPr>
      <w:r>
        <w:rPr>
          <w:rFonts w:ascii="Calibri" w:cs="Calibri" w:eastAsia="Calibri" w:hAnsi="Calibri"/>
          <w:b/>
          <w:bCs/>
        </w:rPr>
        <w:t xml:space="preserve">Primary Input Variables: </w:t>
      </w:r>
      <w:r>
        <w:rPr>
          <w:rFonts w:ascii="Calibri" w:cs="Calibri" w:eastAsia="Calibri" w:hAnsi="Calibri"/>
        </w:rPr>
        <w:t xml:space="preserve">Query database using four core variables: (Goal) + (Training Frequency) + (Biological Sex) + (Skill Level). This 4-dimensional lookup maps to a complete program specification.</w:t>
      </w:r>
    </w:p>
    <w:p>
      <w:pPr>
        <w:pStyle w:val="ListParagraph"/>
        <w:numPr>
          <w:ilvl w:val="0"/>
          <w:numId w:val="3"/>
        </w:numPr>
        <w:spacing w:after="120"/>
      </w:pPr>
      <w:r>
        <w:rPr>
          <w:rFonts w:ascii="Calibri" w:cs="Calibri" w:eastAsia="Calibri" w:hAnsi="Calibri"/>
          <w:b/>
          <w:bCs/>
        </w:rPr>
        <w:t xml:space="preserve">Volume Foundation: </w:t>
      </w:r>
      <w:r>
        <w:rPr>
          <w:rFonts w:ascii="Calibri" w:cs="Calibri" w:eastAsia="Calibri" w:hAnsi="Calibri"/>
        </w:rPr>
        <w:t xml:space="preserve">Build volume recommendations on MEV/MAV/MRV landmarks. Allow adjustment based on skill level and recovery status. Volume is the most flexible programming variable.</w:t>
      </w:r>
    </w:p>
    <w:p>
      <w:pPr>
        <w:pStyle w:val="ListParagraph"/>
        <w:numPr>
          <w:ilvl w:val="0"/>
          <w:numId w:val="3"/>
        </w:numPr>
        <w:spacing w:after="120"/>
      </w:pPr>
      <w:r>
        <w:rPr>
          <w:rFonts w:ascii="Calibri" w:cs="Calibri" w:eastAsia="Calibri" w:hAnsi="Calibri"/>
          <w:b/>
          <w:bCs/>
        </w:rPr>
        <w:t xml:space="preserve">Velocity-Based Autoregulation: </w:t>
      </w:r>
      <w:r>
        <w:rPr>
          <w:rFonts w:ascii="Calibri" w:cs="Calibri" w:eastAsia="Calibri" w:hAnsi="Calibri"/>
        </w:rPr>
        <w:t xml:space="preserve">Implement VBT as the core autoregulation mechanism. If VBT equipment unavailable, default to RPE-based autoregulation with conservative intensity thresholds.</w:t>
      </w:r>
    </w:p>
    <w:p>
      <w:pPr>
        <w:pStyle w:val="ListParagraph"/>
        <w:numPr>
          <w:ilvl w:val="0"/>
          <w:numId w:val="3"/>
        </w:numPr>
        <w:spacing w:after="120"/>
      </w:pPr>
      <w:r>
        <w:rPr>
          <w:rFonts w:ascii="Calibri" w:cs="Calibri" w:eastAsia="Calibri" w:hAnsi="Calibri"/>
          <w:b/>
          <w:bCs/>
        </w:rPr>
        <w:t xml:space="preserve">Sex-Differentiated Load Baselines: </w:t>
      </w:r>
      <w:r>
        <w:rPr>
          <w:rFonts w:ascii="Calibri" w:cs="Calibri" w:eastAsia="Calibri" w:hAnsi="Calibri"/>
        </w:rPr>
        <w:t xml:space="preserve">Use sex-specific strength standards by bodyweight to initialize load recommendations. Calculate 1RM estimates from initial assessment, then apply sex/skill-level-appropriate percentage thresholds.</w:t>
      </w:r>
    </w:p>
    <w:p>
      <w:pPr>
        <w:pStyle w:val="ListParagraph"/>
        <w:numPr>
          <w:ilvl w:val="0"/>
          <w:numId w:val="3"/>
        </w:numPr>
        <w:spacing w:after="120"/>
      </w:pPr>
      <w:r>
        <w:rPr>
          <w:rFonts w:ascii="Calibri" w:cs="Calibri" w:eastAsia="Calibri" w:hAnsi="Calibri"/>
          <w:b/>
          <w:bCs/>
        </w:rPr>
        <w:t xml:space="preserve">Recovery Monitoring Integration: </w:t>
      </w:r>
      <w:r>
        <w:rPr>
          <w:rFonts w:ascii="Calibri" w:cs="Calibri" w:eastAsia="Calibri" w:hAnsi="Calibri"/>
        </w:rPr>
        <w:t xml:space="preserve">Require daily HRV and sleep tracking input. Use traffic light system for automatic volume/intensity scaling. Prioritize sleep optimization as the primary intervention for recovery deficits.</w:t>
      </w:r>
    </w:p>
    <w:p>
      <w:pPr>
        <w:pStyle w:val="ListParagraph"/>
        <w:numPr>
          <w:ilvl w:val="0"/>
          <w:numId w:val="3"/>
        </w:numPr>
        <w:spacing w:after="120"/>
      </w:pPr>
      <w:r>
        <w:rPr>
          <w:rFonts w:ascii="Calibri" w:cs="Calibri" w:eastAsia="Calibri" w:hAnsi="Calibri"/>
          <w:b/>
          <w:bCs/>
        </w:rPr>
        <w:t xml:space="preserve">Plateau-Breaking Logic: </w:t>
      </w:r>
      <w:r>
        <w:rPr>
          <w:rFonts w:ascii="Calibri" w:cs="Calibri" w:eastAsia="Calibri" w:hAnsi="Calibri"/>
        </w:rPr>
        <w:t xml:space="preserve">When velocity plateaus (same load, lower bar speed for 2+ weeks), trigger exercise variation substitution, frequency increase, or rep range shift. First check readiness via VBT baseline before triggering training changes.</w:t>
      </w:r>
    </w:p>
    <w:p>
      <w:pPr>
        <w:pStyle w:val="ListParagraph"/>
        <w:numPr>
          <w:ilvl w:val="0"/>
          <w:numId w:val="3"/>
        </w:numPr>
        <w:spacing w:after="120"/>
      </w:pPr>
      <w:r>
        <w:rPr>
          <w:rFonts w:ascii="Calibri" w:cs="Calibri" w:eastAsia="Calibri" w:hAnsi="Calibri"/>
          <w:b/>
          <w:bCs/>
        </w:rPr>
        <w:t xml:space="preserve">Deload Automation: </w:t>
      </w:r>
      <w:r>
        <w:rPr>
          <w:rFonts w:ascii="Calibri" w:cs="Calibri" w:eastAsia="Calibri" w:hAnsi="Calibri"/>
        </w:rPr>
        <w:t xml:space="preserve">Track cumulative training volume by microcycle. Auto-trigger deload recommendations every 4-6 weeks (every 3-4 weeks for high-frequency programs). Allow user override but log rationale.</w:t>
      </w:r>
    </w:p>
    <w:p>
      <w:pPr>
        <w:pStyle w:val="ListParagraph"/>
        <w:numPr>
          <w:ilvl w:val="0"/>
          <w:numId w:val="3"/>
        </w:numPr>
        <w:spacing w:after="120"/>
      </w:pPr>
      <w:r>
        <w:rPr>
          <w:rFonts w:ascii="Calibri" w:cs="Calibri" w:eastAsia="Calibri" w:hAnsi="Calibri"/>
          <w:b/>
          <w:bCs/>
        </w:rPr>
        <w:t xml:space="preserve">Rep Range Flexibility: </w:t>
      </w:r>
      <w:r>
        <w:rPr>
          <w:rFonts w:ascii="Calibri" w:cs="Calibri" w:eastAsia="Calibri" w:hAnsi="Calibri"/>
        </w:rPr>
        <w:t xml:space="preserve">Since rep ranges 5-30 produce equivalent hypertrophy when volume is equated, allow flexible rep range selection within broad guidelines. This increases user adherence and accommodates equipment constraints.</w:t>
      </w:r>
    </w:p>
    <w:p>
      <w:pPr>
        <w:pStyle w:val="ListParagraph"/>
        <w:numPr>
          <w:ilvl w:val="0"/>
          <w:numId w:val="3"/>
        </w:numPr>
        <w:spacing w:after="120"/>
      </w:pPr>
      <w:r>
        <w:rPr>
          <w:rFonts w:ascii="Calibri" w:cs="Calibri" w:eastAsia="Calibri" w:hAnsi="Calibri"/>
          <w:b/>
          <w:bCs/>
        </w:rPr>
        <w:t xml:space="preserve">Validation Testing: </w:t>
      </w:r>
      <w:r>
        <w:rPr>
          <w:rFonts w:ascii="Calibri" w:cs="Calibri" w:eastAsia="Calibri" w:hAnsi="Calibri"/>
        </w:rPr>
        <w:t xml:space="preserve">Before full launch, validate that recommended programs produce strength/body composition gains matching literature expectations (2-5 lbs/month for intermediate lifters, 5-10 lbs/month for beginners in first 6 months).</w:t>
      </w:r>
    </w:p>
    <w:p>
      <w:pPr>
        <w:spacing w:after="200"/>
      </w:pPr>
    </w:p>
    <w:p>
      <w:r>
        <w:br w:type="page"/>
      </w:r>
    </w:p>
    <w:p>
      <w:pPr>
        <w:pStyle w:val="Heading1"/>
      </w:pPr>
      <w:r>
        <w:t xml:space="preserve">Conclusions</w:t>
      </w:r>
    </w:p>
    <w:p>
      <w:pPr>
        <w:spacing w:after="200"/>
      </w:pPr>
      <w:r>
        <w:rPr>
          <w:rFonts w:ascii="Calibri" w:cs="Calibri" w:eastAsia="Calibri" w:hAnsi="Calibri"/>
        </w:rPr>
        <w:t xml:space="preserve">This research synthesis provides the scientific foundation for an evidence-based adaptive workout programming engine. The framework rests on three pillars: (1) Objective autoregulation via velocity-based training, producing 50% greater strength gains than fixed-percentage training; (2) Biological sex-responsive programming using sex-differentiated strength standards while recognizing equivalent adaptation to relative intensity; and (3) Real-time biometric adaptation using HRV and sleep quality as recovery indicators.</w:t>
      </w:r>
    </w:p>
    <w:p>
      <w:pPr>
        <w:spacing w:after="200"/>
      </w:pPr>
      <w:r>
        <w:rPr>
          <w:rFonts w:ascii="Calibri" w:cs="Calibri" w:eastAsia="Calibri" w:hAnsi="Calibri"/>
        </w:rPr>
        <w:t xml:space="preserve">The most actionable finding for product development is that sleep optimization emerges as the single most powerful recovery intervention, with a 4-week breathing intervention producing substantial PSQI improvements. This suggests that a sleep-focused onboarding module and daily sleep tracking integration will drive superior user outcomes compared to complex periodization schemes alone.</w:t>
      </w:r>
    </w:p>
    <w:p>
      <w:pPr>
        <w:spacing w:after="200"/>
      </w:pPr>
      <w:r>
        <w:rPr>
          <w:rFonts w:ascii="Calibri" w:cs="Calibri" w:eastAsia="Calibri" w:hAnsi="Calibri"/>
        </w:rPr>
        <w:t xml:space="preserve">For database schema design, the four-variable lookup (Goal × Frequency × Sex × Skill Level) provides sufficient dimensionality to generate individualized programs. Volume landmarks (MEV/MAV/MRV) serve as the computational core, with autoregulation mechanisms (VBT or RPE) providing day-to-day adaptation. Sex-differentiated load baselines and skill-level-specific progression rates ensure calibration to individual starting points.</w:t>
      </w:r>
    </w:p>
    <w:p>
      <w:pPr>
        <w:spacing w:after="200"/>
      </w:pPr>
      <w:r>
        <w:rPr>
          <w:rFonts w:ascii="Calibri" w:cs="Calibri" w:eastAsia="Calibri" w:hAnsi="Calibri"/>
        </w:rPr>
        <w:t xml:space="preserve">The research explicitly identifies where evidence is robust (autoregulation, sex differences, recovery physiology, strength standards) and where specialized sources are required (exercise-by-exercise equipment equivalencies, advanced periodization protocols). Implementation should prioritize the high-confidence evidence base while consulting specialized strength sport protocols for platform-specific features.</w:t>
      </w:r>
    </w:p>
    <w:p>
      <w:pPr>
        <w:spacing w:after="200"/>
      </w:pPr>
      <w:r>
        <w:rPr>
          <w:rFonts w:ascii="Calibri" w:cs="Calibri" w:eastAsia="Calibri" w:hAnsi="Calibri"/>
        </w:rPr>
        <w:t xml:space="preserve">Finally, velocity-based autoregulation represents the highest-impact single feature for the platform. VBT equipment is increasingly accessible and provides objective readiness data superior to subjective RPE or fixed percentages. Integrating VBT data streams will position the platform as cutting-edge while maintaining scientific rigor.</w:t>
      </w:r>
    </w:p>
    <w:p>
      <w:r>
        <w:br w:type="page"/>
      </w:r>
    </w:p>
    <w:p>
      <w:pPr>
        <w:pStyle w:val="Heading1"/>
      </w:pPr>
      <w:r>
        <w:t xml:space="preserve">Sources</w:t>
      </w:r>
    </w:p>
    <w:p>
      <w:pPr>
        <w:pStyle w:val="ListParagraph"/>
        <w:numPr>
          <w:ilvl w:val="0"/>
          <w:numId w:val="3"/>
        </w:numPr>
      </w:pPr>
      <w:r>
        <w:rPr>
          <w:rFonts w:ascii="Calibri" w:cs="Calibri" w:eastAsia="Calibri" w:hAnsi="Calibri"/>
          <w:sz w:val="20"/>
          <w:szCs w:val="20"/>
        </w:rPr>
        <w:t xml:space="preserve">Tailored Coaching Method. (n.d.). Training volume: How many sets per week? Retrieved from https://tailoredcoachingmethod.com/training-volume-how-many-sets-per-week/</w:t>
      </w:r>
    </w:p>
    <w:p>
      <w:pPr>
        <w:pStyle w:val="ListParagraph"/>
        <w:numPr>
          <w:ilvl w:val="0"/>
          <w:numId w:val="3"/>
        </w:numPr>
      </w:pPr>
      <w:r>
        <w:rPr>
          <w:rFonts w:ascii="Calibri" w:cs="Calibri" w:eastAsia="Calibri" w:hAnsi="Calibri"/>
          <w:sz w:val="20"/>
          <w:szCs w:val="20"/>
        </w:rPr>
        <w:t xml:space="preserve">Renaissance Periodization. (n.d.). Training Volume Landmarks for Muscle Growth. Retrieved from https://rpstrength.com/expert-advice/training-volume-landmarks-muscle-growth</w:t>
      </w:r>
    </w:p>
    <w:p>
      <w:pPr>
        <w:pStyle w:val="ListParagraph"/>
        <w:numPr>
          <w:ilvl w:val="0"/>
          <w:numId w:val="3"/>
        </w:numPr>
      </w:pPr>
      <w:r>
        <w:rPr>
          <w:rFonts w:ascii="Calibri" w:cs="Calibri" w:eastAsia="Calibri" w:hAnsi="Calibri"/>
          <w:sz w:val="20"/>
          <w:szCs w:val="20"/>
        </w:rPr>
        <w:t xml:space="preserve">Renaissance Periodization. (n.d.). Training Volume Landmarks. Retrieved from https://rpstrength.com/blogs/articles/training-volume-landmarks-muscle-growth</w:t>
      </w:r>
    </w:p>
    <w:p>
      <w:pPr>
        <w:pStyle w:val="ListParagraph"/>
        <w:numPr>
          <w:ilvl w:val="0"/>
          <w:numId w:val="3"/>
        </w:numPr>
      </w:pPr>
      <w:r>
        <w:rPr>
          <w:rFonts w:ascii="Calibri" w:cs="Calibri" w:eastAsia="Calibri" w:hAnsi="Calibri"/>
          <w:sz w:val="20"/>
          <w:szCs w:val="20"/>
        </w:rPr>
        <w:t xml:space="preserve">PubMed Central. (2022). Concurrent training effects on muscle power and hypertrophy. Retrieved from https://pubmed.ncbi.nlm.nih.gov/PMC8449772</w:t>
      </w:r>
    </w:p>
    <w:p>
      <w:pPr>
        <w:pStyle w:val="ListParagraph"/>
        <w:numPr>
          <w:ilvl w:val="0"/>
          <w:numId w:val="3"/>
        </w:numPr>
      </w:pPr>
      <w:r>
        <w:rPr>
          <w:rFonts w:ascii="Calibri" w:cs="Calibri" w:eastAsia="Calibri" w:hAnsi="Calibri"/>
          <w:sz w:val="20"/>
          <w:szCs w:val="20"/>
        </w:rPr>
        <w:t xml:space="preserve">Trainer Academy. (n.d.). Periodization. Retrieved from https://traineracademy.org/cpt-textbook/periodization/</w:t>
      </w:r>
    </w:p>
    <w:p>
      <w:pPr>
        <w:pStyle w:val="ListParagraph"/>
        <w:numPr>
          <w:ilvl w:val="0"/>
          <w:numId w:val="3"/>
        </w:numPr>
      </w:pPr>
      <w:r>
        <w:rPr>
          <w:rFonts w:ascii="Calibri" w:cs="Calibri" w:eastAsia="Calibri" w:hAnsi="Calibri"/>
          <w:sz w:val="20"/>
          <w:szCs w:val="20"/>
        </w:rPr>
        <w:t xml:space="preserve">NASM. (n.d.). Periodization Training Simplified. Retrieved from https://blog.nasm.org/periodization-training-simplified</w:t>
      </w:r>
    </w:p>
    <w:p>
      <w:pPr>
        <w:pStyle w:val="ListParagraph"/>
        <w:numPr>
          <w:ilvl w:val="0"/>
          <w:numId w:val="3"/>
        </w:numPr>
      </w:pPr>
      <w:r>
        <w:rPr>
          <w:rFonts w:ascii="Calibri" w:cs="Calibri" w:eastAsia="Calibri" w:hAnsi="Calibri"/>
          <w:sz w:val="20"/>
          <w:szCs w:val="20"/>
        </w:rPr>
        <w:t xml:space="preserve">PubMed Central. (2018). Exercise ordering in resistance training. Retrieved from https://pubmed.ncbi.nlm.nih.gov/19204579/</w:t>
      </w:r>
    </w:p>
    <w:p>
      <w:pPr>
        <w:pStyle w:val="ListParagraph"/>
        <w:numPr>
          <w:ilvl w:val="0"/>
          <w:numId w:val="3"/>
        </w:numPr>
      </w:pPr>
      <w:r>
        <w:rPr>
          <w:rFonts w:ascii="Calibri" w:cs="Calibri" w:eastAsia="Calibri" w:hAnsi="Calibri"/>
          <w:sz w:val="20"/>
          <w:szCs w:val="20"/>
        </w:rPr>
        <w:t xml:space="preserve">Clean Health. (n.d.). Program Design for Fat Loss. Retrieved from https://cleanhealth.edu.au/blog/other/program-design-for-fat-loss/</w:t>
      </w:r>
    </w:p>
    <w:p>
      <w:pPr>
        <w:pStyle w:val="ListParagraph"/>
        <w:numPr>
          <w:ilvl w:val="0"/>
          <w:numId w:val="3"/>
        </w:numPr>
      </w:pPr>
      <w:r>
        <w:rPr>
          <w:rFonts w:ascii="Calibri" w:cs="Calibri" w:eastAsia="Calibri" w:hAnsi="Calibri"/>
          <w:sz w:val="20"/>
          <w:szCs w:val="20"/>
        </w:rPr>
        <w:t xml:space="preserve">Train Fitness. (n.d.). Programming for Fat Loss. Retrieved from https://train.fitness/personal-trainer-blogs/programming-for-fat-loss</w:t>
      </w:r>
    </w:p>
    <w:p>
      <w:pPr>
        <w:pStyle w:val="ListParagraph"/>
        <w:numPr>
          <w:ilvl w:val="0"/>
          <w:numId w:val="3"/>
        </w:numPr>
      </w:pPr>
      <w:r>
        <w:rPr>
          <w:rFonts w:ascii="Calibri" w:cs="Calibri" w:eastAsia="Calibri" w:hAnsi="Calibri"/>
          <w:sz w:val="20"/>
          <w:szCs w:val="20"/>
        </w:rPr>
        <w:t xml:space="preserve">Frontiers in Nutrition. (2025). Resistance training for fat loss. Retrieved from https://www.tandfonline.com/doi/full/10.1080/15502783.2025.2507949</w:t>
      </w:r>
    </w:p>
    <w:p>
      <w:pPr>
        <w:pStyle w:val="ListParagraph"/>
        <w:numPr>
          <w:ilvl w:val="0"/>
          <w:numId w:val="3"/>
        </w:numPr>
      </w:pPr>
      <w:r>
        <w:rPr>
          <w:rFonts w:ascii="Calibri" w:cs="Calibri" w:eastAsia="Calibri" w:hAnsi="Calibri"/>
          <w:sz w:val="20"/>
          <w:szCs w:val="20"/>
        </w:rPr>
        <w:t xml:space="preserve">medRxiv. (2023). Muscle protein synthesis and resistance training. Retrieved from https://www.medrxiv.org/content/10.1101/2023.06.04.23290749</w:t>
      </w:r>
    </w:p>
    <w:p>
      <w:pPr>
        <w:pStyle w:val="ListParagraph"/>
        <w:numPr>
          <w:ilvl w:val="0"/>
          <w:numId w:val="3"/>
        </w:numPr>
      </w:pPr>
      <w:r>
        <w:rPr>
          <w:rFonts w:ascii="Calibri" w:cs="Calibri" w:eastAsia="Calibri" w:hAnsi="Calibri"/>
          <w:sz w:val="20"/>
          <w:szCs w:val="20"/>
        </w:rPr>
        <w:t xml:space="preserve">Hypertrophy Records. (n.d.). Rep Ranges for Hypertrophy. Retrieved from https://hypertrophy.towerofrecords.com/hypertrophy/rep-ranges</w:t>
      </w:r>
    </w:p>
    <w:p>
      <w:pPr>
        <w:pStyle w:val="ListParagraph"/>
        <w:numPr>
          <w:ilvl w:val="0"/>
          <w:numId w:val="3"/>
        </w:numPr>
      </w:pPr>
      <w:r>
        <w:rPr>
          <w:rFonts w:ascii="Calibri" w:cs="Calibri" w:eastAsia="Calibri" w:hAnsi="Calibri"/>
          <w:sz w:val="20"/>
          <w:szCs w:val="20"/>
        </w:rPr>
        <w:t xml:space="preserve">My Active Nutrition. (n.d.). Hypertrophy Volume and Frequency. Retrieved from https://www.myactivenutrition.com/blog/maximizing-muscle-the-definitive-evidence-based-guide-to-hypertrophy-volume-and-frequency</w:t>
      </w:r>
    </w:p>
    <w:p>
      <w:pPr>
        <w:pStyle w:val="ListParagraph"/>
        <w:numPr>
          <w:ilvl w:val="0"/>
          <w:numId w:val="3"/>
        </w:numPr>
      </w:pPr>
      <w:r>
        <w:rPr>
          <w:rFonts w:ascii="Calibri" w:cs="Calibri" w:eastAsia="Calibri" w:hAnsi="Calibri"/>
          <w:sz w:val="20"/>
          <w:szCs w:val="20"/>
        </w:rPr>
        <w:t xml:space="preserve">Science for Sport. (n.d.). Rep Ranges for Hypertrophy. Retrieved from https://www.scienceforsport.com/hypertrophy-the-optimum-rep-range/</w:t>
      </w:r>
    </w:p>
    <w:p>
      <w:pPr>
        <w:pStyle w:val="ListParagraph"/>
        <w:numPr>
          <w:ilvl w:val="0"/>
          <w:numId w:val="3"/>
        </w:numPr>
      </w:pPr>
      <w:r>
        <w:rPr>
          <w:rFonts w:ascii="Calibri" w:cs="Calibri" w:eastAsia="Calibri" w:hAnsi="Calibri"/>
          <w:sz w:val="20"/>
          <w:szCs w:val="20"/>
        </w:rPr>
        <w:t xml:space="preserve">Set for Set. (n.d.). Rep Ranges for Hypertrophy and Strength. Retrieved from https://www.setforset.com/blogs/news/rep-ranges-for-hypertrophy-strength</w:t>
      </w:r>
    </w:p>
    <w:p>
      <w:pPr>
        <w:pStyle w:val="ListParagraph"/>
        <w:numPr>
          <w:ilvl w:val="0"/>
          <w:numId w:val="3"/>
        </w:numPr>
      </w:pPr>
      <w:r>
        <w:rPr>
          <w:rFonts w:ascii="Calibri" w:cs="Calibri" w:eastAsia="Calibri" w:hAnsi="Calibri"/>
          <w:sz w:val="20"/>
          <w:szCs w:val="20"/>
        </w:rPr>
        <w:t xml:space="preserve">Healthline. (n.d.). Free Weights vs. Machines. Retrieved from https://www.healthline.com/health/fitness-exercise/free-weights-vs-machines</w:t>
      </w:r>
    </w:p>
    <w:p>
      <w:pPr>
        <w:pStyle w:val="ListParagraph"/>
        <w:numPr>
          <w:ilvl w:val="0"/>
          <w:numId w:val="3"/>
        </w:numPr>
      </w:pPr>
      <w:r>
        <w:rPr>
          <w:rFonts w:ascii="Calibri" w:cs="Calibri" w:eastAsia="Calibri" w:hAnsi="Calibri"/>
          <w:sz w:val="20"/>
          <w:szCs w:val="20"/>
        </w:rPr>
        <w:t xml:space="preserve">Onnit. (n.d.). Barbells vs. Dumbbells. Retrieved from https://www.onnit.com/blogs/the-edge/barbells-vs-dumbbells-what-s-better-for-your-workout</w:t>
      </w:r>
    </w:p>
    <w:p>
      <w:pPr>
        <w:pStyle w:val="ListParagraph"/>
        <w:numPr>
          <w:ilvl w:val="0"/>
          <w:numId w:val="3"/>
        </w:numPr>
      </w:pPr>
      <w:r>
        <w:rPr>
          <w:rFonts w:ascii="Calibri" w:cs="Calibri" w:eastAsia="Calibri" w:hAnsi="Calibri"/>
          <w:sz w:val="20"/>
          <w:szCs w:val="20"/>
        </w:rPr>
        <w:t xml:space="preserve">PubMed Central. (2022). Sex differences in menstrual cycle and training. Retrieved from https://pubmed.ncbi.nlm.nih.gov/PMC10076834</w:t>
      </w:r>
    </w:p>
    <w:p>
      <w:pPr>
        <w:pStyle w:val="ListParagraph"/>
        <w:numPr>
          <w:ilvl w:val="0"/>
          <w:numId w:val="3"/>
        </w:numPr>
      </w:pPr>
      <w:r>
        <w:rPr>
          <w:rFonts w:ascii="Calibri" w:cs="Calibri" w:eastAsia="Calibri" w:hAnsi="Calibri"/>
          <w:sz w:val="20"/>
          <w:szCs w:val="20"/>
        </w:rPr>
        <w:t xml:space="preserve">PubMed Central. (2017). Menstrual cycle phase and strength training. Retrieved from https://pubmed.ncbi.nlm.nih.gov/PMC4236309</w:t>
      </w:r>
    </w:p>
    <w:p>
      <w:pPr>
        <w:pStyle w:val="ListParagraph"/>
        <w:numPr>
          <w:ilvl w:val="0"/>
          <w:numId w:val="3"/>
        </w:numPr>
      </w:pPr>
      <w:r>
        <w:rPr>
          <w:rFonts w:ascii="Calibri" w:cs="Calibri" w:eastAsia="Calibri" w:hAnsi="Calibri"/>
          <w:sz w:val="20"/>
          <w:szCs w:val="20"/>
        </w:rPr>
        <w:t xml:space="preserve">PubMed Central. (2024). Oral contraceptives and training recovery. Retrieved from https://pubmed.ncbi.nlm.nih.gov/PMC11278889</w:t>
      </w:r>
    </w:p>
    <w:p>
      <w:pPr>
        <w:pStyle w:val="ListParagraph"/>
        <w:numPr>
          <w:ilvl w:val="0"/>
          <w:numId w:val="3"/>
        </w:numPr>
      </w:pPr>
      <w:r>
        <w:rPr>
          <w:rFonts w:ascii="Calibri" w:cs="Calibri" w:eastAsia="Calibri" w:hAnsi="Calibri"/>
          <w:sz w:val="20"/>
          <w:szCs w:val="20"/>
        </w:rPr>
        <w:t xml:space="preserve">PubMed Central. (2023). Hormonal contraceptives and muscle protein synthesis. Retrieved from https://pubmed.ncbi.nlm.nih.gov/PMC7910908</w:t>
      </w:r>
    </w:p>
    <w:p>
      <w:pPr>
        <w:pStyle w:val="ListParagraph"/>
        <w:numPr>
          <w:ilvl w:val="0"/>
          <w:numId w:val="3"/>
        </w:numPr>
      </w:pPr>
      <w:r>
        <w:rPr>
          <w:rFonts w:ascii="Calibri" w:cs="Calibri" w:eastAsia="Calibri" w:hAnsi="Calibri"/>
          <w:sz w:val="20"/>
          <w:szCs w:val="20"/>
        </w:rPr>
        <w:t xml:space="preserve">PubMed Central. (2024). Sex differences in resistance training adaptations. Retrieved from https://pubmed.ncbi.nlm.nih.gov/PMC7844366</w:t>
      </w:r>
    </w:p>
    <w:p>
      <w:pPr>
        <w:pStyle w:val="ListParagraph"/>
        <w:numPr>
          <w:ilvl w:val="0"/>
          <w:numId w:val="3"/>
        </w:numPr>
      </w:pPr>
      <w:r>
        <w:rPr>
          <w:rFonts w:ascii="Calibri" w:cs="Calibri" w:eastAsia="Calibri" w:hAnsi="Calibri"/>
          <w:sz w:val="20"/>
          <w:szCs w:val="20"/>
        </w:rPr>
        <w:t xml:space="preserve">PubMed Central. (2018). Female strength training response. Retrieved from https://pubmed.ncbi.nlm.nih.gov/PMC4756754</w:t>
      </w:r>
    </w:p>
    <w:p>
      <w:pPr>
        <w:pStyle w:val="ListParagraph"/>
        <w:numPr>
          <w:ilvl w:val="0"/>
          <w:numId w:val="3"/>
        </w:numPr>
      </w:pPr>
      <w:r>
        <w:rPr>
          <w:rFonts w:ascii="Calibri" w:cs="Calibri" w:eastAsia="Calibri" w:hAnsi="Calibri"/>
          <w:sz w:val="20"/>
          <w:szCs w:val="20"/>
        </w:rPr>
        <w:t xml:space="preserve">PubMed Central. (2022). Upper-body strength progression in women. Retrieved from https://pubmed.ncbi.nlm.nih.gov/PMC10101404</w:t>
      </w:r>
    </w:p>
    <w:p>
      <w:pPr>
        <w:pStyle w:val="ListParagraph"/>
        <w:numPr>
          <w:ilvl w:val="0"/>
          <w:numId w:val="3"/>
        </w:numPr>
      </w:pPr>
      <w:r>
        <w:rPr>
          <w:rFonts w:ascii="Calibri" w:cs="Calibri" w:eastAsia="Calibri" w:hAnsi="Calibri"/>
          <w:sz w:val="20"/>
          <w:szCs w:val="20"/>
        </w:rPr>
        <w:t xml:space="preserve">PubMed Central. (2022). Sex differences in kettlebell swing neuromuscular adaptation. Retrieved from https://pubmed.ncbi.nlm.nih.gov/PMC11524543</w:t>
      </w:r>
    </w:p>
    <w:p>
      <w:pPr>
        <w:pStyle w:val="ListParagraph"/>
        <w:numPr>
          <w:ilvl w:val="0"/>
          <w:numId w:val="3"/>
        </w:numPr>
      </w:pPr>
      <w:r>
        <w:rPr>
          <w:rFonts w:ascii="Calibri" w:cs="Calibri" w:eastAsia="Calibri" w:hAnsi="Calibri"/>
          <w:sz w:val="20"/>
          <w:szCs w:val="20"/>
        </w:rPr>
        <w:t xml:space="preserve">PubMed Central. (2023). Velocity loss thresholds by sex. Retrieved from https://pubmed.ncbi.nlm.nih.gov/PMC9012837</w:t>
      </w:r>
    </w:p>
    <w:p>
      <w:pPr>
        <w:pStyle w:val="ListParagraph"/>
        <w:numPr>
          <w:ilvl w:val="0"/>
          <w:numId w:val="3"/>
        </w:numPr>
      </w:pPr>
      <w:r>
        <w:rPr>
          <w:rFonts w:ascii="Calibri" w:cs="Calibri" w:eastAsia="Calibri" w:hAnsi="Calibri"/>
          <w:sz w:val="20"/>
          <w:szCs w:val="20"/>
        </w:rPr>
        <w:t xml:space="preserve">Stronger App. (n.d.). Female Strength Standards. Retrieved from https://www.strongermobileapp.com/blog/strength-standards</w:t>
      </w:r>
    </w:p>
    <w:p>
      <w:pPr>
        <w:pStyle w:val="ListParagraph"/>
        <w:numPr>
          <w:ilvl w:val="0"/>
          <w:numId w:val="3"/>
        </w:numPr>
      </w:pPr>
      <w:r>
        <w:rPr>
          <w:rFonts w:ascii="Calibri" w:cs="Calibri" w:eastAsia="Calibri" w:hAnsi="Calibri"/>
          <w:sz w:val="20"/>
          <w:szCs w:val="20"/>
        </w:rPr>
        <w:t xml:space="preserve">CalcFFMI. (n.d.). Strength Standards. Retrieved from https://calcffmi.com/strength-standards/</w:t>
      </w:r>
    </w:p>
    <w:p>
      <w:pPr>
        <w:pStyle w:val="ListParagraph"/>
        <w:numPr>
          <w:ilvl w:val="0"/>
          <w:numId w:val="3"/>
        </w:numPr>
      </w:pPr>
      <w:r>
        <w:rPr>
          <w:rFonts w:ascii="Calibri" w:cs="Calibri" w:eastAsia="Calibri" w:hAnsi="Calibri"/>
          <w:sz w:val="20"/>
          <w:szCs w:val="20"/>
        </w:rPr>
        <w:t xml:space="preserve">Lean FFMI. (n.d.). Strength Standards. Retrieved from https://leanffmi.com/resources/strength-standards/</w:t>
      </w:r>
    </w:p>
    <w:p>
      <w:pPr>
        <w:pStyle w:val="ListParagraph"/>
        <w:numPr>
          <w:ilvl w:val="0"/>
          <w:numId w:val="3"/>
        </w:numPr>
      </w:pPr>
      <w:r>
        <w:rPr>
          <w:rFonts w:ascii="Calibri" w:cs="Calibri" w:eastAsia="Calibri" w:hAnsi="Calibri"/>
          <w:sz w:val="20"/>
          <w:szCs w:val="20"/>
        </w:rPr>
        <w:t xml:space="preserve">Strength Level. (n.d.). Strength Standards. Retrieved from https://strengthlevel.com/strength-standards/squat/lb</w:t>
      </w:r>
    </w:p>
    <w:p>
      <w:pPr>
        <w:pStyle w:val="ListParagraph"/>
        <w:numPr>
          <w:ilvl w:val="0"/>
          <w:numId w:val="3"/>
        </w:numPr>
      </w:pPr>
      <w:r>
        <w:rPr>
          <w:rFonts w:ascii="Calibri" w:cs="Calibri" w:eastAsia="Calibri" w:hAnsi="Calibri"/>
          <w:sz w:val="20"/>
          <w:szCs w:val="20"/>
        </w:rPr>
        <w:t xml:space="preserve">TrainCalc. (n.d.). Strength Standards Calculator. Retrieved from https://traincalc.com/calculators/strength-standards</w:t>
      </w:r>
    </w:p>
    <w:p>
      <w:pPr>
        <w:pStyle w:val="ListParagraph"/>
        <w:numPr>
          <w:ilvl w:val="0"/>
          <w:numId w:val="3"/>
        </w:numPr>
      </w:pPr>
      <w:r>
        <w:rPr>
          <w:rFonts w:ascii="Calibri" w:cs="Calibri" w:eastAsia="Calibri" w:hAnsi="Calibri"/>
          <w:sz w:val="20"/>
          <w:szCs w:val="20"/>
        </w:rPr>
        <w:t xml:space="preserve">Barbell Medicine. (n.d.). Novice to Advanced Training Progression. Retrieved from https://www.barbellmedicine.com/blog/novice-intermediate-advanced-strength-training/</w:t>
      </w:r>
    </w:p>
    <w:p>
      <w:pPr>
        <w:pStyle w:val="ListParagraph"/>
        <w:numPr>
          <w:ilvl w:val="0"/>
          <w:numId w:val="3"/>
        </w:numPr>
      </w:pPr>
      <w:r>
        <w:rPr>
          <w:rFonts w:ascii="Calibri" w:cs="Calibri" w:eastAsia="Calibri" w:hAnsi="Calibri"/>
          <w:sz w:val="20"/>
          <w:szCs w:val="20"/>
        </w:rPr>
        <w:t xml:space="preserve">Barbell Medicine. (n.d.). Autoregulation and RPE. Retrieved from https://www.barbellmedicine.com/blog/autoregulation-and-rpe-part-i/</w:t>
      </w:r>
    </w:p>
    <w:p>
      <w:pPr>
        <w:pStyle w:val="ListParagraph"/>
        <w:numPr>
          <w:ilvl w:val="0"/>
          <w:numId w:val="3"/>
        </w:numPr>
      </w:pPr>
      <w:r>
        <w:rPr>
          <w:rFonts w:ascii="Calibri" w:cs="Calibri" w:eastAsia="Calibri" w:hAnsi="Calibri"/>
          <w:sz w:val="20"/>
          <w:szCs w:val="20"/>
        </w:rPr>
        <w:t xml:space="preserve">Gym Mikolo. (n.d.). Beginner to Intermediate Lifter Progression. Retrieved from https://gym-mikolo.com/blogs/home-gym/understanding-the-progression-from-beginner-to-intermediate-lifter-a-practical-guide</w:t>
      </w:r>
    </w:p>
    <w:p>
      <w:pPr>
        <w:pStyle w:val="ListParagraph"/>
        <w:numPr>
          <w:ilvl w:val="0"/>
          <w:numId w:val="3"/>
        </w:numPr>
      </w:pPr>
      <w:r>
        <w:rPr>
          <w:rFonts w:ascii="Calibri" w:cs="Calibri" w:eastAsia="Calibri" w:hAnsi="Calibri"/>
          <w:sz w:val="20"/>
          <w:szCs w:val="20"/>
        </w:rPr>
        <w:t xml:space="preserve">Warrior Addict. (n.d.). Beginner to Intermediate Strength Training Program. Retrieved from https://warrioraddict.com/blogs/fitness-activewear-news/beginner-to-intermediate-strength-training-program-4-day-gym-workout-plan</w:t>
      </w:r>
    </w:p>
    <w:p>
      <w:pPr>
        <w:pStyle w:val="ListParagraph"/>
        <w:numPr>
          <w:ilvl w:val="0"/>
          <w:numId w:val="3"/>
        </w:numPr>
      </w:pPr>
      <w:r>
        <w:rPr>
          <w:rFonts w:ascii="Calibri" w:cs="Calibri" w:eastAsia="Calibri" w:hAnsi="Calibri"/>
          <w:sz w:val="20"/>
          <w:szCs w:val="20"/>
        </w:rPr>
        <w:t xml:space="preserve">Sleep.me. (n.d.). How to Increase HRV. Retrieved from https://sleep.me/post/how-to-increase-hrv</w:t>
      </w:r>
    </w:p>
    <w:p>
      <w:pPr>
        <w:pStyle w:val="ListParagraph"/>
        <w:numPr>
          <w:ilvl w:val="0"/>
          <w:numId w:val="3"/>
        </w:numPr>
      </w:pPr>
      <w:r>
        <w:rPr>
          <w:rFonts w:ascii="Calibri" w:cs="Calibri" w:eastAsia="Calibri" w:hAnsi="Calibri"/>
          <w:sz w:val="20"/>
          <w:szCs w:val="20"/>
        </w:rPr>
        <w:t xml:space="preserve">Firstbeat. (2015). Recovery White Paper. Retrieved from https://www.firstbeat.com/wp-content/uploads/2015/10/Recovery-white-paper_15.6.20153.pdf</w:t>
      </w:r>
    </w:p>
    <w:p>
      <w:pPr>
        <w:pStyle w:val="ListParagraph"/>
        <w:numPr>
          <w:ilvl w:val="0"/>
          <w:numId w:val="3"/>
        </w:numPr>
      </w:pPr>
      <w:r>
        <w:rPr>
          <w:rFonts w:ascii="Calibri" w:cs="Calibri" w:eastAsia="Calibri" w:hAnsi="Calibri"/>
          <w:sz w:val="20"/>
          <w:szCs w:val="20"/>
        </w:rPr>
        <w:t xml:space="preserve">Training Peaks. (n.d.). How to Interpret HRV Training. Retrieved from https://www.trainingpeaks.com/blog/how-to-interpret-hrv-training/</w:t>
      </w:r>
    </w:p>
    <w:p>
      <w:pPr>
        <w:pStyle w:val="ListParagraph"/>
        <w:numPr>
          <w:ilvl w:val="0"/>
          <w:numId w:val="3"/>
        </w:numPr>
      </w:pPr>
      <w:r>
        <w:rPr>
          <w:rFonts w:ascii="Calibri" w:cs="Calibri" w:eastAsia="Calibri" w:hAnsi="Calibri"/>
          <w:sz w:val="20"/>
          <w:szCs w:val="20"/>
        </w:rPr>
        <w:t xml:space="preserve">Speediance. (n.d.). Understanding HRV for Optimal Recovery. Retrieved from https://speediance.eu/blogs/news/understanding-hrv-heart-rate-variability-for-optimal-recovery</w:t>
      </w:r>
    </w:p>
    <w:p>
      <w:pPr>
        <w:pStyle w:val="ListParagraph"/>
        <w:numPr>
          <w:ilvl w:val="0"/>
          <w:numId w:val="3"/>
        </w:numPr>
      </w:pPr>
      <w:r>
        <w:rPr>
          <w:rFonts w:ascii="Calibri" w:cs="Calibri" w:eastAsia="Calibri" w:hAnsi="Calibri"/>
          <w:sz w:val="20"/>
          <w:szCs w:val="20"/>
        </w:rPr>
        <w:t xml:space="preserve">PubMed Central. (2023). HRV biofeedback and sleep quality. Retrieved from https://pubmed.ncbi.nlm.nih.gov/PMC11204851</w:t>
      </w:r>
    </w:p>
    <w:p>
      <w:pPr>
        <w:pStyle w:val="ListParagraph"/>
        <w:numPr>
          <w:ilvl w:val="0"/>
          <w:numId w:val="3"/>
        </w:numPr>
      </w:pPr>
      <w:r>
        <w:rPr>
          <w:rFonts w:ascii="Calibri" w:cs="Calibri" w:eastAsia="Calibri" w:hAnsi="Calibri"/>
          <w:sz w:val="20"/>
          <w:szCs w:val="20"/>
        </w:rPr>
        <w:t xml:space="preserve">Frontiers in Physiology. (2022). Breathing rate and sleep improvement. Retrieved from https://www.frontiersin.org/journals/physiology/articles/10.3389/fphys.2022.821741/full</w:t>
      </w:r>
    </w:p>
    <w:p>
      <w:pPr>
        <w:pStyle w:val="ListParagraph"/>
        <w:numPr>
          <w:ilvl w:val="0"/>
          <w:numId w:val="3"/>
        </w:numPr>
      </w:pPr>
      <w:r>
        <w:rPr>
          <w:rFonts w:ascii="Calibri" w:cs="Calibri" w:eastAsia="Calibri" w:hAnsi="Calibri"/>
          <w:sz w:val="20"/>
          <w:szCs w:val="20"/>
        </w:rPr>
        <w:t xml:space="preserve">Sapphire Physical Therapy. (n.d.). HRV and Recovery. Retrieved from https://www.sapphirephysicaltherapy.com/blog/heart-rate-variability-hrv-and-recovery</w:t>
      </w:r>
    </w:p>
    <w:p>
      <w:pPr>
        <w:pStyle w:val="ListParagraph"/>
        <w:numPr>
          <w:ilvl w:val="0"/>
          <w:numId w:val="3"/>
        </w:numPr>
      </w:pPr>
      <w:r>
        <w:rPr>
          <w:rFonts w:ascii="Calibri" w:cs="Calibri" w:eastAsia="Calibri" w:hAnsi="Calibri"/>
          <w:sz w:val="20"/>
          <w:szCs w:val="20"/>
        </w:rPr>
        <w:t xml:space="preserve">WHOOP. (n.d.). Heart Rate Variability Training. Retrieved from https://www.whoop.com/us/en/thelocker/heart-rate-variability-training/</w:t>
      </w:r>
    </w:p>
    <w:p>
      <w:pPr>
        <w:pStyle w:val="ListParagraph"/>
        <w:numPr>
          <w:ilvl w:val="0"/>
          <w:numId w:val="3"/>
        </w:numPr>
      </w:pPr>
      <w:r>
        <w:rPr>
          <w:rFonts w:ascii="Calibri" w:cs="Calibri" w:eastAsia="Calibri" w:hAnsi="Calibri"/>
          <w:sz w:val="20"/>
          <w:szCs w:val="20"/>
        </w:rPr>
        <w:t xml:space="preserve">VBT Coach. (n.d.). Readiness Autoregulation with VBT. Retrieved from https://www.vbtcoach.com/blog/readiness-autoregulation-with-vbt</w:t>
      </w:r>
    </w:p>
    <w:p>
      <w:pPr>
        <w:pStyle w:val="ListParagraph"/>
        <w:numPr>
          <w:ilvl w:val="0"/>
          <w:numId w:val="3"/>
        </w:numPr>
      </w:pPr>
      <w:r>
        <w:rPr>
          <w:rFonts w:ascii="Calibri" w:cs="Calibri" w:eastAsia="Calibri" w:hAnsi="Calibri"/>
          <w:sz w:val="20"/>
          <w:szCs w:val="20"/>
        </w:rPr>
        <w:t xml:space="preserve">Gym Aware. (n.d.). Autoregulation in Strength Training. Retrieved from https://gymaware.com/autoregulation-in-strength-training/</w:t>
      </w:r>
    </w:p>
    <w:p>
      <w:pPr>
        <w:pStyle w:val="ListParagraph"/>
        <w:numPr>
          <w:ilvl w:val="0"/>
          <w:numId w:val="3"/>
        </w:numPr>
      </w:pPr>
      <w:r>
        <w:rPr>
          <w:rFonts w:ascii="Calibri" w:cs="Calibri" w:eastAsia="Calibri" w:hAnsi="Calibri"/>
          <w:sz w:val="20"/>
          <w:szCs w:val="20"/>
        </w:rPr>
        <w:t xml:space="preserve">Gym Aware. (n.d.). Reps in Reserve. Retrieved from https://gymaware.com/reps-in-reserve/</w:t>
      </w:r>
    </w:p>
    <w:p>
      <w:pPr>
        <w:pStyle w:val="ListParagraph"/>
        <w:numPr>
          <w:ilvl w:val="0"/>
          <w:numId w:val="3"/>
        </w:numPr>
      </w:pPr>
      <w:r>
        <w:rPr>
          <w:rFonts w:ascii="Calibri" w:cs="Calibri" w:eastAsia="Calibri" w:hAnsi="Calibri"/>
          <w:sz w:val="20"/>
          <w:szCs w:val="20"/>
        </w:rPr>
        <w:t xml:space="preserve">Set for Set. (n.d.). Autoregulation Tools for Strength Training. Retrieved from https://www.setforset.com/blogs/news/autoregulation-tools-for-strength-training</w:t>
      </w:r>
    </w:p>
    <w:p>
      <w:pPr>
        <w:pStyle w:val="ListParagraph"/>
        <w:numPr>
          <w:ilvl w:val="0"/>
          <w:numId w:val="3"/>
        </w:numPr>
      </w:pPr>
      <w:r>
        <w:rPr>
          <w:rFonts w:ascii="Calibri" w:cs="Calibri" w:eastAsia="Calibri" w:hAnsi="Calibri"/>
          <w:sz w:val="20"/>
          <w:szCs w:val="20"/>
        </w:rPr>
        <w:t xml:space="preserve">PubMed. (2023). Concurrent Training Interference. Retrieved from https://pubmed.ncbi.nlm.nih.gov/PMC6315763</w:t>
      </w:r>
    </w:p>
    <w:p>
      <w:pPr>
        <w:pStyle w:val="ListParagraph"/>
        <w:numPr>
          <w:ilvl w:val="0"/>
          <w:numId w:val="3"/>
        </w:numPr>
      </w:pPr>
      <w:r>
        <w:rPr>
          <w:rFonts w:ascii="Calibri" w:cs="Calibri" w:eastAsia="Calibri" w:hAnsi="Calibri"/>
          <w:sz w:val="20"/>
          <w:szCs w:val="20"/>
        </w:rPr>
        <w:t xml:space="preserve">UPV. (n.d.). Concurrent Training in Football Players. Retrieved from https://addi.ehu.es/bitstream/handle/10810/60866/TFG_Ofizialdegi.pdf?sequence=1</w:t>
      </w:r>
    </w:p>
    <w:p>
      <w:pPr>
        <w:pStyle w:val="ListParagraph"/>
        <w:numPr>
          <w:ilvl w:val="0"/>
          <w:numId w:val="3"/>
        </w:numPr>
      </w:pPr>
      <w:r>
        <w:rPr>
          <w:rFonts w:ascii="Calibri" w:cs="Calibri" w:eastAsia="Calibri" w:hAnsi="Calibri"/>
          <w:sz w:val="20"/>
          <w:szCs w:val="20"/>
        </w:rPr>
        <w:t xml:space="preserve">PLOS ONE. (2020). Resistance and Interval Training Combination. Retrieved from https://journals.plos.org/plosone/article?id=10.1371%2Fjournal.pone.0233134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Exercise Science Framework for Adaptive Workout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C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2026-06-10T05:10:20.642Z</dcterms:created>
  <dcterms:modified xsi:type="dcterms:W3CDTF">2026-06-10T05:10:20.642Z</dcterms:modified>
</cp:coreProperties>
</file>

<file path=docProps/custom.xml><?xml version="1.0" encoding="utf-8"?>
<Properties xmlns="http://schemas.openxmlformats.org/officeDocument/2006/custom-properties" xmlns:vt="http://schemas.openxmlformats.org/officeDocument/2006/docPropsVTypes"/>
</file>