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Problem - Solution Fit Template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  <w:r>
        <w:rPr/>
        <w:br w:type="textWrapping"/>
      </w:r>
      <w:r>
        <w:rPr>
          <w:b/>
        </w:rPr>
        <w:t xml:space="preserve">Maximum Marks:</w:t>
      </w:r>
      <w:r>
        <w:rPr/>
        <w:t xml:space="preserve"> 2</w:t>
      </w:r>
    </w:p>
    <w:p>
      <w:pPr>
        <w:pStyle w:val="Heading2"/>
        <w:spacing w:lineRule="auto"/>
      </w:pPr>
      <w:r>
        <w:rPr/>
        <w:t xml:space="preserve">Concept Overview</w:t>
      </w:r>
    </w:p>
    <w:p>
      <w:pPr>
        <w:spacing w:lineRule="auto"/>
      </w:pPr>
      <w:r>
        <w:rPr/>
        <w:t xml:space="preserve">The Problem-Solution Fit framework ensures that the solution we are building directly and meaningfully addresses the real problem identified during the ideation phase.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Our 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Patients cannot easily find and book available specialists.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MedFlow provides a clean, searchable doctor catalog with real-time slot availability.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Doctors face administrative burdens managing appointments.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MedFlow provides a simple doctor dashboard to approve/reject and track appointments.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records are often scattered or lost.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MedFlow allows secure upload and centralized viewing of medical records.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data requires strict security.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MedFlow uses robust JWT authentication with encrypted passwords and role-based access.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