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> </w:t>
      </w:r>
    </w:p>
    <w:p>
      <w:pPr>
        <w:pStyle w:val="Heading1"/>
        <w:jc w:val="center"/>
        <w:spacing w:lineRule="auto"/>
      </w:pPr>
      <w:r>
        <w:rPr/>
        <w:t xml:space="preserve">Proposed Solution Template</w:t>
      </w:r>
    </w:p>
    <w:p>
      <w:pPr>
        <w:spacing w:lineRule="auto"/>
      </w:pPr>
      <w:r>
        <w:rPr>
          <w:b/>
        </w:rPr>
        <w:t xml:space="preserve">Date:</w:t>
      </w:r>
      <w:r>
        <w:rPr/>
        <w:t xml:space="preserve"> 18th June 2026</w:t>
      </w:r>
      <w:r>
        <w:rPr/>
        <w:br w:type="textWrapping"/>
      </w:r>
      <w:r>
        <w:rPr>
          <w:b/>
        </w:rPr>
        <w:t xml:space="preserve">Project Name:</w:t>
      </w:r>
      <w:r>
        <w:rPr/>
        <w:t xml:space="preserve"> MedFlow Pro</w:t>
      </w:r>
      <w:r>
        <w:rPr/>
        <w:br w:type="textWrapping"/>
      </w:r>
      <w:r>
        <w:rPr>
          <w:b/>
        </w:rPr>
        <w:t xml:space="preserve">Maximum Marks:</w:t>
      </w:r>
      <w:r>
        <w:rPr/>
        <w:t xml:space="preserve"> 2</w:t>
      </w:r>
    </w:p>
    <w:p>
      <w:pPr>
        <w:pStyle w:val="Heading2"/>
        <w:spacing w:lineRule="auto"/>
      </w:pPr>
      <w:r>
        <w:rPr/>
        <w:t xml:space="preserve">Proposed Solution for MedFlow Pro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Parameter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Problem Statement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Patients and independent doctors lack an affordable, intuitive, and secure healthcare marketplace to manage appointments and medical history efficiently.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Idea / Solution 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MedFlow Pro is a full-stack MERN healthcare platform that allows patients to register, browse doctors by specialty, book appointments, and upload medical records. Doctors have a dedicated dashboard to manage their schedule.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Novelty / Uniqueness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MedFlow Pro implements role-based access control directly at the schema level and features a highly normalized MongoDB schema to handle complex relationships between Patients, Doctors, Appointments, and Records.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Social Impact / Customer Satisfaction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MedFlow democratizes access to healthcare organization, helping patients track their health seamlessly and allowing local practitioners to modernize their clinics without heavy IT costs.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Scalability of the Solution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Built on a stateless MERN architecture, the API can scale horizontally. MongoDB handles large document storage for medical records and appointments.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2026-06-17T17:31:05.074Z</dcterms:created>
  <dcterms:modified xsi:type="dcterms:W3CDTF">2026-06-17T17:31:05.074Z</dcterms:modified>
</cp:coreProperties>
</file>