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0A192F"/>
          <w:sz w:val="96"/>
        </w:rPr>
        <w:t>AUTOMANUAL AI</w:t>
      </w:r>
    </w:p>
    <w:p>
      <w:pPr>
        <w:jc w:val="center"/>
      </w:pPr>
      <w:r>
        <w:rPr>
          <w:i/>
          <w:color w:val="D4AF37"/>
          <w:sz w:val="36"/>
        </w:rPr>
        <w:t>Autonomous Software User Guide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22"/>
        </w:rPr>
        <w:t>Project URL: https://demo.product.com</w:t>
        <w:br/>
        <w:t>Generation Date: March 21,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Step-by-Step Exploration</w:t>
      </w:r>
    </w:p>
    <w:p>
      <w:r>
        <w:t>3. Technical Source Mapping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manual was autonomously generated by AutoManual AI. Our agent explored 'https://demo.product.com' using visual reasoning and mapped UI actions to the associated source code repositories.</w:t>
      </w:r>
    </w:p>
    <w:p>
      <w:pPr>
        <w:pStyle w:val="Heading2"/>
      </w:pPr>
      <w:r>
        <w:t>Step 1: The agent starts the exploration at the main landing page of the application.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Navigate to Home Page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Initial entry point to discover the core features of the web app.</w:t>
            </w:r>
            <w:r>
              <w:rPr>
                <w:sz w:val="16"/>
              </w:rPr>
              <w:br/>
              <w:t>URL: https://example.com/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home</w:t>
              <w:br/>
              <w:t>class HomeController: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2: The agent navigates to the features section to understand the core value proposition.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Click 'Features' Tab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I need to identify the key functionalities offered by this platform.</w:t>
            </w:r>
            <w:r>
              <w:rPr>
                <w:sz w:val="16"/>
              </w:rPr>
              <w:br/>
              <w:t>URL: https://example.com/features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features</w:t>
              <w:br/>
              <w:t>class FeaturesController: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3: The agent identifies the login trigger and opens the authentication interface.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Open Login Modal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Accessing protected areas requires identifying the login mechanism.</w:t>
            </w:r>
            <w:r>
              <w:rPr>
                <w:sz w:val="16"/>
              </w:rPr>
              <w:br/>
              <w:t>URL: https://example.com/features#login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login</w:t>
              <w:br/>
              <w:t>class LoginController: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4: The agent fills in the provided credentials into the email and password fields.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Enter Credentials &amp; Submit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Executing the login flow to reach the dashboard and internal tools.</w:t>
            </w:r>
            <w:r>
              <w:rPr>
                <w:sz w:val="16"/>
              </w:rPr>
              <w:br/>
              <w:t>URL: https://example.com/dashboard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auth</w:t>
              <w:br/>
              <w:t>class AuthController: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