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wzyz4ciyapf" w:id="0"/>
      <w:bookmarkEnd w:id="0"/>
      <w:r w:rsidDel="00000000" w:rsidR="00000000" w:rsidRPr="00000000">
        <w:rPr>
          <w:rtl w:val="0"/>
        </w:rPr>
        <w:t xml:space="preserve">ADR-007: mTLS Between Internal Services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Accepted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Security Engineering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Applies to:</w:t>
      </w:r>
      <w:r w:rsidDel="00000000" w:rsidR="00000000" w:rsidRPr="00000000">
        <w:rPr>
          <w:rtl w:val="0"/>
        </w:rPr>
        <w:t xml:space="preserve"> All backend services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Last reviewed:</w:t>
      </w:r>
      <w:r w:rsidDel="00000000" w:rsidR="00000000" w:rsidRPr="00000000">
        <w:rPr>
          <w:rtl w:val="0"/>
        </w:rPr>
        <w:t xml:space="preserve"> 2026-01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5d924zdcjs05" w:id="1"/>
      <w:bookmarkEnd w:id="1"/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Our platform is a mesh of Python/FastAPI microservices on Cloud Run and GKE that call one another over the internal network to reach Spanner-backed, Pub/Sub, and cache-fronted dependencies. Historically, service-to-service traffic relied on network-perimeter trust: any workload that could reach a peer's address was implicitly trusted. This provides no cryptographic proof of caller identity, no protection against traffic interception on shared infrastructure, and no defense if a single workload is compromised.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Two recurring failure classes made the gap concrete. In one, callers failed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certificate verify failed: unable to get local issuer certificate</w:t>
      </w:r>
      <w:r w:rsidDel="00000000" w:rsidR="00000000" w:rsidRPr="00000000">
        <w:rPr>
          <w:rtl w:val="0"/>
        </w:rPr>
        <w:t xml:space="preserve"> because clients did not trust the internal certificate authority (CA) that signed a peer's certificate. In another, all outbound calls to a dependency abruptly failed the TLS handshake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certificate has expired</w:t>
      </w:r>
      <w:r w:rsidDel="00000000" w:rsidR="00000000" w:rsidRPr="00000000">
        <w:rPr>
          <w:rtl w:val="0"/>
        </w:rPr>
        <w:t xml:space="preserve"> because a certificate lapsed without rotation. Both were self-inflicted outages caused by the absence of a uniform, automated trust and rotation standard.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28hmtarhzw3p" w:id="2"/>
      <w:bookmarkEnd w:id="2"/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All service-to-service traffic MUST use mutual TLS (mTLS). Both peers MUST present and verify X.509 certificates; plaintext and one-way TLS between internal services are prohibited.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Certificates MUST be issued by the platform-managed internal CA. Each workload MUST be issued a distinct identity; shared or wildcard identities across services are prohibited.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Every client MUST be provisioned with the internal CA trust bundle (mounted trust store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SSL_CERT_FILE</w:t>
      </w:r>
      <w:r w:rsidDel="00000000" w:rsidR="00000000" w:rsidRPr="00000000">
        <w:rPr>
          <w:rtl w:val="0"/>
        </w:rPr>
        <w:t xml:space="preserve">) and MUST verify the peer chain. Disabling verification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verify=False</w:t>
      </w:r>
      <w:r w:rsidDel="00000000" w:rsidR="00000000" w:rsidRPr="00000000">
        <w:rPr>
          <w:rtl w:val="0"/>
        </w:rPr>
        <w:t xml:space="preserve">) is prohibited in all environments.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Certificates MUST carry the correct Subject Alternative Names (SANs) matching the service identity the peer connects to.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Certificate issuance, renewal, and distribution MUST be automated. Leaf certificates MUST rotate well before expiry with no manual steps on the request path.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Expiry monitoring MUST alert on both leaf and CA certificates ahead of expiry, with lead time sufficient for automated rotation to complete.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otmzu8bfdhop" w:id="3"/>
      <w:bookmarkEnd w:id="3"/>
      <w:r w:rsidDel="00000000" w:rsidR="00000000" w:rsidRPr="00000000">
        <w:rPr>
          <w:rtl w:val="0"/>
        </w:rPr>
        <w:t xml:space="preserve">Consequences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Callers gain cryptographic proof of peer identity and encrypted transport, shrinking the blast radius of a compromised workload. Automated issuance and rotation eliminate expiry-driven outages and manual trust-store edits. Teams pay a one-time cost to onboard workloads to the issuance system and to remove any verification-bypass shortcuts. Certificate lifetimes are intentionally short, so rotation automation is a hard dependency, not an optional add-on.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clkv0ms76pf1" w:id="4"/>
      <w:bookmarkEnd w:id="4"/>
      <w:r w:rsidDel="00000000" w:rsidR="00000000" w:rsidRPr="00000000">
        <w:rPr>
          <w:rtl w:val="0"/>
        </w:rPr>
        <w:t xml:space="preserve">Compliance &amp; exceptions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Adherence is verified by admission and configuration checks that reject workloads lacking mTLS identities or trusting non-platform CAs. Any exception (for example, an external endpoint that cannot present an internal certificate) requires a time-boxed, documented waiver approved by Security Engineering with a compensating control.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j97j3q4wheji" w:id="5"/>
      <w:bookmarkEnd w:id="5"/>
      <w:r w:rsidDel="00000000" w:rsidR="00000000" w:rsidRPr="00000000">
        <w:rPr>
          <w:rtl w:val="0"/>
        </w:rPr>
        <w:t xml:space="preserve">Related incidents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BUG-1020 BUG-1065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