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cb95kxxh8vh" w:id="0"/>
      <w:bookmarkEnd w:id="0"/>
      <w:r w:rsidDel="00000000" w:rsidR="00000000" w:rsidRPr="00000000">
        <w:rPr>
          <w:rtl w:val="0"/>
        </w:rPr>
        <w:t xml:space="preserve">Policy: Resource Requests, Limits &amp; Autoscaling</w:t>
      </w:r>
    </w:p>
    <w:p w:rsidR="00000000" w:rsidDel="00000000" w:rsidP="00000000" w:rsidRDefault="00000000" w:rsidRPr="00000000" w14:paraId="0000000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Status:</w:t>
      </w:r>
      <w:r w:rsidDel="00000000" w:rsidR="00000000" w:rsidRPr="00000000">
        <w:rPr>
          <w:rtl w:val="0"/>
        </w:rPr>
        <w:t xml:space="preserve"> Effective</w:t>
      </w:r>
    </w:p>
    <w:p w:rsidR="00000000" w:rsidDel="00000000" w:rsidP="00000000" w:rsidRDefault="00000000" w:rsidRPr="00000000" w14:paraId="0000000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Owner:</w:t>
      </w:r>
      <w:r w:rsidDel="00000000" w:rsidR="00000000" w:rsidRPr="00000000">
        <w:rPr>
          <w:rtl w:val="0"/>
        </w:rPr>
        <w:t xml:space="preserve"> Platform Engineering</w:t>
      </w:r>
    </w:p>
    <w:p w:rsidR="00000000" w:rsidDel="00000000" w:rsidP="00000000" w:rsidRDefault="00000000" w:rsidRPr="00000000" w14:paraId="0000000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Applies to:</w:t>
      </w:r>
      <w:r w:rsidDel="00000000" w:rsidR="00000000" w:rsidRPr="00000000">
        <w:rPr>
          <w:rtl w:val="0"/>
        </w:rPr>
        <w:t xml:space="preserve"> All backend services</w:t>
      </w:r>
    </w:p>
    <w:p w:rsidR="00000000" w:rsidDel="00000000" w:rsidP="00000000" w:rsidRDefault="00000000" w:rsidRPr="00000000" w14:paraId="0000000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Last reviewed:</w:t>
      </w:r>
      <w:r w:rsidDel="00000000" w:rsidR="00000000" w:rsidRPr="00000000">
        <w:rPr>
          <w:rtl w:val="0"/>
        </w:rPr>
        <w:t xml:space="preserve"> 2026-01</w:t>
      </w:r>
    </w:p>
    <w:p w:rsidR="00000000" w:rsidDel="00000000" w:rsidP="00000000" w:rsidRDefault="00000000" w:rsidRPr="00000000" w14:paraId="00000006">
      <w:pPr>
        <w:pStyle w:val="Heading2"/>
        <w:rPr/>
      </w:pPr>
      <w:bookmarkStart w:colFirst="0" w:colLast="0" w:name="_i9sdsutjqqji" w:id="1"/>
      <w:bookmarkEnd w:id="1"/>
      <w:r w:rsidDel="00000000" w:rsidR="00000000" w:rsidRPr="00000000">
        <w:rPr>
          <w:rtl w:val="0"/>
        </w:rPr>
        <w:t xml:space="preserve">Purpose</w:t>
      </w:r>
    </w:p>
    <w:p w:rsidR="00000000" w:rsidDel="00000000" w:rsidP="00000000" w:rsidRDefault="00000000" w:rsidRPr="00000000" w14:paraId="00000007">
      <w:pPr>
        <w:rPr/>
      </w:pPr>
      <w:r w:rsidDel="00000000" w:rsidR="00000000" w:rsidRPr="00000000">
        <w:rPr>
          <w:rtl w:val="0"/>
        </w:rPr>
        <w:t xml:space="preserve">Misconfigured compute, memory, and autoscaling settings cause both outages and waste. Three incidents motivate this policy: a container was repeatedly OOMKilled because its memory limit was set below real usage; a latency-sensitive service suffered multi-second cold starts because it was allowed to scale to zero with heavy startup work; and an in-memory cache tier evicted hot keys under memory pressure, collapsing hit rate and stampeding the database. This policy mandates that every service declare accurate resource requests and limits and configure autoscaling deliberately, so services are stable, right-sized, and resilient to traffic spikes on Cloud Run and GKE.</w:t>
      </w:r>
    </w:p>
    <w:p w:rsidR="00000000" w:rsidDel="00000000" w:rsidP="00000000" w:rsidRDefault="00000000" w:rsidRPr="00000000" w14:paraId="00000008">
      <w:pPr>
        <w:pStyle w:val="Heading2"/>
        <w:rPr/>
      </w:pPr>
      <w:bookmarkStart w:colFirst="0" w:colLast="0" w:name="_o119cenzsjx8" w:id="2"/>
      <w:bookmarkEnd w:id="2"/>
      <w:r w:rsidDel="00000000" w:rsidR="00000000" w:rsidRPr="00000000">
        <w:rPr>
          <w:rtl w:val="0"/>
        </w:rPr>
        <w:t xml:space="preserve">Policy</w:t>
      </w:r>
    </w:p>
    <w:p w:rsidR="00000000" w:rsidDel="00000000" w:rsidP="00000000" w:rsidRDefault="00000000" w:rsidRPr="00000000" w14:paraId="0000000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Every service (api-service, auth-service, worker-service, ingestion-service, gateway, scheduler) MUST declare explicit CPU and memory requests and limits. Relying on platform defaults is prohibited.</w:t>
      </w:r>
    </w:p>
    <w:p w:rsidR="00000000" w:rsidDel="00000000" w:rsidP="00000000" w:rsidRDefault="00000000" w:rsidRPr="00000000" w14:paraId="0000000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Memory limits MUST be set from measured peak usage plus headroom. Requests SHOULD be kept close to limits for stable scheduling, and memory-based alerts MUST be configured to catch growth before OOM.</w:t>
      </w:r>
    </w:p>
    <w:p w:rsidR="00000000" w:rsidDel="00000000" w:rsidP="00000000" w:rsidRDefault="00000000" w:rsidRPr="00000000" w14:paraId="0000000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Services MUST NOT rely on unbounded in-process memory (e.g. unbounded caches or full-payload buffering). In-memory caches MUST be size- and TTL-bounded.</w:t>
      </w:r>
    </w:p>
    <w:p w:rsidR="00000000" w:rsidDel="00000000" w:rsidP="00000000" w:rsidRDefault="00000000" w:rsidRPr="00000000" w14:paraId="0000000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Latency-sensitive services MUST set a minimum instance count of at least one to avoid cold starts, MUST minimize startup work, and SHOULD lazy-load heavy dependencies.</w:t>
      </w:r>
    </w:p>
    <w:p w:rsidR="00000000" w:rsidDel="00000000" w:rsidP="00000000" w:rsidRDefault="00000000" w:rsidRPr="00000000" w14:paraId="0000000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Every autoscaled service MUST set both a minimum and a maximum instance count. Maximums MUST provide headroom above expected peak and MUST be validated by load testing; per-instance concurrency MUST be tuned alongside the maximum.</w:t>
      </w:r>
    </w:p>
    <w:p w:rsidR="00000000" w:rsidDel="00000000" w:rsidP="00000000" w:rsidRDefault="00000000" w:rsidRPr="00000000" w14:paraId="0000000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Managed cache/datastore tiers (e.g. Redis/Memorystore) MUST be sized with memory headroom, configured with an explicit eviction policy and key TTLs, and scaled before reaching their memory ceiling.</w:t>
      </w:r>
    </w:p>
    <w:p w:rsidR="00000000" w:rsidDel="00000000" w:rsidP="00000000" w:rsidRDefault="00000000" w:rsidRPr="00000000" w14:paraId="0000000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Resource and autoscaling settings MUST be defined declaratively in the deployment manifest and version-controlled.</w:t>
      </w:r>
    </w:p>
    <w:p w:rsidR="00000000" w:rsidDel="00000000" w:rsidP="00000000" w:rsidRDefault="00000000" w:rsidRPr="00000000" w14:paraId="00000010">
      <w:pPr>
        <w:pStyle w:val="Heading2"/>
        <w:rPr/>
      </w:pPr>
      <w:bookmarkStart w:colFirst="0" w:colLast="0" w:name="_k82raf4v9k3" w:id="3"/>
      <w:bookmarkEnd w:id="3"/>
      <w:r w:rsidDel="00000000" w:rsidR="00000000" w:rsidRPr="00000000">
        <w:rPr>
          <w:rtl w:val="0"/>
        </w:rPr>
        <w:t xml:space="preserve">Enforcement</w:t>
      </w:r>
    </w:p>
    <w:p w:rsidR="00000000" w:rsidDel="00000000" w:rsidP="00000000" w:rsidRDefault="00000000" w:rsidRPr="00000000" w14:paraId="00000011">
      <w:pPr>
        <w:rPr/>
      </w:pPr>
      <w:r w:rsidDel="00000000" w:rsidR="00000000" w:rsidRPr="00000000">
        <w:rPr>
          <w:rtl w:val="0"/>
        </w:rPr>
        <w:t xml:space="preserve">Admission and CI checks reject workloads that omit requests/limits or set a maximum instance count without headroom. Utilization, OOM/restart, cold-start, and cache-eviction metrics are monitored, and sustained saturation or repeated OOMKills block release promotion until settings are corrected. Platform Engineering reviews sizing changes that materially alter cost or capacity.</w:t>
      </w:r>
    </w:p>
    <w:p w:rsidR="00000000" w:rsidDel="00000000" w:rsidP="00000000" w:rsidRDefault="00000000" w:rsidRPr="00000000" w14:paraId="00000012">
      <w:pPr>
        <w:pStyle w:val="Heading2"/>
        <w:rPr/>
      </w:pPr>
      <w:bookmarkStart w:colFirst="0" w:colLast="0" w:name="_o5fpkb3i9ls4" w:id="4"/>
      <w:bookmarkEnd w:id="4"/>
      <w:r w:rsidDel="00000000" w:rsidR="00000000" w:rsidRPr="00000000">
        <w:rPr>
          <w:rtl w:val="0"/>
        </w:rPr>
        <w:t xml:space="preserve">Exceptions</w:t>
      </w:r>
    </w:p>
    <w:p w:rsidR="00000000" w:rsidDel="00000000" w:rsidP="00000000" w:rsidRDefault="00000000" w:rsidRPr="00000000" w14:paraId="00000013">
      <w:pPr>
        <w:rPr/>
      </w:pPr>
      <w:r w:rsidDel="00000000" w:rsidR="00000000" w:rsidRPr="00000000">
        <w:rPr>
          <w:rtl w:val="0"/>
        </w:rPr>
        <w:t xml:space="preserve">Deviations (for example, allowing scale-to-zero for a non-latency-sensitive job, or temporarily raising a maximum beyond quota) require Platform Engineering approval, a stated rationale, and a time-boxed review. No exception may permit missing memory limits or unbounded in-process memory growth.</w:t>
      </w:r>
    </w:p>
    <w:p w:rsidR="00000000" w:rsidDel="00000000" w:rsidP="00000000" w:rsidRDefault="00000000" w:rsidRPr="00000000" w14:paraId="00000014">
      <w:pPr>
        <w:pStyle w:val="Heading2"/>
        <w:rPr/>
      </w:pPr>
      <w:bookmarkStart w:colFirst="0" w:colLast="0" w:name="_ne4hbthdx05w" w:id="5"/>
      <w:bookmarkEnd w:id="5"/>
      <w:r w:rsidDel="00000000" w:rsidR="00000000" w:rsidRPr="00000000">
        <w:rPr>
          <w:rtl w:val="0"/>
        </w:rPr>
        <w:t xml:space="preserve">Related incidents</w:t>
      </w:r>
    </w:p>
    <w:p w:rsidR="00000000" w:rsidDel="00000000" w:rsidP="00000000" w:rsidRDefault="00000000" w:rsidRPr="00000000" w14:paraId="00000015">
      <w:pPr>
        <w:rPr/>
      </w:pPr>
      <w:r w:rsidDel="00000000" w:rsidR="00000000" w:rsidRPr="00000000">
        <w:rPr>
          <w:rtl w:val="0"/>
        </w:rPr>
        <w:t xml:space="preserve">BUG-1038, BUG-1044, BUG-1045</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