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240"/>
        <w:jc w:val="center"/>
      </w:pPr>
      <w:r>
        <w:rPr>
          <w:b/>
          <w:sz w:val="60"/>
        </w:rPr>
        <w:t>ACTIVITY 1: BUSINESS USE CASE</w:t>
      </w:r>
    </w:p>
    <w:p>
      <w:pPr>
        <w:spacing w:after="300"/>
        <w:jc w:val="center"/>
      </w:pPr>
      <w:r>
        <w:rPr>
          <w:b/>
          <w:sz w:val="38"/>
        </w:rPr>
        <w:t>ServiceNow – Incident Management</w:t>
      </w:r>
    </w:p>
    <w:p>
      <w:pPr>
        <w:spacing w:after="300"/>
        <w:jc w:val="center"/>
      </w:pPr>
      <w:r>
        <w:rPr>
          <w:b/>
          <w:sz w:val="42"/>
        </w:rPr>
        <w:t>BUSINESS REQUIREMENTS</w:t>
      </w:r>
    </w:p>
    <w:p>
      <w:pPr>
        <w:spacing w:after="220" w:line="276" w:lineRule="auto"/>
        <w:jc w:val="center"/>
      </w:pPr>
      <w:r>
        <w:rPr>
          <w:sz w:val="28"/>
        </w:rPr>
        <w:t>1. Automatically classify IT tickets based on the issue description.</w:t>
      </w:r>
    </w:p>
    <w:p>
      <w:pPr>
        <w:spacing w:after="220" w:line="276" w:lineRule="auto"/>
        <w:jc w:val="center"/>
      </w:pPr>
      <w:r>
        <w:rPr>
          <w:sz w:val="28"/>
        </w:rPr>
        <w:t>2. Assign both Category and Subcategory without manual intervention.</w:t>
      </w:r>
    </w:p>
    <w:p>
      <w:pPr>
        <w:spacing w:after="220" w:line="276" w:lineRule="auto"/>
        <w:jc w:val="center"/>
      </w:pPr>
      <w:r>
        <w:rPr>
          <w:sz w:val="28"/>
        </w:rPr>
        <w:t>3. Support dependent choice logic between Category and Subcategory.</w:t>
      </w:r>
    </w:p>
    <w:p>
      <w:pPr>
        <w:spacing w:after="220" w:line="276" w:lineRule="auto"/>
        <w:jc w:val="center"/>
      </w:pPr>
      <w:r>
        <w:rPr>
          <w:sz w:val="28"/>
        </w:rPr>
        <w:t>4. Send an automated email notification to the caller upon ticket creation.</w:t>
      </w:r>
    </w:p>
    <w:p>
      <w:pPr>
        <w:spacing w:after="220" w:line="276" w:lineRule="auto"/>
        <w:jc w:val="center"/>
      </w:pPr>
      <w:r>
        <w:rPr>
          <w:sz w:val="28"/>
        </w:rPr>
        <w:t>5. Store ticket information in a structured and standardized format.</w:t>
      </w:r>
    </w:p>
    <w:p>
      <w:pPr>
        <w:spacing w:after="220" w:line="276" w:lineRule="auto"/>
        <w:jc w:val="center"/>
      </w:pPr>
      <w:r>
        <w:rPr>
          <w:sz w:val="28"/>
        </w:rPr>
        <w:t>6. Ensure easy maintenance and future scalability.</w:t>
      </w:r>
    </w:p>
    <w:p>
      <w:pPr>
        <w:spacing w:before="160" w:after="180"/>
        <w:jc w:val="center"/>
      </w:pPr>
      <w:r>
        <w:rPr>
          <w:b/>
          <w:sz w:val="36"/>
        </w:rPr>
        <w:t>IMPLEMENTATION EVIDENCE</w:t>
      </w:r>
    </w:p>
    <w:p>
      <w:pPr>
        <w:spacing w:line="276" w:lineRule="auto"/>
        <w:jc w:val="center"/>
      </w:pPr>
      <w:r>
        <w:rPr>
          <w:sz w:val="25"/>
        </w:rPr>
        <w:t>The following ServiceNow screenshots provide implementation evidence for the six business requirements. Each figure is labelled with the exact requirement it demonstrates.</w:t>
      </w:r>
    </w:p>
    <w:p>
      <w:r>
        <w:br w:type="page"/>
      </w:r>
    </w:p>
    <w:p>
      <w:pPr>
        <w:spacing w:after="100"/>
        <w:jc w:val="center"/>
      </w:pPr>
      <w:r>
        <w:rPr>
          <w:b/>
          <w:sz w:val="23"/>
        </w:rPr>
        <w:t>1. Automatically classify IT tickets based on the issue description.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372875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viceNow_activity1_image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7287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b/>
          <w:sz w:val="23"/>
        </w:rPr>
        <w:t>2. Assign both Category and Subcategory without manual intervention.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370146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viceNow_activity1_image_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7014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100"/>
        <w:jc w:val="center"/>
      </w:pPr>
      <w:r>
        <w:rPr>
          <w:b/>
          <w:sz w:val="23"/>
        </w:rPr>
        <w:t>3. Support dependent choice logic between Category and Subcategory.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369289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viceNow_activity1_image_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928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b/>
          <w:sz w:val="23"/>
        </w:rPr>
        <w:t>4. Send an automated email notification to the caller upon ticket creation.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372760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viceNow_activity1_image_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7276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100"/>
        <w:jc w:val="center"/>
      </w:pPr>
      <w:r>
        <w:rPr>
          <w:b/>
          <w:sz w:val="23"/>
        </w:rPr>
        <w:t>5. Store ticket information in a structured and standardized format.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371246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viceNow_activity1_image_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7124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b/>
          <w:sz w:val="23"/>
        </w:rPr>
        <w:t>6. Ensure easy maintenance and future scalability.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368623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viceNow_activity1_image_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86236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