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2CE5C5" w14:textId="067BA0FE" w:rsidR="00C13482" w:rsidRPr="00DF1B00" w:rsidRDefault="00C13482" w:rsidP="24808EF8">
      <w:pPr>
        <w:widowControl w:val="0"/>
        <w:autoSpaceDE w:val="0"/>
        <w:autoSpaceDN w:val="0"/>
        <w:spacing w:after="0" w:line="276" w:lineRule="auto"/>
        <w:ind w:left="2160"/>
        <w:jc w:val="both"/>
        <w:rPr>
          <w:rFonts w:ascii="Arial" w:hAnsi="Arial" w:cs="Arial"/>
          <w:b/>
          <w:bCs/>
          <w:sz w:val="48"/>
          <w:szCs w:val="48"/>
          <w:lang w:eastAsia="es-PE" w:bidi="es-PE"/>
        </w:rPr>
      </w:pPr>
      <w:r w:rsidRPr="00DF1B00">
        <w:rPr>
          <w:rFonts w:ascii="Arial" w:hAnsi="Arial" w:cs="Arial"/>
          <w:b/>
          <w:noProof/>
          <w:sz w:val="48"/>
          <w:szCs w:val="48"/>
          <w:lang w:eastAsia="es-PE" w:bidi="es-PE"/>
        </w:rPr>
        <w:drawing>
          <wp:anchor distT="0" distB="0" distL="114300" distR="114300" simplePos="0" relativeHeight="251658240" behindDoc="0" locked="0" layoutInCell="1" allowOverlap="1" wp14:anchorId="1228446A" wp14:editId="780321CD">
            <wp:simplePos x="0" y="0"/>
            <wp:positionH relativeFrom="column">
              <wp:posOffset>266700</wp:posOffset>
            </wp:positionH>
            <wp:positionV relativeFrom="paragraph">
              <wp:posOffset>-219075</wp:posOffset>
            </wp:positionV>
            <wp:extent cx="1237615" cy="1200785"/>
            <wp:effectExtent l="0" t="0" r="635" b="0"/>
            <wp:wrapNone/>
            <wp:docPr id="903" name="Picture 2"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0855" name="Picture 2" descr="A logo with a person in the back&#10;&#10;Description automatically generated with medium confidence"/>
                    <pic:cNvPicPr>
                      <a:picLocks noChangeAspect="1" noChangeArrowheads="1"/>
                    </pic:cNvPicPr>
                  </pic:nvPicPr>
                  <pic:blipFill>
                    <a:blip r:embed="rIdCov9">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r w:rsidR="2394A3A9" w:rsidRPr="00DF1B00">
        <w:rPr>
          <w:rFonts w:ascii="Arial" w:hAnsi="Arial" w:cs="Arial"/>
          <w:b/>
          <w:bCs/>
          <w:sz w:val="48"/>
          <w:szCs w:val="48"/>
          <w:lang w:eastAsia="es-PE" w:bidi="es-PE"/>
        </w:rPr>
        <w:t xml:space="preserve">    </w:t>
      </w:r>
      <w:r w:rsidRPr="00DF1B00">
        <w:rPr>
          <w:rFonts w:ascii="Arial" w:hAnsi="Arial" w:cs="Arial"/>
          <w:b/>
          <w:bCs/>
          <w:sz w:val="48"/>
          <w:szCs w:val="48"/>
          <w:lang w:eastAsia="es-PE" w:bidi="es-PE"/>
        </w:rPr>
        <w:t xml:space="preserve">UNIVERSIDAD MARIANO </w:t>
      </w:r>
      <w:r w:rsidRPr="00DF1B00">
        <w:rPr>
          <w:rFonts w:ascii="Arial" w:hAnsi="Arial" w:cs="Arial"/>
        </w:rPr>
        <w:tab/>
      </w:r>
    </w:p>
    <w:p w14:paraId="040899D7" w14:textId="2F3633B9" w:rsidR="00C13482" w:rsidRPr="00DF1B00" w:rsidRDefault="5F61AEC6" w:rsidP="24808EF8">
      <w:pPr>
        <w:widowControl w:val="0"/>
        <w:spacing w:after="0" w:line="276" w:lineRule="auto"/>
        <w:jc w:val="right"/>
        <w:rPr>
          <w:rFonts w:ascii="Arial" w:hAnsi="Arial" w:cs="Arial"/>
          <w:b/>
          <w:bCs/>
          <w:sz w:val="48"/>
          <w:szCs w:val="48"/>
          <w:lang w:eastAsia="es-PE" w:bidi="es-PE"/>
        </w:rPr>
      </w:pPr>
      <w:r w:rsidRPr="00DF1B00">
        <w:rPr>
          <w:rFonts w:ascii="Arial" w:hAnsi="Arial" w:cs="Arial"/>
          <w:b/>
          <w:bCs/>
          <w:sz w:val="48"/>
          <w:szCs w:val="48"/>
        </w:rPr>
        <w:t>GÁLVEZ DE GUATEMALA</w:t>
      </w:r>
      <w:r w:rsidR="00C13482" w:rsidRPr="00DF1B00">
        <w:rPr>
          <w:rFonts w:ascii="Arial" w:hAnsi="Arial" w:cs="Arial"/>
        </w:rPr>
        <w:tab/>
      </w:r>
    </w:p>
    <w:p w14:paraId="2387874A" w14:textId="4BA58B18" w:rsidR="24808EF8" w:rsidRPr="00DF1B00" w:rsidRDefault="24808EF8" w:rsidP="006873D9">
      <w:pPr>
        <w:spacing w:after="0" w:line="276" w:lineRule="auto"/>
        <w:ind w:right="39"/>
        <w:rPr>
          <w:rFonts w:ascii="Arial" w:hAnsi="Arial" w:cs="Arial"/>
          <w:b/>
          <w:bCs/>
          <w:sz w:val="36"/>
          <w:szCs w:val="36"/>
          <w:lang w:eastAsia="es-PE"/>
        </w:rPr>
      </w:pPr>
    </w:p>
    <w:p w14:paraId="5902720B" w14:textId="77777777" w:rsidR="00C13482" w:rsidRPr="00DF1B00" w:rsidRDefault="5F61AEC6" w:rsidP="24808EF8">
      <w:pPr>
        <w:spacing w:after="0" w:line="276" w:lineRule="auto"/>
        <w:ind w:left="10" w:right="39" w:hanging="10"/>
        <w:jc w:val="center"/>
        <w:rPr>
          <w:rFonts w:ascii="Arial" w:hAnsi="Arial" w:cs="Arial"/>
          <w:b/>
          <w:bCs/>
          <w:sz w:val="36"/>
          <w:szCs w:val="36"/>
          <w:lang w:eastAsia="es-PE"/>
        </w:rPr>
      </w:pPr>
      <w:r w:rsidRPr="00DF1B00">
        <w:rPr>
          <w:rFonts w:ascii="Arial" w:hAnsi="Arial" w:cs="Arial"/>
          <w:b/>
          <w:bCs/>
          <w:sz w:val="36"/>
          <w:szCs w:val="36"/>
        </w:rPr>
        <w:t>FACULTAD DE INGENIERÍA EN SISTEMAS DE INFORMACIÓN</w:t>
      </w:r>
    </w:p>
    <w:p>
      <w:pPr>
        <w:spacing w:after="40"/>
        <w:ind w:firstLine="0"/>
        <w:jc w:val="center"/>
      </w:pPr>
      <w:r>
        <w:rPr>
          <w:rFonts w:ascii="Arial" w:hAnsi="Arial" w:eastAsia="Arial" w:cs="Arial"/>
          <w:b/>
          <w:i w:val="0"/>
          <w:sz w:val="24"/>
        </w:rPr>
        <w:t>MAESTRÍA EN SEGURIDAD INFORMÁTICA</w:t>
      </w:r>
    </w:p>
    <w:p w14:paraId="58884413" w14:textId="3105B589" w:rsidR="00C13482" w:rsidRPr="00DF1B00" w:rsidRDefault="00C13482" w:rsidP="24808EF8">
      <w:pPr>
        <w:spacing w:after="0" w:line="276" w:lineRule="auto"/>
        <w:rPr>
          <w:rFonts w:ascii="Arial" w:hAnsi="Arial" w:cs="Arial"/>
          <w:lang w:eastAsia="es-PE"/>
        </w:rPr>
      </w:pPr>
    </w:p>
    <w:p w14:paraId="293CE8B4" w14:textId="1EC7CD11" w:rsidR="00C13482" w:rsidRPr="00DF1B00" w:rsidRDefault="5F61AEC6" w:rsidP="24808EF8">
      <w:pPr>
        <w:spacing w:after="5" w:line="276" w:lineRule="auto"/>
        <w:ind w:right="30" w:hanging="10"/>
        <w:jc w:val="center"/>
        <w:rPr>
          <w:rFonts w:ascii="Arial" w:hAnsi="Arial" w:cs="Arial"/>
          <w:b/>
          <w:bCs/>
          <w:sz w:val="32"/>
          <w:szCs w:val="32"/>
          <w:lang w:eastAsia="es-PE"/>
        </w:rPr>
      </w:pPr>
      <w:r w:rsidRPr="00DF1B00">
        <w:rPr>
          <w:rFonts w:ascii="Arial" w:hAnsi="Arial" w:cs="Arial"/>
          <w:b/>
          <w:bCs/>
          <w:sz w:val="32"/>
          <w:szCs w:val="32"/>
        </w:rPr>
        <w:t>PROGRAMA DE POSGRADOS</w:t>
      </w:r>
    </w:p>
    <w:p w14:paraId="1CF4CC26" w14:textId="3CFD70DC" w:rsidR="24808EF8" w:rsidRPr="00DF1B00" w:rsidRDefault="24808EF8" w:rsidP="24808EF8">
      <w:pPr>
        <w:spacing w:after="0" w:line="276" w:lineRule="auto"/>
        <w:jc w:val="center"/>
        <w:rPr>
          <w:rFonts w:ascii="Arial" w:hAnsi="Arial" w:cs="Arial"/>
          <w:b/>
          <w:bCs/>
          <w:sz w:val="32"/>
          <w:szCs w:val="32"/>
          <w:lang w:eastAsia="es-PE"/>
        </w:rPr>
      </w:pPr>
    </w:p>
    <w:p w14:paraId="369C94E1" w14:textId="47905D8D" w:rsidR="00E269E2" w:rsidRPr="00DF1B00" w:rsidRDefault="5F61AEC6" w:rsidP="24808EF8">
      <w:pPr>
        <w:spacing w:after="0" w:line="276" w:lineRule="auto"/>
        <w:jc w:val="center"/>
        <w:rPr>
          <w:rFonts w:ascii="Arial" w:hAnsi="Arial" w:cs="Arial"/>
          <w:b/>
          <w:bCs/>
          <w:sz w:val="32"/>
          <w:szCs w:val="32"/>
          <w:lang w:eastAsia="es-PE"/>
        </w:rPr>
      </w:pPr>
      <w:r w:rsidRPr="00DF1B00">
        <w:rPr>
          <w:rFonts w:ascii="Arial" w:hAnsi="Arial" w:cs="Arial"/>
          <w:b/>
          <w:bCs/>
          <w:sz w:val="32"/>
          <w:szCs w:val="32"/>
        </w:rPr>
        <w:t>PROYECTO FINAL</w:t>
      </w:r>
    </w:p>
    <w:p>
      <w:pPr>
        <w:spacing w:after="40"/>
        <w:ind w:firstLine="0"/>
        <w:jc w:val="center"/>
      </w:pPr>
      <w:r>
        <w:rPr>
          <w:rFonts w:ascii="Arial" w:hAnsi="Arial" w:eastAsia="Arial" w:cs="Arial"/>
          <w:b/>
          <w:i w:val="0"/>
          <w:sz w:val="24"/>
        </w:rPr>
        <w:t>GUÍA MAESTRA DEL PROYECTO FINAL</w:t>
      </w:r>
    </w:p>
    <w:p w14:paraId="289A57C6" w14:textId="77777777" w:rsidR="00E269E2" w:rsidRPr="00DF1B00" w:rsidRDefault="00E269E2" w:rsidP="24808EF8">
      <w:pPr>
        <w:spacing w:after="0" w:line="276" w:lineRule="auto"/>
        <w:jc w:val="center"/>
        <w:rPr>
          <w:rFonts w:ascii="Arial" w:hAnsi="Arial" w:cs="Arial"/>
          <w:b/>
          <w:bCs/>
          <w:sz w:val="32"/>
          <w:szCs w:val="32"/>
          <w:lang w:eastAsia="es-PE"/>
        </w:rPr>
      </w:pPr>
    </w:p>
    <w:p w14:paraId="1D2690F2" w14:textId="0B49BDE7" w:rsidR="00C13482" w:rsidRPr="00DF1B00" w:rsidRDefault="00D55F12" w:rsidP="00D55F12">
      <w:pPr>
        <w:spacing w:after="0" w:line="276" w:lineRule="auto"/>
        <w:jc w:val="center"/>
        <w:rPr>
          <w:rFonts w:ascii="Arial" w:hAnsi="Arial" w:cs="Arial"/>
          <w:b/>
          <w:bCs/>
          <w:sz w:val="32"/>
          <w:szCs w:val="32"/>
          <w:lang w:eastAsia="es-PE"/>
        </w:rPr>
      </w:pPr>
      <w:r w:rsidRPr="00D55F12">
        <w:rPr>
          <w:rFonts w:ascii="Arial" w:hAnsi="Arial" w:cs="Arial"/>
          <w:b/>
          <w:bCs/>
          <w:sz w:val="32"/>
          <w:szCs w:val="32"/>
        </w:rPr>
        <w:t xml:space="preserve">Diseño e Implementación de un Sistema de Gestión de Seguridad de la Información (SGSI)</w:t>
      </w:r>
    </w:p>
    <w:p>
      <w:pPr>
        <w:spacing w:after="40"/>
        <w:ind w:firstLine="0"/>
        <w:jc w:val="center"/>
      </w:pPr>
      <w:r>
        <w:rPr>
          <w:rFonts w:ascii="Arial" w:hAnsi="Arial" w:eastAsia="Arial" w:cs="Arial"/>
          <w:b w:val="0"/>
          <w:i w:val="0"/>
          <w:sz w:val="24"/>
        </w:rPr>
        <w:t>Escenario: Universidad Mariano Sanchez (organización ficticia del sector educación)</w:t>
      </w:r>
    </w:p>
    <w:p w14:paraId="6B935E51" w14:textId="77777777" w:rsidR="00C13482" w:rsidRPr="00DF1B00" w:rsidRDefault="5F61AEC6" w:rsidP="24808EF8">
      <w:pPr>
        <w:spacing w:after="0" w:line="276" w:lineRule="auto"/>
        <w:ind w:left="10" w:right="38" w:hanging="10"/>
        <w:jc w:val="center"/>
        <w:rPr>
          <w:rFonts w:ascii="Arial" w:hAnsi="Arial" w:cs="Arial"/>
          <w:b/>
          <w:bCs/>
          <w:sz w:val="34"/>
          <w:szCs w:val="34"/>
          <w:lang w:eastAsia="es-PE"/>
        </w:rPr>
      </w:pPr>
      <w:r w:rsidRPr="00DF1B00">
        <w:rPr>
          <w:rFonts w:ascii="Arial" w:hAnsi="Arial" w:cs="Arial"/>
          <w:b/>
          <w:bCs/>
          <w:sz w:val="34"/>
          <w:szCs w:val="34"/>
        </w:rPr>
        <w:t xml:space="preserve">Autor (es): </w:t>
      </w:r>
    </w:p>
    <w:p w14:paraId="79A9FCD0" w14:textId="410124D0" w:rsidR="00C13482" w:rsidRPr="00DF1B00" w:rsidRDefault="5F61AEC6" w:rsidP="24808EF8">
      <w:pPr>
        <w:spacing w:after="0" w:line="276" w:lineRule="auto"/>
        <w:ind w:left="10" w:right="38" w:hanging="10"/>
        <w:jc w:val="center"/>
        <w:rPr>
          <w:rFonts w:ascii="Arial" w:hAnsi="Arial" w:cs="Arial"/>
        </w:rPr>
      </w:pPr>
      <w:r w:rsidRPr="00DF1B00">
        <w:rPr>
          <w:rFonts w:ascii="Arial" w:hAnsi="Arial" w:cs="Arial"/>
          <w:b/>
          <w:bCs/>
          <w:sz w:val="28"/>
          <w:szCs w:val="28"/>
        </w:rPr>
        <w:t xml:space="preserve">Hector Rodrigo Sánchez García, 1593-20-12173, hsanchezg2@miumg.edu.gt</w:t>
      </w:r>
    </w:p>
    <w:p w14:paraId="24A6FBB9" w14:textId="524DF3ED" w:rsidR="00C13482" w:rsidRPr="00DF1B00" w:rsidRDefault="096FB3DC" w:rsidP="24808EF8">
      <w:pPr>
        <w:spacing w:after="0" w:line="276" w:lineRule="auto"/>
        <w:ind w:left="10" w:right="38" w:hanging="10"/>
        <w:jc w:val="center"/>
        <w:rPr>
          <w:rFonts w:ascii="Arial" w:hAnsi="Arial" w:cs="Arial"/>
        </w:rPr>
      </w:pPr>
      <w:r w:rsidRPr="00DF1B00">
        <w:rPr>
          <w:rFonts w:ascii="Arial" w:hAnsi="Arial" w:cs="Arial"/>
          <w:b/>
          <w:sz w:val="28"/>
          <w:szCs w:val="28"/>
        </w:rPr>
        <w:t xml:space="preserve">Paulino Josué Arrecis Rivera, 1593-17-2874</w:t>
      </w:r>
      <w:r w:rsidR="3C15F970" w:rsidRPr="00DF1B00">
        <w:rPr>
          <w:rFonts w:ascii="Arial" w:hAnsi="Arial" w:cs="Arial"/>
          <w:b/>
          <w:sz w:val="28"/>
          <w:szCs w:val="28"/>
        </w:rPr>
        <w:t xml:space="preserve"/>
      </w:r>
      <w:r w:rsidRPr="00DF1B00">
        <w:rPr>
          <w:rFonts w:ascii="Arial" w:hAnsi="Arial" w:cs="Arial"/>
          <w:b/>
          <w:sz w:val="28"/>
          <w:szCs w:val="28"/>
        </w:rPr>
        <w:t xml:space="preserve">, </w:t>
      </w:r>
      <w:r w:rsidR="08D61781" w:rsidRPr="00DF1B00">
        <w:rPr>
          <w:rFonts w:ascii="Arial" w:hAnsi="Arial" w:cs="Arial"/>
          <w:b/>
          <w:sz w:val="28"/>
          <w:szCs w:val="28"/>
        </w:rPr>
        <w:t xml:space="preserve">parecisr@miumg.edu.gt</w:t>
      </w:r>
    </w:p>
    <w:p w14:paraId="37333972" w14:textId="63D3E80E" w:rsidR="00C13482" w:rsidRDefault="4C8FD2CF" w:rsidP="24808EF8">
      <w:pPr>
        <w:spacing w:after="0" w:line="276" w:lineRule="auto"/>
        <w:ind w:left="10" w:right="38" w:hanging="10"/>
        <w:jc w:val="center"/>
        <w:rPr>
          <w:rFonts w:ascii="Arial" w:hAnsi="Arial" w:cs="Arial"/>
          <w:b/>
          <w:sz w:val="28"/>
          <w:szCs w:val="28"/>
        </w:rPr>
      </w:pPr>
      <w:r w:rsidRPr="00DF1B00">
        <w:rPr>
          <w:rFonts w:ascii="Arial" w:hAnsi="Arial" w:cs="Arial"/>
          <w:b/>
          <w:sz w:val="28"/>
          <w:szCs w:val="28"/>
        </w:rPr>
        <w:t xml:space="preserve"> Jose Jovani Idelfonso, 1593-13-21657, </w:t>
      </w:r>
      <w:r w:rsidR="78C4B4C1" w:rsidRPr="00DF1B00">
        <w:rPr>
          <w:rFonts w:ascii="Arial" w:hAnsi="Arial" w:cs="Arial"/>
          <w:b/>
          <w:sz w:val="28"/>
          <w:szCs w:val="28"/>
        </w:rPr>
        <w:t xml:space="preserve">jidelfonso@miumg.edu.gt</w:t>
      </w:r>
    </w:p>
    <w:p w14:paraId="79A9FCD0" w14:textId="410124D0" w:rsidR="00C13482" w:rsidRPr="00DF1B00" w:rsidRDefault="5F61AEC6" w:rsidP="24808EF8">
      <w:pPr>
        <w:spacing w:after="0" w:line="276" w:lineRule="auto"/>
        <w:ind w:left="10" w:right="38" w:hanging="10"/>
        <w:jc w:val="center"/>
        <w:rPr>
          <w:rFonts w:ascii="Arial" w:hAnsi="Arial" w:cs="Arial"/>
        </w:rPr>
      </w:pPr>
      <w:r w:rsidRPr="00DF1B00">
        <w:rPr>
          <w:rFonts w:ascii="Arial" w:hAnsi="Arial" w:cs="Arial"/>
          <w:b/>
          <w:bCs/>
          <w:sz w:val="28"/>
          <w:szCs w:val="28"/>
        </w:rPr>
        <w:t xml:space="preserve">Erick Neftalí Molina Serech, 1593-11-3388</w:t>
      </w:r>
    </w:p>
    <w:p w14:paraId="79A9FCD0" w14:textId="410124D0" w:rsidR="00C13482" w:rsidRPr="00DF1B00" w:rsidRDefault="5F61AEC6" w:rsidP="24808EF8">
      <w:pPr>
        <w:spacing w:after="0" w:line="276" w:lineRule="auto"/>
        <w:ind w:left="10" w:right="38" w:hanging="10"/>
        <w:jc w:val="center"/>
        <w:rPr>
          <w:rFonts w:ascii="Arial" w:hAnsi="Arial" w:cs="Arial"/>
        </w:rPr>
      </w:pPr>
      <w:r w:rsidRPr="00DF1B00">
        <w:rPr>
          <w:rFonts w:ascii="Arial" w:hAnsi="Arial" w:cs="Arial"/>
          <w:b/>
          <w:bCs/>
          <w:sz w:val="28"/>
          <w:szCs w:val="28"/>
        </w:rPr>
        <w:t xml:space="preserve">Gustavo Adolfo Delgado Quevedo, 1593-12-10445</w:t>
      </w:r>
    </w:p>
    <w:p w14:paraId="79A9FCD0" w14:textId="410124D0" w:rsidR="00C13482" w:rsidRPr="00DF1B00" w:rsidRDefault="5F61AEC6" w:rsidP="24808EF8">
      <w:pPr>
        <w:spacing w:after="0" w:line="276" w:lineRule="auto"/>
        <w:ind w:left="10" w:right="38" w:hanging="10"/>
        <w:jc w:val="center"/>
        <w:rPr>
          <w:rFonts w:ascii="Arial" w:hAnsi="Arial" w:cs="Arial"/>
        </w:rPr>
      </w:pPr>
      <w:r w:rsidRPr="00DF1B00">
        <w:rPr>
          <w:rFonts w:ascii="Arial" w:hAnsi="Arial" w:cs="Arial"/>
          <w:b/>
          <w:bCs/>
          <w:sz w:val="28"/>
          <w:szCs w:val="28"/>
        </w:rPr>
        <w:t xml:space="preserve">Kevin Miguel Escot Soto, 1593-16-9744, kescots@miumg.edu.gt</w:t>
      </w:r>
    </w:p>
    <w:p w14:paraId="78779E99" w14:textId="2AD0A803" w:rsidR="00C13482" w:rsidRPr="00DF1B00" w:rsidRDefault="5F61AEC6" w:rsidP="24808EF8">
      <w:pPr>
        <w:spacing w:after="0" w:line="276" w:lineRule="auto"/>
        <w:ind w:left="10" w:right="34" w:hanging="10"/>
        <w:jc w:val="center"/>
        <w:rPr>
          <w:rFonts w:ascii="Arial" w:hAnsi="Arial" w:cs="Arial"/>
          <w:b/>
          <w:bCs/>
          <w:sz w:val="34"/>
          <w:szCs w:val="34"/>
          <w:lang w:eastAsia="es-PE"/>
        </w:rPr>
      </w:pPr>
      <w:r w:rsidRPr="00DF1B00">
        <w:rPr>
          <w:rFonts w:ascii="Arial" w:hAnsi="Arial" w:cs="Arial"/>
          <w:b/>
          <w:bCs/>
          <w:sz w:val="34"/>
          <w:szCs w:val="34"/>
        </w:rPr>
        <w:t>Profesor</w:t>
      </w:r>
    </w:p>
    <w:p w14:paraId="3CFAD025" w14:textId="07315F52" w:rsidR="00C13482" w:rsidRPr="00DF1B00" w:rsidRDefault="007656C0" w:rsidP="00E269E2">
      <w:pPr>
        <w:spacing w:after="0" w:line="276" w:lineRule="auto"/>
        <w:ind w:left="10" w:right="33" w:hanging="10"/>
        <w:jc w:val="center"/>
        <w:rPr>
          <w:rFonts w:ascii="Arial" w:hAnsi="Arial" w:cs="Arial"/>
          <w:b/>
          <w:bCs/>
          <w:sz w:val="34"/>
          <w:szCs w:val="34"/>
          <w:lang w:eastAsia="es-PE"/>
        </w:rPr>
      </w:pPr>
      <w:r w:rsidRPr="007656C0">
        <w:rPr>
          <w:rFonts w:ascii="Arial" w:hAnsi="Arial" w:cs="Arial"/>
          <w:b/>
          <w:bCs/>
          <w:sz w:val="34"/>
          <w:szCs w:val="34"/>
        </w:rPr>
        <w:t>CRISTIAN WALDEMAR ROSALES MELENDEZ</w:t>
      </w:r>
      <w:r w:rsidR="5F61AEC6" w:rsidRPr="00DF1B00">
        <w:rPr>
          <w:rFonts w:ascii="Arial" w:hAnsi="Arial" w:cs="Arial"/>
          <w:b/>
          <w:bCs/>
          <w:sz w:val="34"/>
          <w:szCs w:val="34"/>
        </w:rPr>
        <w:t xml:space="preserve"> </w:t>
      </w:r>
    </w:p>
    <w:p w14:paraId="7D1000F7" w14:textId="77777777" w:rsidR="00C13482" w:rsidRPr="00DF1B00" w:rsidRDefault="00C13482" w:rsidP="24808EF8">
      <w:pPr>
        <w:spacing w:after="0" w:line="276" w:lineRule="auto"/>
        <w:ind w:left="21"/>
        <w:jc w:val="center"/>
        <w:rPr>
          <w:rFonts w:ascii="Arial" w:hAnsi="Arial" w:cs="Arial"/>
          <w:lang w:eastAsia="es-PE"/>
        </w:rPr>
      </w:pPr>
    </w:p>
    <w:p w14:paraId="6A0208A7" w14:textId="071A5C26" w:rsidR="00C13482" w:rsidRPr="00DF1B00" w:rsidRDefault="5F61AEC6" w:rsidP="24808EF8">
      <w:pPr>
        <w:spacing w:after="0" w:line="276" w:lineRule="auto"/>
        <w:ind w:left="10" w:right="38" w:hanging="10"/>
        <w:jc w:val="center"/>
        <w:rPr>
          <w:rFonts w:ascii="Arial" w:hAnsi="Arial" w:cs="Arial"/>
          <w:b/>
          <w:bCs/>
          <w:sz w:val="32"/>
          <w:szCs w:val="32"/>
          <w:lang w:eastAsia="es-PE"/>
        </w:rPr>
      </w:pPr>
      <w:r w:rsidRPr="00DF1B00">
        <w:rPr>
          <w:rFonts w:ascii="Arial" w:hAnsi="Arial" w:cs="Arial"/>
          <w:b/>
          <w:bCs/>
          <w:sz w:val="32"/>
          <w:szCs w:val="32"/>
        </w:rPr>
        <w:t>Curso</w:t>
      </w:r>
    </w:p>
    <w:p w14:paraId="01220E37" w14:textId="7CA01CE1" w:rsidR="00C13482" w:rsidRPr="00DF1B00" w:rsidRDefault="5F61AEC6" w:rsidP="24808EF8">
      <w:pPr>
        <w:spacing w:after="5" w:line="276" w:lineRule="auto"/>
        <w:ind w:right="30" w:hanging="10"/>
        <w:jc w:val="center"/>
        <w:rPr>
          <w:rFonts w:ascii="Arial" w:hAnsi="Arial" w:cs="Arial"/>
          <w:b/>
          <w:bCs/>
          <w:sz w:val="32"/>
          <w:szCs w:val="32"/>
          <w:lang w:eastAsia="es-PE"/>
        </w:rPr>
      </w:pPr>
      <w:r w:rsidRPr="00DF1B00">
        <w:rPr>
          <w:rFonts w:ascii="Arial" w:hAnsi="Arial" w:cs="Arial"/>
          <w:b/>
          <w:bCs/>
          <w:sz w:val="32"/>
          <w:szCs w:val="32"/>
        </w:rPr>
        <w:t>(</w:t>
      </w:r>
      <w:r w:rsidR="005A68E3" w:rsidRPr="005A68E3">
        <w:rPr>
          <w:rFonts w:ascii="Arial" w:hAnsi="Arial" w:cs="Arial"/>
          <w:b/>
          <w:bCs/>
          <w:sz w:val="32"/>
          <w:szCs w:val="32"/>
        </w:rPr>
        <w:t>Estándares De Seguridad</w:t>
      </w:r>
      <w:r w:rsidR="005A68E3">
        <w:rPr>
          <w:rFonts w:ascii="Arial" w:hAnsi="Arial" w:cs="Arial"/>
          <w:b/>
          <w:bCs/>
          <w:sz w:val="32"/>
          <w:szCs w:val="32"/>
        </w:rPr>
        <w:t xml:space="preserve"> </w:t>
      </w:r>
      <w:r w:rsidRPr="00DF1B00">
        <w:rPr>
          <w:rFonts w:ascii="Arial" w:hAnsi="Arial" w:cs="Arial"/>
          <w:b/>
          <w:bCs/>
          <w:sz w:val="32"/>
          <w:szCs w:val="32"/>
        </w:rPr>
        <w:t xml:space="preserve">– </w:t>
      </w:r>
      <w:r w:rsidR="00EE1156">
        <w:rPr>
          <w:rFonts w:ascii="Arial" w:hAnsi="Arial" w:cs="Arial"/>
          <w:b/>
          <w:bCs/>
          <w:sz w:val="32"/>
          <w:szCs w:val="32"/>
        </w:rPr>
        <w:t>4</w:t>
      </w:r>
      <w:r w:rsidR="000038A1">
        <w:rPr>
          <w:rFonts w:ascii="Arial" w:hAnsi="Arial" w:cs="Arial"/>
          <w:b/>
          <w:bCs/>
          <w:sz w:val="32"/>
          <w:szCs w:val="32"/>
        </w:rPr>
        <w:t>to</w:t>
      </w:r>
      <w:r w:rsidRPr="00DF1B00">
        <w:rPr>
          <w:rFonts w:ascii="Arial" w:hAnsi="Arial" w:cs="Arial"/>
          <w:b/>
          <w:bCs/>
          <w:sz w:val="32"/>
          <w:szCs w:val="32"/>
        </w:rPr>
        <w:t xml:space="preserve"> - 2026)</w:t>
      </w:r>
    </w:p>
    <w:p w14:paraId="661809B7" w14:textId="7875EB6C" w:rsidR="00C13482" w:rsidRPr="00DF1B00" w:rsidRDefault="5F61AEC6" w:rsidP="24808EF8">
      <w:pPr>
        <w:spacing w:after="0" w:line="276" w:lineRule="auto"/>
        <w:ind w:left="10" w:right="37" w:hanging="10"/>
        <w:jc w:val="center"/>
        <w:rPr>
          <w:rFonts w:ascii="Arial" w:hAnsi="Arial" w:cs="Arial"/>
          <w:b/>
          <w:bCs/>
          <w:sz w:val="28"/>
          <w:szCs w:val="28"/>
          <w:lang w:eastAsia="es-PE"/>
        </w:rPr>
      </w:pPr>
      <w:r w:rsidRPr="00DF1B00">
        <w:rPr>
          <w:rFonts w:ascii="Arial" w:hAnsi="Arial" w:cs="Arial"/>
          <w:b/>
          <w:bCs/>
          <w:sz w:val="28"/>
          <w:szCs w:val="28"/>
        </w:rPr>
        <w:t xml:space="preserve">Guatemala, 2026 </w:t>
      </w:r>
    </w:p>
    <w:p>
      <w:r>
        <w:br w:type="page"/>
      </w:r>
    </w:p>
    <w:p>
      <w:pPr>
        <w:spacing w:after="240"/>
        <w:jc w:val="center"/>
      </w:pPr>
      <w:r>
        <w:rPr>
          <w:rFonts w:ascii="Arial" w:hAnsi="Arial" w:eastAsia="Arial" w:cs="Arial"/>
          <w:b/>
          <w:sz w:val="24"/>
        </w:rPr>
        <w:t>Tabla de contenido</w:t>
      </w:r>
    </w:p>
    <w:p>
      <w:pPr>
        <w:tabs>
          <w:tab w:pos="8838" w:val="right" w:leader="dot"/>
        </w:tabs>
        <w:spacing w:after="30"/>
        <w:ind w:left="0" w:firstLine="0"/>
      </w:pPr>
      <w:r>
        <w:fldChar w:fldCharType="begin"/>
        <w:instrText xml:space="preserve"> TOC \o "1-2" \h \z \u </w:instrText>
        <w:fldChar w:fldCharType="separate"/>
      </w:r>
      <w:r>
        <w:rPr>
          <w:rFonts w:ascii="Arial" w:hAnsi="Arial" w:eastAsia="Arial" w:cs="Arial"/>
          <w:b/>
          <w:sz w:val="24"/>
        </w:rPr>
        <w:t>1. Propósito y uso de esta guía</w:t>
        <w:tab/>
        <w:t>1</w:t>
      </w:r>
    </w:p>
    <w:p>
      <w:pPr>
        <w:tabs>
          <w:tab w:pos="8838" w:val="right" w:leader="dot"/>
        </w:tabs>
        <w:spacing w:after="20"/>
        <w:ind w:left="454" w:firstLine="0"/>
      </w:pPr>
      <w:r>
        <w:rPr>
          <w:rFonts w:ascii="Arial" w:hAnsi="Arial" w:eastAsia="Arial" w:cs="Arial"/>
          <w:b w:val="0"/>
          <w:sz w:val="24"/>
        </w:rPr>
        <w:t>1.1 Fuentes utilizadas y jerarquía</w:t>
        <w:tab/>
        <w:t>1</w:t>
      </w:r>
    </w:p>
    <w:p>
      <w:pPr>
        <w:tabs>
          <w:tab w:pos="8838" w:val="right" w:leader="dot"/>
        </w:tabs>
        <w:spacing w:after="20"/>
        <w:ind w:left="454" w:firstLine="0"/>
      </w:pPr>
      <w:r>
        <w:rPr>
          <w:rFonts w:ascii="Arial" w:hAnsi="Arial" w:eastAsia="Arial" w:cs="Arial"/>
          <w:b w:val="0"/>
          <w:sz w:val="24"/>
        </w:rPr>
        <w:t>1.2 Advertencia sobre la guía didáctica</w:t>
        <w:tab/>
        <w:t>2</w:t>
      </w:r>
    </w:p>
    <w:p>
      <w:pPr>
        <w:tabs>
          <w:tab w:pos="8838" w:val="right" w:leader="dot"/>
        </w:tabs>
        <w:spacing w:after="30"/>
        <w:ind w:left="0" w:firstLine="0"/>
      </w:pPr>
      <w:r>
        <w:rPr>
          <w:rFonts w:ascii="Arial" w:hAnsi="Arial" w:eastAsia="Arial" w:cs="Arial"/>
          <w:b/>
          <w:sz w:val="24"/>
        </w:rPr>
        <w:t>2. Decisión de arquitectura: construcción local con WDS</w:t>
        <w:tab/>
        <w:t>2</w:t>
      </w:r>
    </w:p>
    <w:p>
      <w:pPr>
        <w:tabs>
          <w:tab w:pos="8838" w:val="right" w:leader="dot"/>
        </w:tabs>
        <w:spacing w:after="20"/>
        <w:ind w:left="454" w:firstLine="0"/>
      </w:pPr>
      <w:r>
        <w:rPr>
          <w:rFonts w:ascii="Arial" w:hAnsi="Arial" w:eastAsia="Arial" w:cs="Arial"/>
          <w:b w:val="0"/>
          <w:sz w:val="24"/>
        </w:rPr>
        <w:t>2.1 Lo que cambió y por qué importa</w:t>
        <w:tab/>
        <w:t>2</w:t>
      </w:r>
    </w:p>
    <w:p>
      <w:pPr>
        <w:tabs>
          <w:tab w:pos="8838" w:val="right" w:leader="dot"/>
        </w:tabs>
        <w:spacing w:after="20"/>
        <w:ind w:left="454" w:firstLine="0"/>
      </w:pPr>
      <w:r>
        <w:rPr>
          <w:rFonts w:ascii="Arial" w:hAnsi="Arial" w:eastAsia="Arial" w:cs="Arial"/>
          <w:b w:val="0"/>
          <w:sz w:val="24"/>
        </w:rPr>
        <w:t>2.2 Cómo mantener cubierto el requisito híbrido y móvil</w:t>
        <w:tab/>
        <w:t>3</w:t>
      </w:r>
    </w:p>
    <w:p>
      <w:pPr>
        <w:tabs>
          <w:tab w:pos="8838" w:val="right" w:leader="dot"/>
        </w:tabs>
        <w:spacing w:after="30"/>
        <w:ind w:left="0" w:firstLine="0"/>
      </w:pPr>
      <w:r>
        <w:rPr>
          <w:rFonts w:ascii="Arial" w:hAnsi="Arial" w:eastAsia="Arial" w:cs="Arial"/>
          <w:b/>
          <w:sz w:val="24"/>
        </w:rPr>
        <w:t>3. Cronograma de 10 semanas</w:t>
        <w:tab/>
        <w:t>5</w:t>
      </w:r>
    </w:p>
    <w:p>
      <w:pPr>
        <w:tabs>
          <w:tab w:pos="8838" w:val="right" w:leader="dot"/>
        </w:tabs>
        <w:spacing w:after="30"/>
        <w:ind w:left="0" w:firstLine="0"/>
      </w:pPr>
      <w:r>
        <w:rPr>
          <w:rFonts w:ascii="Arial" w:hAnsi="Arial" w:eastAsia="Arial" w:cs="Arial"/>
          <w:b/>
          <w:sz w:val="24"/>
        </w:rPr>
        <w:t>4. Aprobación del diagrama antes de construir</w:t>
        <w:tab/>
        <w:t>6</w:t>
      </w:r>
    </w:p>
    <w:p>
      <w:pPr>
        <w:tabs>
          <w:tab w:pos="8838" w:val="right" w:leader="dot"/>
        </w:tabs>
        <w:spacing w:after="30"/>
        <w:ind w:left="0" w:firstLine="0"/>
      </w:pPr>
      <w:r>
        <w:rPr>
          <w:rFonts w:ascii="Arial" w:hAnsi="Arial" w:eastAsia="Arial" w:cs="Arial"/>
          <w:b/>
          <w:sz w:val="24"/>
        </w:rPr>
        <w:t>5. Fases del proyecto y contenido de los entregables</w:t>
        <w:tab/>
        <w:t>7</w:t>
      </w:r>
    </w:p>
    <w:p>
      <w:pPr>
        <w:tabs>
          <w:tab w:pos="8838" w:val="right" w:leader="dot"/>
        </w:tabs>
        <w:spacing w:after="20"/>
        <w:ind w:left="454" w:firstLine="0"/>
      </w:pPr>
      <w:r>
        <w:rPr>
          <w:rFonts w:ascii="Arial" w:hAnsi="Arial" w:eastAsia="Arial" w:cs="Arial"/>
          <w:b w:val="0"/>
          <w:sz w:val="24"/>
        </w:rPr>
        <w:t>5.1 Fase 1. Diseño de infraestructura (E1)</w:t>
        <w:tab/>
        <w:t>7</w:t>
      </w:r>
    </w:p>
    <w:p>
      <w:pPr>
        <w:tabs>
          <w:tab w:pos="8838" w:val="right" w:leader="dot"/>
        </w:tabs>
        <w:spacing w:after="20"/>
        <w:ind w:left="454" w:firstLine="0"/>
      </w:pPr>
      <w:r>
        <w:rPr>
          <w:rFonts w:ascii="Arial" w:hAnsi="Arial" w:eastAsia="Arial" w:cs="Arial"/>
          <w:b w:val="0"/>
          <w:sz w:val="24"/>
        </w:rPr>
        <w:t>5.2 Fase 2. Construcción del ambiente aprobado (E2): plan local con WDS en VirtualBox</w:t>
        <w:tab/>
        <w:t>9</w:t>
      </w:r>
    </w:p>
    <w:p>
      <w:pPr>
        <w:tabs>
          <w:tab w:pos="8838" w:val="right" w:leader="dot"/>
        </w:tabs>
        <w:spacing w:after="20"/>
        <w:ind w:left="454" w:firstLine="0"/>
      </w:pPr>
      <w:r>
        <w:rPr>
          <w:rFonts w:ascii="Arial" w:hAnsi="Arial" w:eastAsia="Arial" w:cs="Arial"/>
          <w:b w:val="0"/>
          <w:sz w:val="24"/>
        </w:rPr>
        <w:t>5.3 Fase 3. Modelo de gestión de seguridad (E3)</w:t>
        <w:tab/>
        <w:t>26</w:t>
      </w:r>
    </w:p>
    <w:p>
      <w:pPr>
        <w:tabs>
          <w:tab w:pos="8838" w:val="right" w:leader="dot"/>
        </w:tabs>
        <w:spacing w:after="20"/>
        <w:ind w:left="454" w:firstLine="0"/>
      </w:pPr>
      <w:r>
        <w:rPr>
          <w:rFonts w:ascii="Arial" w:hAnsi="Arial" w:eastAsia="Arial" w:cs="Arial"/>
          <w:b w:val="0"/>
          <w:sz w:val="24"/>
        </w:rPr>
        <w:t>5.4 Fase 4. Implementación y gestión de riesgos (E4.1 a E4.6)</w:t>
        <w:tab/>
        <w:t>29</w:t>
      </w:r>
    </w:p>
    <w:p>
      <w:pPr>
        <w:tabs>
          <w:tab w:pos="8838" w:val="right" w:leader="dot"/>
        </w:tabs>
        <w:spacing w:after="20"/>
        <w:ind w:left="454" w:firstLine="0"/>
      </w:pPr>
      <w:r>
        <w:rPr>
          <w:rFonts w:ascii="Arial" w:hAnsi="Arial" w:eastAsia="Arial" w:cs="Arial"/>
          <w:b w:val="0"/>
          <w:sz w:val="24"/>
        </w:rPr>
        <w:t>5.5 Fase 5. Políticas, controles y buenas prácticas (E5)</w:t>
        <w:tab/>
        <w:t>35</w:t>
      </w:r>
    </w:p>
    <w:p>
      <w:pPr>
        <w:tabs>
          <w:tab w:pos="8838" w:val="right" w:leader="dot"/>
        </w:tabs>
        <w:spacing w:after="20"/>
        <w:ind w:left="454" w:firstLine="0"/>
      </w:pPr>
      <w:r>
        <w:rPr>
          <w:rFonts w:ascii="Arial" w:hAnsi="Arial" w:eastAsia="Arial" w:cs="Arial"/>
          <w:b w:val="0"/>
          <w:sz w:val="24"/>
        </w:rPr>
        <w:t>5.6 Fase 6. Gobernanza y gestión de servicios de TI (E6)</w:t>
        <w:tab/>
        <w:t>37</w:t>
      </w:r>
    </w:p>
    <w:p>
      <w:pPr>
        <w:tabs>
          <w:tab w:pos="8838" w:val="right" w:leader="dot"/>
        </w:tabs>
        <w:spacing w:after="20"/>
        <w:ind w:left="454" w:firstLine="0"/>
      </w:pPr>
      <w:r>
        <w:rPr>
          <w:rFonts w:ascii="Arial" w:hAnsi="Arial" w:eastAsia="Arial" w:cs="Arial"/>
          <w:b w:val="0"/>
          <w:sz w:val="24"/>
        </w:rPr>
        <w:t>5.7 Fase 7. Continuidad del negocio y Data Center (E7)</w:t>
        <w:tab/>
        <w:t>39</w:t>
      </w:r>
    </w:p>
    <w:p>
      <w:pPr>
        <w:tabs>
          <w:tab w:pos="8838" w:val="right" w:leader="dot"/>
        </w:tabs>
        <w:spacing w:after="30"/>
        <w:ind w:left="0" w:firstLine="0"/>
      </w:pPr>
      <w:r>
        <w:rPr>
          <w:rFonts w:ascii="Arial" w:hAnsi="Arial" w:eastAsia="Arial" w:cs="Arial"/>
          <w:b/>
          <w:sz w:val="24"/>
        </w:rPr>
        <w:t>6. Discusión académica: las 6 preguntas obligatorias</w:t>
        <w:tab/>
        <w:t>40</w:t>
      </w:r>
    </w:p>
    <w:p>
      <w:pPr>
        <w:tabs>
          <w:tab w:pos="8838" w:val="right" w:leader="dot"/>
        </w:tabs>
        <w:spacing w:after="30"/>
        <w:ind w:left="0" w:firstLine="0"/>
      </w:pPr>
      <w:r>
        <w:rPr>
          <w:rFonts w:ascii="Arial" w:hAnsi="Arial" w:eastAsia="Arial" w:cs="Arial"/>
          <w:b/>
          <w:sz w:val="24"/>
        </w:rPr>
        <w:t>7. Estructura del documento final y contenido mínimo de Resultados</w:t>
        <w:tab/>
        <w:t>41</w:t>
      </w:r>
    </w:p>
    <w:p>
      <w:pPr>
        <w:tabs>
          <w:tab w:pos="8838" w:val="right" w:leader="dot"/>
        </w:tabs>
        <w:spacing w:after="20"/>
        <w:ind w:left="454" w:firstLine="0"/>
      </w:pPr>
      <w:r>
        <w:rPr>
          <w:rFonts w:ascii="Arial" w:hAnsi="Arial" w:eastAsia="Arial" w:cs="Arial"/>
          <w:b w:val="0"/>
          <w:sz w:val="24"/>
        </w:rPr>
        <w:t xml:space="preserve">7.1 Estructura obligatoria (sección 11 del enunciado)</w:t>
        <w:tab/>
        <w:t>41</w:t>
      </w:r>
    </w:p>
    <w:p>
      <w:pPr>
        <w:tabs>
          <w:tab w:pos="8838" w:val="right" w:leader="dot"/>
        </w:tabs>
        <w:spacing w:after="20"/>
        <w:ind w:left="454" w:firstLine="0"/>
      </w:pPr>
      <w:r>
        <w:rPr>
          <w:rFonts w:ascii="Arial" w:hAnsi="Arial" w:eastAsia="Arial" w:cs="Arial"/>
          <w:b w:val="0"/>
          <w:sz w:val="24"/>
        </w:rPr>
        <w:t xml:space="preserve">7.2 Los 20 puntos obligatorios de Resultados (sección 12 del enunciado)</w:t>
        <w:tab/>
        <w:t>41</w:t>
      </w:r>
    </w:p>
    <w:p>
      <w:pPr>
        <w:tabs>
          <w:tab w:pos="8838" w:val="right" w:leader="dot"/>
        </w:tabs>
        <w:spacing w:after="30"/>
        <w:ind w:left="0" w:firstLine="0"/>
      </w:pPr>
      <w:r>
        <w:rPr>
          <w:rFonts w:ascii="Arial" w:hAnsi="Arial" w:eastAsia="Arial" w:cs="Arial"/>
          <w:b/>
          <w:sz w:val="24"/>
        </w:rPr>
        <w:t xml:space="preserve">8. Formato obligatorio (sección 14 del enunciado)</w:t>
        <w:tab/>
        <w:t>42</w:t>
      </w:r>
    </w:p>
    <w:p>
      <w:pPr>
        <w:tabs>
          <w:tab w:pos="8838" w:val="right" w:leader="dot"/>
        </w:tabs>
        <w:spacing w:after="30"/>
        <w:ind w:left="0" w:firstLine="0"/>
      </w:pPr>
      <w:r>
        <w:rPr>
          <w:rFonts w:ascii="Arial" w:hAnsi="Arial" w:eastAsia="Arial" w:cs="Arial"/>
          <w:b/>
          <w:sz w:val="24"/>
        </w:rPr>
        <w:t xml:space="preserve">9. Rúbrica de evaluación (sección 16 del enunciado)</w:t>
        <w:tab/>
        <w:t>43</w:t>
      </w:r>
    </w:p>
    <w:p>
      <w:pPr>
        <w:tabs>
          <w:tab w:pos="8838" w:val="right" w:leader="dot"/>
        </w:tabs>
        <w:spacing w:after="30"/>
        <w:ind w:left="0" w:firstLine="0"/>
      </w:pPr>
      <w:r>
        <w:rPr>
          <w:rFonts w:ascii="Arial" w:hAnsi="Arial" w:eastAsia="Arial" w:cs="Arial"/>
          <w:b/>
          <w:sz w:val="24"/>
        </w:rPr>
        <w:t>10. Reglas del proyecto</w:t>
        <w:tab/>
        <w:t>45</w:t>
      </w:r>
    </w:p>
    <w:p>
      <w:pPr>
        <w:tabs>
          <w:tab w:pos="8838" w:val="right" w:leader="dot"/>
        </w:tabs>
        <w:spacing w:after="20"/>
        <w:ind w:left="454" w:firstLine="0"/>
      </w:pPr>
      <w:r>
        <w:rPr>
          <w:rFonts w:ascii="Arial" w:hAnsi="Arial" w:eastAsia="Arial" w:cs="Arial"/>
          <w:b w:val="0"/>
          <w:sz w:val="24"/>
        </w:rPr>
        <w:t xml:space="preserve">10.1 Evidencias (sección 15 del enunciado)</w:t>
        <w:tab/>
        <w:t>45</w:t>
      </w:r>
    </w:p>
    <w:p>
      <w:pPr>
        <w:tabs>
          <w:tab w:pos="8838" w:val="right" w:leader="dot"/>
        </w:tabs>
        <w:spacing w:after="20"/>
        <w:ind w:left="454" w:firstLine="0"/>
      </w:pPr>
      <w:r>
        <w:rPr>
          <w:rFonts w:ascii="Arial" w:hAnsi="Arial" w:eastAsia="Arial" w:cs="Arial"/>
          <w:b w:val="0"/>
          <w:sz w:val="24"/>
        </w:rPr>
        <w:t xml:space="preserve">10.2 Originalidad (sección 17 del enunciado)</w:t>
        <w:tab/>
        <w:t>45</w:t>
      </w:r>
    </w:p>
    <w:p>
      <w:pPr>
        <w:tabs>
          <w:tab w:pos="8838" w:val="right" w:leader="dot"/>
        </w:tabs>
        <w:spacing w:after="20"/>
        <w:ind w:left="454" w:firstLine="0"/>
      </w:pPr>
      <w:r>
        <w:rPr>
          <w:rFonts w:ascii="Arial" w:hAnsi="Arial" w:eastAsia="Arial" w:cs="Arial"/>
          <w:b w:val="0"/>
          <w:sz w:val="24"/>
        </w:rPr>
        <w:t xml:space="preserve">10.3 Uso de inteligencia artificial (sección 18 del enunciado)</w:t>
        <w:tab/>
        <w:t>46</w:t>
      </w:r>
    </w:p>
    <w:p>
      <w:pPr>
        <w:tabs>
          <w:tab w:pos="8838" w:val="right" w:leader="dot"/>
        </w:tabs>
        <w:spacing w:after="20"/>
        <w:ind w:left="454" w:firstLine="0"/>
      </w:pPr>
      <w:r>
        <w:rPr>
          <w:rFonts w:ascii="Arial" w:hAnsi="Arial" w:eastAsia="Arial" w:cs="Arial"/>
          <w:b w:val="0"/>
          <w:sz w:val="24"/>
        </w:rPr>
        <w:t xml:space="preserve">10.4 Presentación y defensa (sección 19 del enunciado)</w:t>
        <w:tab/>
        <w:t>46</w:t>
      </w:r>
    </w:p>
    <w:p>
      <w:pPr>
        <w:tabs>
          <w:tab w:pos="8838" w:val="right" w:leader="dot"/>
        </w:tabs>
        <w:spacing w:after="30"/>
        <w:ind w:left="0" w:firstLine="0"/>
      </w:pPr>
      <w:r>
        <w:rPr>
          <w:rFonts w:ascii="Arial" w:hAnsi="Arial" w:eastAsia="Arial" w:cs="Arial"/>
          <w:b/>
          <w:sz w:val="24"/>
        </w:rPr>
        <w:t>11. Asignación del grupo y observaciones al borrador</w:t>
        <w:tab/>
        <w:t>47</w:t>
      </w:r>
    </w:p>
    <w:p>
      <w:pPr>
        <w:tabs>
          <w:tab w:pos="8838" w:val="right" w:leader="dot"/>
        </w:tabs>
        <w:spacing w:after="20"/>
        <w:ind w:left="454" w:firstLine="0"/>
      </w:pPr>
      <w:r>
        <w:rPr>
          <w:rFonts w:ascii="Arial" w:hAnsi="Arial" w:eastAsia="Arial" w:cs="Arial"/>
          <w:b w:val="0"/>
          <w:sz w:val="24"/>
        </w:rPr>
        <w:t>11.1 Asignación de los entregables de la Fase 1</w:t>
        <w:tab/>
        <w:t>47</w:t>
      </w:r>
    </w:p>
    <w:p>
      <w:pPr>
        <w:tabs>
          <w:tab w:pos="8838" w:val="right" w:leader="dot"/>
        </w:tabs>
        <w:spacing w:after="20"/>
        <w:ind w:left="454" w:firstLine="0"/>
      </w:pPr>
      <w:r>
        <w:rPr>
          <w:rFonts w:ascii="Arial" w:hAnsi="Arial" w:eastAsia="Arial" w:cs="Arial"/>
          <w:b w:val="0"/>
          <w:sz w:val="24"/>
        </w:rPr>
        <w:t>11.2 Observaciones al borrador actual (ProyectoFinal.docx)</w:t>
        <w:tab/>
        <w:t>47</w:t>
      </w:r>
    </w:p>
    <w:p>
      <w:pPr>
        <w:tabs>
          <w:tab w:pos="8838" w:val="right" w:leader="dot"/>
        </w:tabs>
        <w:spacing w:after="30"/>
        <w:ind w:left="0" w:firstLine="0"/>
      </w:pPr>
      <w:r>
        <w:rPr>
          <w:rFonts w:ascii="Arial" w:hAnsi="Arial" w:eastAsia="Arial" w:cs="Arial"/>
          <w:b/>
          <w:sz w:val="24"/>
        </w:rPr>
        <w:t xml:space="preserve">12. Lista de verificación final (sección 20 del enunciado)</w:t>
        <w:tab/>
        <w:t>49</w:t>
      </w:r>
    </w:p>
    <w:p>
      <w:pPr>
        <w:tabs>
          <w:tab w:pos="8838" w:val="right" w:leader="dot"/>
        </w:tabs>
        <w:spacing w:after="30"/>
        <w:ind w:left="0" w:firstLine="0"/>
      </w:pPr>
      <w:r>
        <w:rPr>
          <w:rFonts w:ascii="Arial" w:hAnsi="Arial" w:eastAsia="Arial" w:cs="Arial"/>
          <w:b/>
          <w:sz w:val="24"/>
        </w:rPr>
        <w:t>13. Preguntas abiertas y decisiones pendientes</w:t>
        <w:tab/>
        <w:t>50</w:t>
      </w:r>
    </w:p>
    <w:p>
      <w:pPr>
        <w:tabs>
          <w:tab w:pos="8838" w:val="right" w:leader="dot"/>
        </w:tabs>
        <w:spacing w:after="30"/>
        <w:ind w:left="0" w:firstLine="0"/>
      </w:pPr>
      <w:r>
        <w:rPr>
          <w:rFonts w:ascii="Arial" w:hAnsi="Arial" w:eastAsia="Arial" w:cs="Arial"/>
          <w:b/>
          <w:sz w:val="24"/>
        </w:rPr>
        <w:t>Referencias</w:t>
        <w:tab/>
        <w:t>51</w:t>
      </w:r>
    </w:p>
    <w:p>
      <w:pPr>
        <w:tabs>
          <w:tab w:pos="8838" w:val="right" w:leader="dot"/>
        </w:tabs>
        <w:spacing w:after="30"/>
        <w:ind w:left="0" w:firstLine="0"/>
      </w:pPr>
      <w:r>
        <w:rPr>
          <w:rFonts w:ascii="Arial" w:hAnsi="Arial" w:eastAsia="Arial" w:cs="Arial"/>
          <w:b/>
          <w:sz w:val="24"/>
        </w:rPr>
        <w:t>Anexo A. Figura 1 a página completa</w:t>
        <w:tab/>
        <w:t>54</w:t>
      </w:r>
    </w:p>
    <w:p>
      <w:pPr>
        <w:tabs>
          <w:tab w:pos="8838" w:val="right" w:leader="dot"/>
        </w:tabs>
        <w:spacing w:after="30"/>
        <w:ind w:left="0" w:firstLine="0"/>
      </w:pPr>
      <w:r>
        <w:rPr>
          <w:rFonts w:ascii="Arial" w:hAnsi="Arial" w:eastAsia="Arial" w:cs="Arial"/>
          <w:b/>
          <w:sz w:val="24"/>
        </w:rPr>
        <w:t>Anexo B. Hoja de direccionamiento propuesta</w:t>
        <w:tab/>
        <w:t>55</w:t>
      </w:r>
    </w:p>
    <w:p>
      <w:r>
        <w:fldChar w:fldCharType="end"/>
      </w:r>
    </w:p>
    <w:p/>
    <w:p>
      <w:pPr>
        <w:sectPr>
          <w:headerReference w:type="default" r:id="rId11"/>
          <w:pgSz w:w="12240" w:h="15840"/>
          <w:pgMar w:top="1701" w:right="1417" w:bottom="1701" w:left="1984" w:header="850" w:footer="850" w:gutter="0"/>
          <w:cols w:space="720"/>
          <w:docGrid w:linePitch="360"/>
        </w:sectPr>
      </w:pPr>
    </w:p>
    <w:p>
      <w:pPr>
        <w:pStyle w:val="Heading1"/>
      </w:pPr>
      <w:r>
        <w:rPr>
          <w:rFonts w:ascii="Arial" w:hAnsi="Arial" w:eastAsia="Arial" w:cs="Arial"/>
          <w:b/>
          <w:color w:val="000000"/>
          <w:sz w:val="24"/>
        </w:rPr>
        <w:t>1. Propósito y uso de esta guía</w:t>
      </w:r>
    </w:p>
    <w:p>
      <w:pPr>
        <w:spacing w:after="120"/>
        <w:ind w:firstLine="720"/>
        <w:jc w:val="both"/>
      </w:pPr>
      <w:r>
        <w:rPr>
          <w:rFonts w:ascii="Arial" w:hAnsi="Arial" w:eastAsia="Arial" w:cs="Arial"/>
          <w:b w:val="0"/>
          <w:i w:val="0"/>
          <w:sz w:val="24"/>
        </w:rPr>
        <w:t>Con esta guía maestra buscamos reunir, en un solo documento, todo lo que como Grupo 3 debemos producir para el proyecto final del curso Estándares de Seguridad: el diseño e implementación de un Sistema de Gestión de Seguridad de la Información (SGSI) para la Universidad Mariano Sanchez, la universidad ficticia que acordamos como escenario. En sus páginas se encuentran el cronograma, las fases y sus entregables, el plan de construcción del ambiente, la estructura y el formato del documento final, la rúbrica, las reglas académicas y la lista de verificación.</w:t>
      </w:r>
    </w:p>
    <w:p>
      <w:pPr>
        <w:spacing w:after="120"/>
        <w:ind w:firstLine="720"/>
        <w:jc w:val="both"/>
      </w:pPr>
      <w:r>
        <w:rPr>
          <w:rFonts w:ascii="Arial" w:hAnsi="Arial" w:eastAsia="Arial" w:cs="Arial"/>
          <w:b w:val="0"/>
          <w:i w:val="0"/>
          <w:sz w:val="24"/>
        </w:rPr>
        <w:t>Conviene aclarar desde el inicio que se trata de una guía y una plantilla, no del informe final. Por esa razón no contiene evidencias, capturas, mediciones ni resultados. Donde aparecen tablas, sus filas son encabezados o marcadores «[completar]» que debemos llenar con trabajo propio y verificable, y ningún valor de esta guía debe copiarse al informe como si fuera un resultado obtenido.</w:t>
      </w:r>
    </w:p>
    <w:p>
      <w:pPr>
        <w:pStyle w:val="Heading2"/>
      </w:pPr>
      <w:r>
        <w:rPr>
          <w:rFonts w:ascii="Arial" w:hAnsi="Arial" w:eastAsia="Arial" w:cs="Arial"/>
          <w:b/>
          <w:color w:val="000000"/>
          <w:sz w:val="24"/>
        </w:rPr>
        <w:t>1.1 Fuentes utilizadas y jerarquía</w:t>
      </w:r>
    </w:p>
    <w:p>
      <w:pPr>
        <w:keepNext/>
        <w:spacing w:after="40" w:before="80"/>
      </w:pPr>
      <w:r>
        <w:rPr>
          <w:rFonts w:ascii="Arial" w:hAnsi="Arial" w:eastAsia="Arial" w:cs="Arial"/>
          <w:b/>
          <w:sz w:val="24"/>
        </w:rPr>
        <w:t>Tabla 1</w:t>
      </w:r>
    </w:p>
    <w:p>
      <w:pPr>
        <w:keepNext/>
        <w:spacing w:after="80"/>
      </w:pPr>
      <w:r>
        <w:rPr>
          <w:rFonts w:ascii="Arial" w:hAnsi="Arial" w:eastAsia="Arial" w:cs="Arial"/>
          <w:i/>
          <w:sz w:val="24"/>
        </w:rPr>
        <w:t>Fuentes de la guía y prioridad</w:t>
      </w:r>
    </w:p>
    <w:tbl>
      <w:tblPr>
        <w:tblStyle w:val="TableGrid"/>
        <w:jc w:val="center"/>
        <w:tblLook w:firstColumn="1" w:firstRow="1" w:lastColumn="0" w:lastRow="0" w:noHBand="0" w:noVBand="1" w:val="04A0"/>
        <w:tblW w:w="8837" w:type="dxa"/>
        <w:tblLayout w:type="fixed"/>
        <w:tblCellMar>
          <w:left w:w="70" w:type="dxa"/>
          <w:right w:w="70" w:type="dxa"/>
        </w:tblCellMar>
      </w:tblPr>
      <w:tblGrid>
        <w:gridCol w:w="1767"/>
        <w:gridCol w:w="3535"/>
        <w:gridCol w:w="3535"/>
      </w:tblGrid>
      <w:tr>
        <w:trPr>
          <w:tblHeader w:val="true"/>
        </w:trPr>
        <w:tc>
          <w:tcPr>
            <w:tcW w:type="dxa" w:w="1768"/>
            <w:shd w:val="clear" w:color="auto" w:fill="1F3864"/>
          </w:tcPr>
          <w:p>
            <w:pPr>
              <w:spacing w:after="0"/>
            </w:pPr>
            <w:r>
              <w:rPr>
                <w:rFonts w:ascii="Arial" w:hAnsi="Arial" w:eastAsia="Arial" w:cs="Arial"/>
                <w:b/>
                <w:color w:val="FFFFFF"/>
                <w:sz w:val="24"/>
              </w:rPr>
              <w:t>Prioridad</w:t>
            </w:r>
          </w:p>
        </w:tc>
        <w:tc>
          <w:tcPr>
            <w:tcW w:type="dxa" w:w="3535"/>
            <w:shd w:val="clear" w:color="auto" w:fill="1F3864"/>
          </w:tcPr>
          <w:p>
            <w:pPr>
              <w:spacing w:after="0"/>
            </w:pPr>
            <w:r>
              <w:rPr>
                <w:rFonts w:ascii="Arial" w:hAnsi="Arial" w:eastAsia="Arial" w:cs="Arial"/>
                <w:b/>
                <w:color w:val="FFFFFF"/>
                <w:sz w:val="24"/>
              </w:rPr>
              <w:t>Fuente</w:t>
            </w:r>
          </w:p>
        </w:tc>
        <w:tc>
          <w:tcPr>
            <w:tcW w:type="dxa" w:w="3535"/>
            <w:shd w:val="clear" w:color="auto" w:fill="1F3864"/>
          </w:tcPr>
          <w:p>
            <w:pPr>
              <w:spacing w:after="0"/>
            </w:pPr>
            <w:r>
              <w:rPr>
                <w:rFonts w:ascii="Arial" w:hAnsi="Arial" w:eastAsia="Arial" w:cs="Arial"/>
                <w:b/>
                <w:color w:val="FFFFFF"/>
                <w:sz w:val="24"/>
              </w:rPr>
              <w:t>Uso en esta guía</w:t>
            </w:r>
          </w:p>
        </w:tc>
      </w:tr>
      <w:tr>
        <w:trPr/>
        <w:tc>
          <w:tcPr>
            <w:tcW w:type="dxa" w:w="1768"/>
          </w:tcPr>
          <w:p>
            <w:pPr>
              <w:spacing w:after="0"/>
              <w:ind w:firstLine="0"/>
            </w:pPr>
            <w:r>
              <w:rPr>
                <w:rFonts w:ascii="Arial" w:hAnsi="Arial" w:eastAsia="Arial" w:cs="Arial"/>
                <w:b w:val="0"/>
                <w:i w:val="0"/>
                <w:sz w:val="24"/>
              </w:rPr>
              <w:t>1</w:t>
            </w:r>
          </w:p>
        </w:tc>
        <w:tc>
          <w:tcPr>
            <w:tcW w:type="dxa" w:w="3535"/>
          </w:tcPr>
          <w:p>
            <w:pPr>
              <w:spacing w:after="0"/>
              <w:ind w:firstLine="0"/>
            </w:pPr>
            <w:r>
              <w:rPr>
                <w:rFonts w:ascii="Arial" w:hAnsi="Arial" w:eastAsia="Arial" w:cs="Arial"/>
                <w:b w:val="0"/>
                <w:i w:val="0"/>
                <w:sz w:val="24"/>
              </w:rPr>
              <w:t xml:space="preserve">Enunciado oficial: PROYECTO.FINAL.ESTANDARES.DE.SEGURIDAD.2026.docx, secciones 1 a 20 del enunciado (Universidad Mariano Gálvez de Guatemala [UMG], 2026b).</w:t>
            </w:r>
          </w:p>
        </w:tc>
        <w:tc>
          <w:tcPr>
            <w:tcW w:type="dxa" w:w="3535"/>
          </w:tcPr>
          <w:p>
            <w:pPr>
              <w:spacing w:after="0"/>
              <w:ind w:firstLine="0"/>
            </w:pPr>
            <w:r>
              <w:rPr>
                <w:rFonts w:ascii="Arial" w:hAnsi="Arial" w:eastAsia="Arial" w:cs="Arial"/>
                <w:b w:val="0"/>
                <w:i w:val="0"/>
                <w:sz w:val="24"/>
              </w:rPr>
              <w:t>Fuente que rige: fases, entregables, cronograma, formato, rúbrica, evidencias, originalidad, IA, defensa y lista de verificación.</w:t>
            </w:r>
          </w:p>
        </w:tc>
      </w:tr>
      <w:tr>
        <w:trPr/>
        <w:tc>
          <w:tcPr>
            <w:tcW w:type="dxa" w:w="1768"/>
          </w:tcPr>
          <w:p>
            <w:pPr>
              <w:spacing w:after="0"/>
              <w:ind w:firstLine="0"/>
            </w:pPr>
            <w:r>
              <w:rPr>
                <w:rFonts w:ascii="Arial" w:hAnsi="Arial" w:eastAsia="Arial" w:cs="Arial"/>
                <w:b w:val="0"/>
                <w:i w:val="0"/>
                <w:sz w:val="24"/>
              </w:rPr>
              <w:t>Modificación pendiente de confirmación escrita</w:t>
            </w:r>
          </w:p>
        </w:tc>
        <w:tc>
          <w:tcPr>
            <w:tcW w:type="dxa" w:w="3535"/>
          </w:tcPr>
          <w:p>
            <w:pPr>
              <w:spacing w:after="0"/>
              <w:ind w:firstLine="0"/>
            </w:pPr>
            <w:r>
              <w:rPr>
                <w:rFonts w:ascii="Arial" w:hAnsi="Arial" w:eastAsia="Arial" w:cs="Arial"/>
                <w:b w:val="0"/>
                <w:i w:val="0"/>
                <w:sz w:val="24"/>
              </w:rPr>
              <w:t>Indicación verbal del docente transmitida al grupo: la nube pública no es obligatoria y la Fase 2 se construye en máquinas locales con WDS como base.</w:t>
            </w:r>
          </w:p>
        </w:tc>
        <w:tc>
          <w:tcPr>
            <w:tcW w:type="dxa" w:w="3535"/>
          </w:tcPr>
          <w:p>
            <w:pPr>
              <w:spacing w:after="0"/>
              <w:ind w:firstLine="0"/>
            </w:pPr>
            <w:r>
              <w:rPr>
                <w:rFonts w:ascii="Arial" w:hAnsi="Arial" w:eastAsia="Arial" w:cs="Arial"/>
                <w:b w:val="0"/>
                <w:i w:val="0"/>
                <w:sz w:val="24"/>
              </w:rPr>
              <w:t xml:space="preserve">Solo modifica la Fase 2 y la arquitectura del laboratorio, y solo cuando llegue la confirmación escrita (apartado 2.1 de esta guía). Hasta entonces, el enunciado prevalece.</w:t>
            </w:r>
          </w:p>
        </w:tc>
      </w:tr>
      <w:tr>
        <w:trPr/>
        <w:tc>
          <w:tcPr>
            <w:tcW w:type="dxa" w:w="1768"/>
          </w:tcPr>
          <w:p>
            <w:pPr>
              <w:spacing w:after="0"/>
              <w:ind w:firstLine="0"/>
            </w:pPr>
            <w:r>
              <w:rPr>
                <w:rFonts w:ascii="Arial" w:hAnsi="Arial" w:eastAsia="Arial" w:cs="Arial"/>
                <w:b w:val="0"/>
                <w:i w:val="0"/>
                <w:sz w:val="24"/>
              </w:rPr>
              <w:t>2</w:t>
            </w:r>
          </w:p>
        </w:tc>
        <w:tc>
          <w:tcPr>
            <w:tcW w:type="dxa" w:w="3535"/>
          </w:tcPr>
          <w:p>
            <w:pPr>
              <w:spacing w:after="0"/>
              <w:ind w:firstLine="0"/>
            </w:pPr>
            <w:r>
              <w:rPr>
                <w:rFonts w:ascii="Arial" w:hAnsi="Arial" w:eastAsia="Arial" w:cs="Arial"/>
                <w:b w:val="0"/>
                <w:i w:val="0"/>
                <w:sz w:val="24"/>
              </w:rPr>
              <w:t xml:space="preserve">Guía didáctica 093-003, Estándares de Seguridad 2026 (UMG, 2026a).</w:t>
            </w:r>
          </w:p>
        </w:tc>
        <w:tc>
          <w:tcPr>
            <w:tcW w:type="dxa" w:w="3535"/>
          </w:tcPr>
          <w:p>
            <w:pPr>
              <w:spacing w:after="0"/>
              <w:ind w:firstLine="0"/>
            </w:pPr>
            <w:r>
              <w:rPr>
                <w:rFonts w:ascii="Arial" w:hAnsi="Arial" w:eastAsia="Arial" w:cs="Arial"/>
                <w:b w:val="0"/>
                <w:i w:val="0"/>
                <w:sz w:val="24"/>
              </w:rPr>
              <w:t>Contexto del curso y referencias; describe otro proyecto (ver 1.2).</w:t>
            </w:r>
          </w:p>
        </w:tc>
      </w:tr>
      <w:tr>
        <w:trPr/>
        <w:tc>
          <w:tcPr>
            <w:tcW w:type="dxa" w:w="1768"/>
          </w:tcPr>
          <w:p>
            <w:pPr>
              <w:spacing w:after="0"/>
              <w:ind w:firstLine="0"/>
            </w:pPr>
            <w:r>
              <w:rPr>
                <w:rFonts w:ascii="Arial" w:hAnsi="Arial" w:eastAsia="Arial" w:cs="Arial"/>
                <w:b w:val="0"/>
                <w:i w:val="0"/>
                <w:sz w:val="24"/>
              </w:rPr>
              <w:t>3</w:t>
            </w:r>
          </w:p>
        </w:tc>
        <w:tc>
          <w:tcPr>
            <w:tcW w:type="dxa" w:w="3535"/>
          </w:tcPr>
          <w:p>
            <w:pPr>
              <w:spacing w:after="0"/>
              <w:ind w:firstLine="0"/>
            </w:pPr>
            <w:r>
              <w:rPr>
                <w:rFonts w:ascii="Arial" w:hAnsi="Arial" w:eastAsia="Arial" w:cs="Arial"/>
                <w:b w:val="0"/>
                <w:i w:val="0"/>
                <w:sz w:val="24"/>
              </w:rPr>
              <w:t>Borrador del grupo (ProyectoFinal.docx) y cronograma del grupo (Cronograma.xlsx).</w:t>
            </w:r>
          </w:p>
        </w:tc>
        <w:tc>
          <w:tcPr>
            <w:tcW w:type="dxa" w:w="3535"/>
          </w:tcPr>
          <w:p>
            <w:pPr>
              <w:spacing w:after="0"/>
              <w:ind w:firstLine="0"/>
            </w:pPr>
            <w:r>
              <w:rPr>
                <w:rFonts w:ascii="Arial" w:hAnsi="Arial" w:eastAsia="Arial" w:cs="Arial"/>
                <w:b w:val="0"/>
                <w:i w:val="0"/>
                <w:sz w:val="24"/>
              </w:rPr>
              <w:t xml:space="preserve">Diagnóstico del avance y lista de correcciones (apartado 11 de esta guía).</w:t>
            </w:r>
          </w:p>
        </w:tc>
      </w:tr>
      <w:tr>
        <w:trPr/>
        <w:tc>
          <w:tcPr>
            <w:tcW w:type="dxa" w:w="1768"/>
          </w:tcPr>
          <w:p>
            <w:pPr>
              <w:spacing w:after="0"/>
              <w:ind w:firstLine="0"/>
            </w:pPr>
            <w:r>
              <w:rPr>
                <w:rFonts w:ascii="Arial" w:hAnsi="Arial" w:eastAsia="Arial" w:cs="Arial"/>
                <w:b w:val="0"/>
                <w:i w:val="0"/>
                <w:sz w:val="24"/>
              </w:rPr>
              <w:t>4</w:t>
            </w:r>
          </w:p>
        </w:tc>
        <w:tc>
          <w:tcPr>
            <w:tcW w:type="dxa" w:w="3535"/>
          </w:tcPr>
          <w:p>
            <w:pPr>
              <w:spacing w:after="0"/>
              <w:ind w:firstLine="0"/>
            </w:pPr>
            <w:r>
              <w:rPr>
                <w:rFonts w:ascii="Arial" w:hAnsi="Arial" w:eastAsia="Arial" w:cs="Arial"/>
                <w:b w:val="0"/>
                <w:i w:val="0"/>
                <w:sz w:val="24"/>
              </w:rPr>
              <w:t>Skill compartida sgsi-proyecto-umg y revisiones internas de esta guía.</w:t>
            </w:r>
          </w:p>
        </w:tc>
        <w:tc>
          <w:tcPr>
            <w:tcW w:type="dxa" w:w="3535"/>
          </w:tcPr>
          <w:p>
            <w:pPr>
              <w:spacing w:after="0"/>
              <w:ind w:firstLine="0"/>
            </w:pPr>
            <w:r>
              <w:rPr>
                <w:rFonts w:ascii="Arial" w:hAnsi="Arial" w:eastAsia="Arial" w:cs="Arial"/>
                <w:b w:val="0"/>
                <w:i w:val="0"/>
                <w:sz w:val="24"/>
              </w:rPr>
              <w:t>Criterios de revisión, trazabilidad y prácticas de trabajo.</w:t>
            </w:r>
          </w:p>
        </w:tc>
      </w:tr>
    </w:tbl>
    <w:p>
      <w:pPr>
        <w:spacing w:after="80"/>
      </w:pPr>
    </w:p>
    <w:p>
      <w:pPr>
        <w:spacing w:after="120"/>
        <w:ind w:firstLine="720"/>
        <w:jc w:val="both"/>
      </w:pPr>
      <w:r>
        <w:rPr>
          <w:rFonts w:ascii="Arial" w:hAnsi="Arial" w:eastAsia="Arial" w:cs="Arial"/>
          <w:b/>
          <w:i w:val="0"/>
          <w:sz w:val="24"/>
        </w:rPr>
        <w:t xml:space="preserve">Convención de referencias. </w:t>
      </w:r>
      <w:r>
        <w:rPr>
          <w:rFonts w:ascii="Arial" w:hAnsi="Arial" w:eastAsia="Arial" w:cs="Arial"/>
          <w:b w:val="0"/>
          <w:i w:val="0"/>
          <w:sz w:val="24"/>
        </w:rPr>
        <w:t xml:space="preserve">En esta guía, «sección N del enunciado» remite a las secciones numeradas del enunciado oficial (UMG, 2026b), y «punto» se usa para sus incisos (por ejemplo, el punto 4.1 de la sección 9 del enunciado). En cambio, «apartado N de esta guía» remite a los capítulos y subcapítulos de este documento. Las tablas y figuras se citan por su número (Tabla N, Figura N).</w:t>
      </w:r>
    </w:p>
    <w:p>
      <w:pPr>
        <w:pStyle w:val="Heading2"/>
      </w:pPr>
      <w:r>
        <w:rPr>
          <w:rFonts w:ascii="Arial" w:hAnsi="Arial" w:eastAsia="Arial" w:cs="Arial"/>
          <w:b/>
          <w:color w:val="000000"/>
          <w:sz w:val="24"/>
        </w:rPr>
        <w:t>1.2 Advertencia sobre la guía didáctica</w:t>
      </w:r>
    </w:p>
    <w:p>
      <w:pPr>
        <w:spacing w:after="120"/>
        <w:ind w:firstLine="720"/>
        <w:jc w:val="both"/>
      </w:pPr>
      <w:r>
        <w:rPr>
          <w:rFonts w:ascii="Arial" w:hAnsi="Arial" w:eastAsia="Arial" w:cs="Arial"/>
          <w:b w:val="0"/>
          <w:i w:val="0"/>
          <w:sz w:val="24"/>
        </w:rPr>
        <w:t xml:space="preserve">La guía didáctica 093-003 describe un proyecto final distinto: una «propuesta de adopción y armonización de estándares» para una organización guatemalteca, con Declaración de Aplicabilidad, mapeo (crosswalk) entre marcos y ruta de certificación, entregables sin calificación en las semanas 4, 7 y 8, un máximo de 40 páginas más anexos, coevaluación del 10 % y grupos de hasta 4 integrantes. El Grupo 3 tiene 6 integrantes y trabaja con el enunciado oficial del SGSI. </w:t>
      </w:r>
      <w:r>
        <w:rPr>
          <w:rFonts w:ascii="Arial" w:hAnsi="Arial" w:eastAsia="Arial" w:cs="Arial"/>
          <w:b/>
          <w:i w:val="0"/>
          <w:sz w:val="24"/>
        </w:rPr>
        <w:t>Manda el enunciado oficial</w:t>
      </w:r>
      <w:r>
        <w:rPr>
          <w:rFonts w:ascii="Arial" w:hAnsi="Arial" w:eastAsia="Arial" w:cs="Arial"/>
          <w:b w:val="0"/>
          <w:i w:val="0"/>
          <w:sz w:val="24"/>
        </w:rPr>
        <w:t xml:space="preserve"> mientras el docente no indique lo contrario.</w:t>
      </w:r>
    </w:p>
    <w:p>
      <w:pPr>
        <w:spacing w:after="120"/>
        <w:ind w:firstLine="720"/>
        <w:jc w:val="both"/>
      </w:pPr>
      <w:r>
        <w:rPr>
          <w:rFonts w:ascii="Arial" w:hAnsi="Arial" w:eastAsia="Arial" w:cs="Arial"/>
          <w:b w:val="0"/>
          <w:i w:val="0"/>
          <w:sz w:val="24"/>
        </w:rPr>
        <w:t xml:space="preserve">Aun así, consideramos útil aprovechar de la guía didáctica aquello que sí complementa el enunciado: una Declaración de Aplicabilidad (SoA) parcial sobre el Anexo A de ISO/IEC 27001:2022 (International Organization for Standardization [ISO] e International Electrotechnical Commission [IEC], 2022a), un perfil actual y objetivo de NIST CSF 2.0 (National Institute of Standards and Technology [NIST], 2024) y un mapeo breve de controles con CIS Controls v8 (Center for Internet Security [CIS], 2021). Además, es prudente preguntar al docente si el límite de 40 páginas aplica a este proyecto.</w:t>
      </w:r>
    </w:p>
    <w:p>
      <w:pPr>
        <w:pStyle w:val="Heading1"/>
      </w:pPr>
      <w:r>
        <w:rPr>
          <w:rFonts w:ascii="Arial" w:hAnsi="Arial" w:eastAsia="Arial" w:cs="Arial"/>
          <w:b/>
          <w:color w:val="000000"/>
          <w:sz w:val="24"/>
        </w:rPr>
        <w:t>2. Decisión de arquitectura: construcción local con WDS</w:t>
      </w:r>
    </w:p>
    <w:p>
      <w:pPr>
        <w:pStyle w:val="Heading2"/>
      </w:pPr>
      <w:r>
        <w:rPr>
          <w:rFonts w:ascii="Arial" w:hAnsi="Arial" w:eastAsia="Arial" w:cs="Arial"/>
          <w:b/>
          <w:color w:val="000000"/>
          <w:sz w:val="24"/>
        </w:rPr>
        <w:t>2.1 Lo que cambió y por qué importa</w:t>
      </w:r>
    </w:p>
    <w:p>
      <w:pPr>
        <w:spacing w:after="120"/>
        <w:ind w:firstLine="720"/>
        <w:jc w:val="both"/>
      </w:pPr>
      <w:r>
        <w:rPr>
          <w:rFonts w:ascii="Arial" w:hAnsi="Arial" w:eastAsia="Arial" w:cs="Arial"/>
          <w:b w:val="0"/>
          <w:i w:val="0"/>
          <w:sz w:val="24"/>
        </w:rPr>
        <w:t>Según indicación verbal transmitida al grupo, sin confirmar por escrito, el docente señaló en clase que la nube pública (Azure) no es obligatoria y que la Fase 2 puede ser una construcción real sobre máquinas locales (máquinas virtuales), usando Windows Deployment Services (WDS) sobre Windows Server como base de despliegue. Con base en lo anterior, el grupo preparó la Fase 2 siguiendo esa indicación, con Oracle VirtualBox como hipervisor único (decisión del grupo). Sin embargo, la tratamos como una modificación pendiente de confirmación escrita.</w:t>
      </w:r>
    </w:p>
    <w:tbl>
      <w:tblPr>
        <w:tblStyle w:val="TableGrid"/>
        <w:jc w:val="center"/>
        <w:tblLook w:firstColumn="1" w:firstRow="1" w:lastColumn="0" w:lastRow="0" w:noHBand="0" w:noVBand="1" w:val="04A0"/>
        <w:tblW w:w="8839" w:type="dxa"/>
        <w:tblLayout w:type="fixed"/>
      </w:tblPr>
      <w:tblGrid>
        <w:gridCol w:w="8839"/>
      </w:tblGrid>
      <w:tr>
        <w:tc>
          <w:tcPr>
            <w:tcW w:type="dxa" w:w="8838"/>
            <w:shd w:val="clear" w:color="auto" w:fill="F2F2F2"/>
          </w:tcPr>
          <w:p>
            <w:pPr>
              <w:spacing w:after="40"/>
              <w:jc w:val="both"/>
            </w:pPr>
            <w:r>
              <w:rPr>
                <w:rFonts w:ascii="Arial" w:hAnsi="Arial" w:eastAsia="Arial" w:cs="Arial"/>
                <w:b/>
                <w:i w:val="0"/>
                <w:sz w:val="24"/>
              </w:rPr>
              <w:t>Importante.</w:t>
            </w:r>
            <w:r>
              <w:rPr>
                <w:rFonts w:ascii="Arial" w:hAnsi="Arial" w:eastAsia="Arial" w:cs="Arial"/>
                <w:b w:val="0"/>
                <w:i w:val="0"/>
                <w:sz w:val="24"/>
              </w:rPr>
              <w:t xml:space="preserve"> Esta decisión </w:t>
            </w:r>
            <w:r>
              <w:rPr>
                <w:rFonts w:ascii="Arial" w:hAnsi="Arial" w:eastAsia="Arial" w:cs="Arial"/>
                <w:b/>
                <w:i w:val="0"/>
                <w:sz w:val="24"/>
              </w:rPr>
              <w:t>se aparta del enunciado escrito</w:t>
            </w:r>
            <w:r>
              <w:rPr>
                <w:rFonts w:ascii="Arial" w:hAnsi="Arial" w:eastAsia="Arial" w:cs="Arial"/>
                <w:b w:val="0"/>
                <w:i w:val="0"/>
                <w:sz w:val="24"/>
              </w:rPr>
              <w:t xml:space="preserve">. La sección 4 del enunciado exige «nube híbrida con soporte para dispositivos móviles, tablets, computadores» que «deberá integrar infraestructura local con servicios de nube pública», y la sección 5 del enunciado exige seleccionar Microsoft Azure, AWS o GCP y usarla «para implementar o demostrar los componentes tecnológicos». La lista de verificación (sección 20 del enunciado) también pide «controles para la conectividad segura con la nube». Mientras no exista confirmación escrita, el grupo corre el riesgo de que la evaluación siga el texto del enunciado.</w:t>
            </w:r>
          </w:p>
        </w:tc>
      </w:tr>
    </w:tbl>
    <w:p>
      <w:pPr>
        <w:spacing w:after="40"/>
      </w:pPr>
    </w:p>
    <w:p>
      <w:pPr>
        <w:keepNext/>
        <w:spacing w:after="120"/>
        <w:ind w:firstLine="720"/>
        <w:jc w:val="both"/>
      </w:pPr>
      <w:r>
        <w:rPr>
          <w:rFonts w:ascii="Arial" w:hAnsi="Arial" w:eastAsia="Arial" w:cs="Arial"/>
          <w:b w:val="0"/>
          <w:i w:val="0"/>
          <w:sz w:val="24"/>
        </w:rPr>
        <w:t>Por ello, recomendamos pedir al docente la confirmación por escrito (correo o comentario en Classroom) antes de iniciar la construcción y archivarla en los anexos del informe. En concreto, la consulta debe aclarar cuatro puntos:</w:t>
      </w:r>
    </w:p>
    <w:p>
      <w:pPr>
        <w:spacing w:after="60"/>
        <w:ind w:left="510" w:hanging="340"/>
      </w:pPr>
      <w:r>
        <w:rPr>
          <w:rFonts w:ascii="Arial" w:hAnsi="Arial" w:eastAsia="Arial" w:cs="Arial"/>
          <w:b w:val="0"/>
          <w:i w:val="0"/>
          <w:sz w:val="24"/>
        </w:rPr>
        <w:t>1. Que la Fase 2 puede implementarse completamente en máquinas virtuales locales con WDS, sin nube pública.</w:t>
      </w:r>
    </w:p>
    <w:p>
      <w:pPr>
        <w:spacing w:after="60"/>
        <w:ind w:left="510" w:hanging="340"/>
      </w:pPr>
      <w:r>
        <w:rPr>
          <w:rFonts w:ascii="Arial" w:hAnsi="Arial" w:eastAsia="Arial" w:cs="Arial"/>
          <w:b w:val="0"/>
          <w:i w:val="0"/>
          <w:sz w:val="24"/>
        </w:rPr>
        <w:t xml:space="preserve">2. Cómo se evaluará el requisito de nube híbrida de las secciones 4, 5 y 20 del enunciado: si basta con mantener la nube en el diseño (E1) marcada como «diseñada, no implementada», o si se espera un componente mínimo de nube.</w:t>
      </w:r>
    </w:p>
    <w:p>
      <w:pPr>
        <w:spacing w:after="60"/>
        <w:ind w:left="510" w:hanging="340"/>
      </w:pPr>
      <w:r>
        <w:rPr>
          <w:rFonts w:ascii="Arial" w:hAnsi="Arial" w:eastAsia="Arial" w:cs="Arial"/>
          <w:b w:val="0"/>
          <w:i w:val="0"/>
          <w:sz w:val="24"/>
        </w:rPr>
        <w:t>3. Si el soporte de dispositivos móviles puede demostrarse con un dispositivo o emulador en laboratorio.</w:t>
      </w:r>
    </w:p>
    <w:p>
      <w:pPr>
        <w:spacing w:after="60"/>
        <w:ind w:left="510" w:hanging="340"/>
      </w:pPr>
      <w:r>
        <w:rPr>
          <w:rFonts w:ascii="Arial" w:hAnsi="Arial" w:eastAsia="Arial" w:cs="Arial"/>
          <w:b w:val="0"/>
          <w:i w:val="0"/>
          <w:sz w:val="24"/>
        </w:rPr>
        <w:t>4. Si el límite de 40 páginas y los grupos de hasta 4 integrantes de la guía didáctica aplican a este proyecto.</w:t>
      </w:r>
    </w:p>
    <w:p>
      <w:pPr>
        <w:keepNext/>
        <w:spacing w:after="120"/>
        <w:ind w:firstLine="0"/>
        <w:jc w:val="both"/>
      </w:pPr>
      <w:r>
        <w:rPr>
          <w:rFonts w:ascii="Arial" w:hAnsi="Arial" w:eastAsia="Arial" w:cs="Arial"/>
          <w:b/>
          <w:i w:val="0"/>
          <w:sz w:val="24"/>
        </w:rPr>
        <w:t>Borrador de mensaje (lo envía un integrante del grupo, en nombre del grupo, por el canal oficial):</w:t>
      </w:r>
    </w:p>
    <w:tbl>
      <w:tblPr>
        <w:tblStyle w:val="TableGrid"/>
        <w:jc w:val="center"/>
        <w:tblLook w:firstColumn="1" w:firstRow="1" w:lastColumn="0" w:lastRow="0" w:noHBand="0" w:noVBand="1" w:val="04A0"/>
        <w:tblW w:w="8839" w:type="dxa"/>
        <w:tblLayout w:type="fixed"/>
      </w:tblPr>
      <w:tblGrid>
        <w:gridCol w:w="8839"/>
      </w:tblGrid>
      <w:tr>
        <w:tc>
          <w:tcPr>
            <w:tcW w:type="dxa" w:w="8838"/>
            <w:shd w:val="clear" w:color="auto" w:fill="F2F2F2"/>
          </w:tcPr>
          <w:p>
            <w:pPr>
              <w:spacing w:after="40"/>
              <w:jc w:val="both"/>
            </w:pPr>
            <w:r>
              <w:rPr>
                <w:rFonts w:ascii="Arial" w:hAnsi="Arial" w:eastAsia="Arial" w:cs="Arial"/>
                <w:b/>
                <w:i w:val="0"/>
                <w:sz w:val="24"/>
              </w:rPr>
              <w:t>Mensaje sugerido.</w:t>
            </w:r>
            <w:r>
              <w:rPr>
                <w:rFonts w:ascii="Arial" w:hAnsi="Arial" w:eastAsia="Arial" w:cs="Arial"/>
                <w:b w:val="0"/>
                <w:i w:val="0"/>
                <w:sz w:val="24"/>
              </w:rPr>
              <w:t xml:space="preserve"> Buen día, ingeniero Rosales. Le escribe [nombre del integrante], integrante del Grupo 3, en nombre del grupo (SGSI para la Universidad Mariano Sanchez). En clase nos indicó que la nube pública no es obligatoria y que la Fase 2 puede construirse en máquinas virtuales locales usando WDS sobre Windows Server; planeamos hacerlo en VirtualBox. Para alinear la evaluación con el enunciado (secciones 4, 5 y 20, que piden nube híbrida con Azure, AWS o GCP), ¿nos confirma por favor: (1) que la implementación local con WDS es válida para el E2; (2) si basta con mantener el componente de nube en el diseño como «diseñado, no implementado», o si espera algún componente mínimo de nube; y (3) si el soporte móvil puede demostrarse con un dispositivo o emulador en laboratorio? Adjuntaremos su respuesta como anexo del informe. Gracias. [Nombre y carné del integrante que envía]</w:t>
            </w:r>
          </w:p>
        </w:tc>
      </w:tr>
    </w:tbl>
    <w:p>
      <w:pPr>
        <w:spacing w:after="40"/>
      </w:pPr>
    </w:p>
    <w:p>
      <w:pPr>
        <w:pStyle w:val="Heading2"/>
      </w:pPr>
      <w:r>
        <w:rPr>
          <w:rFonts w:ascii="Arial" w:hAnsi="Arial" w:eastAsia="Arial" w:cs="Arial"/>
          <w:b/>
          <w:color w:val="000000"/>
          <w:sz w:val="24"/>
        </w:rPr>
        <w:t>2.2 Cómo mantener cubierto el requisito híbrido y móvil</w:t>
      </w:r>
    </w:p>
    <w:p>
      <w:pPr>
        <w:spacing w:after="120"/>
        <w:ind w:firstLine="720"/>
        <w:jc w:val="both"/>
      </w:pPr>
      <w:r>
        <w:rPr>
          <w:rFonts w:ascii="Arial" w:hAnsi="Arial" w:eastAsia="Arial" w:cs="Arial"/>
          <w:b w:val="0"/>
          <w:i w:val="0"/>
          <w:sz w:val="24"/>
        </w:rPr>
        <w:t>Para que la decisión de construir en local no deje vacíos frente a la rúbrica, proponemos tres niveles de cobertura. Una vez recibida la respuesta del docente, el grupo elegirá uno y lo justificará en la Metodología.</w:t>
      </w:r>
    </w:p>
    <w:p>
      <w:pPr>
        <w:keepNext/>
        <w:spacing w:after="40" w:before="80"/>
      </w:pPr>
      <w:r>
        <w:rPr>
          <w:rFonts w:ascii="Arial" w:hAnsi="Arial" w:eastAsia="Arial" w:cs="Arial"/>
          <w:b/>
          <w:sz w:val="24"/>
        </w:rPr>
        <w:t>Tabla 2</w:t>
      </w:r>
    </w:p>
    <w:p>
      <w:pPr>
        <w:keepNext/>
        <w:spacing w:after="80"/>
      </w:pPr>
      <w:r>
        <w:rPr>
          <w:rFonts w:ascii="Arial" w:hAnsi="Arial" w:eastAsia="Arial" w:cs="Arial"/>
          <w:i/>
          <w:sz w:val="24"/>
        </w:rPr>
        <w:t>Opciones para cubrir el requisito de nube híbrida y móvil</w:t>
      </w:r>
    </w:p>
    <w:tbl>
      <w:tblPr>
        <w:tblStyle w:val="TableGrid"/>
        <w:jc w:val="center"/>
        <w:tblLook w:firstColumn="1" w:firstRow="1" w:lastColumn="0" w:lastRow="0" w:noHBand="0" w:noVBand="1" w:val="04A0"/>
        <w:tblW w:w="8837" w:type="dxa"/>
        <w:tblLayout w:type="fixed"/>
        <w:tblCellMar>
          <w:left w:w="70" w:type="dxa"/>
          <w:right w:w="70" w:type="dxa"/>
        </w:tblCellMar>
      </w:tblPr>
      <w:tblGrid>
        <w:gridCol w:w="1657"/>
        <w:gridCol w:w="3314"/>
        <w:gridCol w:w="1933"/>
        <w:gridCol w:w="1933"/>
      </w:tblGrid>
      <w:tr>
        <w:trPr>
          <w:tblHeader w:val="true"/>
        </w:trPr>
        <w:tc>
          <w:tcPr>
            <w:tcW w:type="dxa" w:w="1657"/>
            <w:shd w:val="clear" w:color="auto" w:fill="1F3864"/>
          </w:tcPr>
          <w:p>
            <w:pPr>
              <w:spacing w:after="0"/>
            </w:pPr>
            <w:r>
              <w:rPr>
                <w:rFonts w:ascii="Arial" w:hAnsi="Arial" w:eastAsia="Arial" w:cs="Arial"/>
                <w:b/>
                <w:color w:val="FFFFFF"/>
                <w:sz w:val="24"/>
              </w:rPr>
              <w:t>Opción</w:t>
            </w:r>
          </w:p>
        </w:tc>
        <w:tc>
          <w:tcPr>
            <w:tcW w:type="dxa" w:w="3314"/>
            <w:shd w:val="clear" w:color="auto" w:fill="1F3864"/>
          </w:tcPr>
          <w:p>
            <w:pPr>
              <w:spacing w:after="0"/>
            </w:pPr>
            <w:r>
              <w:rPr>
                <w:rFonts w:ascii="Arial" w:hAnsi="Arial" w:eastAsia="Arial" w:cs="Arial"/>
                <w:b/>
                <w:color w:val="FFFFFF"/>
                <w:sz w:val="24"/>
              </w:rPr>
              <w:t>Qué se hace</w:t>
            </w:r>
          </w:p>
        </w:tc>
        <w:tc>
          <w:tcPr>
            <w:tcW w:type="dxa" w:w="1933"/>
            <w:shd w:val="clear" w:color="auto" w:fill="1F3864"/>
          </w:tcPr>
          <w:p>
            <w:pPr>
              <w:spacing w:after="0"/>
            </w:pPr>
            <w:r>
              <w:rPr>
                <w:rFonts w:ascii="Arial" w:hAnsi="Arial" w:eastAsia="Arial" w:cs="Arial"/>
                <w:b/>
                <w:color w:val="FFFFFF"/>
                <w:sz w:val="24"/>
              </w:rPr>
              <w:t>Ventajas</w:t>
            </w:r>
          </w:p>
        </w:tc>
        <w:tc>
          <w:tcPr>
            <w:tcW w:type="dxa" w:w="1933"/>
            <w:shd w:val="clear" w:color="auto" w:fill="1F3864"/>
          </w:tcPr>
          <w:p>
            <w:pPr>
              <w:spacing w:after="0"/>
            </w:pPr>
            <w:r>
              <w:rPr>
                <w:rFonts w:ascii="Arial" w:hAnsi="Arial" w:eastAsia="Arial" w:cs="Arial"/>
                <w:b/>
                <w:color w:val="FFFFFF"/>
                <w:sz w:val="24"/>
              </w:rPr>
              <w:t>Riesgos o costos</w:t>
            </w:r>
          </w:p>
        </w:tc>
      </w:tr>
      <w:tr>
        <w:trPr/>
        <w:tc>
          <w:tcPr>
            <w:tcW w:type="dxa" w:w="1657"/>
          </w:tcPr>
          <w:p>
            <w:pPr>
              <w:spacing w:after="0"/>
              <w:ind w:firstLine="0"/>
            </w:pPr>
            <w:r>
              <w:rPr>
                <w:rFonts w:ascii="Arial" w:hAnsi="Arial" w:eastAsia="Arial" w:cs="Arial"/>
                <w:b w:val="0"/>
                <w:i w:val="0"/>
                <w:sz w:val="24"/>
              </w:rPr>
              <w:t>A. Híbrido simulado (recomendada si el docente acepta sin nube)</w:t>
            </w:r>
          </w:p>
        </w:tc>
        <w:tc>
          <w:tcPr>
            <w:tcW w:type="dxa" w:w="3314"/>
          </w:tcPr>
          <w:p>
            <w:pPr>
              <w:spacing w:after="0"/>
              <w:ind w:firstLine="0"/>
            </w:pPr>
            <w:r>
              <w:rPr>
                <w:rFonts w:ascii="Arial" w:hAnsi="Arial" w:eastAsia="Arial" w:cs="Arial"/>
                <w:b w:val="0"/>
                <w:i w:val="0"/>
                <w:sz w:val="24"/>
              </w:rPr>
              <w:t>Diseño (E1) híbrido completo con la nube elegida (por ejemplo Azure) marcada «Diseñado, no implementado». En el laboratorio, un segundo sitio local («Sitio DR / nube privada», 10.50.0.0/16) conectado por VPN IPsec sitio a sitio entre dos firewalls, que recibe la copia externa de respaldos y aloja la recuperación.</w:t>
            </w:r>
          </w:p>
        </w:tc>
        <w:tc>
          <w:tcPr>
            <w:tcW w:type="dxa" w:w="1933"/>
          </w:tcPr>
          <w:p>
            <w:pPr>
              <w:spacing w:after="0"/>
              <w:ind w:firstLine="0"/>
            </w:pPr>
            <w:r>
              <w:rPr>
                <w:rFonts w:ascii="Arial" w:hAnsi="Arial" w:eastAsia="Arial" w:cs="Arial"/>
                <w:b w:val="0"/>
                <w:i w:val="0"/>
                <w:sz w:val="24"/>
              </w:rPr>
              <w:t>Demuestra los controles de conectividad híbrida (túnel cifrado, rutas mínimas, reglas, registro) sin costo ni cuentas de nube.</w:t>
            </w:r>
          </w:p>
        </w:tc>
        <w:tc>
          <w:tcPr>
            <w:tcW w:type="dxa" w:w="1933"/>
          </w:tcPr>
          <w:p>
            <w:pPr>
              <w:spacing w:after="0"/>
              <w:ind w:firstLine="0"/>
            </w:pPr>
            <w:r>
              <w:rPr>
                <w:rFonts w:ascii="Arial" w:hAnsi="Arial" w:eastAsia="Arial" w:cs="Arial"/>
                <w:b w:val="0"/>
                <w:i w:val="0"/>
                <w:sz w:val="24"/>
              </w:rPr>
              <w:t>No es nube pública; depende de la confirmación escrita del docente. No hay modelo de responsabilidad compartida: el grupo asume toda la pila (física, hipervisor, sistema operativo, red e identidad) y lo documenta en el E1.</w:t>
            </w:r>
          </w:p>
        </w:tc>
      </w:tr>
      <w:tr>
        <w:trPr/>
        <w:tc>
          <w:tcPr>
            <w:tcW w:type="dxa" w:w="1657"/>
          </w:tcPr>
          <w:p>
            <w:pPr>
              <w:spacing w:after="0"/>
              <w:ind w:firstLine="0"/>
            </w:pPr>
            <w:r>
              <w:rPr>
                <w:rFonts w:ascii="Arial" w:hAnsi="Arial" w:eastAsia="Arial" w:cs="Arial"/>
                <w:b w:val="0"/>
                <w:i w:val="0"/>
                <w:sz w:val="24"/>
              </w:rPr>
              <w:t>B. Componente mínimo de nube</w:t>
            </w:r>
          </w:p>
        </w:tc>
        <w:tc>
          <w:tcPr>
            <w:tcW w:type="dxa" w:w="3314"/>
          </w:tcPr>
          <w:p>
            <w:pPr>
              <w:spacing w:after="0"/>
              <w:ind w:firstLine="0"/>
            </w:pPr>
            <w:r>
              <w:rPr>
                <w:rFonts w:ascii="Arial" w:hAnsi="Arial" w:eastAsia="Arial" w:cs="Arial"/>
                <w:b w:val="0"/>
                <w:i w:val="0"/>
                <w:sz w:val="24"/>
              </w:rPr>
              <w:t>Opción A más un servicio de nube de costo cero o con crédito académico (por ejemplo, copia externa de respaldos o un inquilino de identidad de prueba) en la plataforma elegida.</w:t>
            </w:r>
          </w:p>
        </w:tc>
        <w:tc>
          <w:tcPr>
            <w:tcW w:type="dxa" w:w="1933"/>
          </w:tcPr>
          <w:p>
            <w:pPr>
              <w:spacing w:after="0"/>
              <w:ind w:firstLine="0"/>
            </w:pPr>
            <w:r>
              <w:rPr>
                <w:rFonts w:ascii="Arial" w:hAnsi="Arial" w:eastAsia="Arial" w:cs="Arial"/>
                <w:b w:val="0"/>
                <w:i w:val="0"/>
                <w:sz w:val="24"/>
              </w:rPr>
              <w:t xml:space="preserve">Cumple literalmente la sección 5 del enunciado con poco esfuerzo.</w:t>
            </w:r>
          </w:p>
        </w:tc>
        <w:tc>
          <w:tcPr>
            <w:tcW w:type="dxa" w:w="1933"/>
          </w:tcPr>
          <w:p>
            <w:pPr>
              <w:spacing w:after="0"/>
              <w:ind w:firstLine="0"/>
            </w:pPr>
            <w:r>
              <w:rPr>
                <w:rFonts w:ascii="Arial" w:hAnsi="Arial" w:eastAsia="Arial" w:cs="Arial"/>
                <w:b w:val="0"/>
                <w:i w:val="0"/>
                <w:sz w:val="24"/>
              </w:rPr>
              <w:t>Requiere cuenta y control de costos; nunca publicar credenciales; verificar las condiciones vigentes del plan gratuito o académico.</w:t>
            </w:r>
          </w:p>
        </w:tc>
      </w:tr>
      <w:tr>
        <w:trPr/>
        <w:tc>
          <w:tcPr>
            <w:tcW w:type="dxa" w:w="1657"/>
          </w:tcPr>
          <w:p>
            <w:pPr>
              <w:spacing w:after="0"/>
              <w:ind w:firstLine="0"/>
            </w:pPr>
            <w:r>
              <w:rPr>
                <w:rFonts w:ascii="Arial" w:hAnsi="Arial" w:eastAsia="Arial" w:cs="Arial"/>
                <w:b w:val="0"/>
                <w:i w:val="0"/>
                <w:sz w:val="24"/>
              </w:rPr>
              <w:t>C. Solo justificación</w:t>
            </w:r>
          </w:p>
        </w:tc>
        <w:tc>
          <w:tcPr>
            <w:tcW w:type="dxa" w:w="3314"/>
          </w:tcPr>
          <w:p>
            <w:pPr>
              <w:spacing w:after="0"/>
              <w:ind w:firstLine="0"/>
            </w:pPr>
            <w:r>
              <w:rPr>
                <w:rFonts w:ascii="Arial" w:hAnsi="Arial" w:eastAsia="Arial" w:cs="Arial"/>
                <w:b w:val="0"/>
                <w:i w:val="0"/>
                <w:sz w:val="24"/>
              </w:rPr>
              <w:t>Mantener la nube únicamente en el diseño, con una justificación técnica y de riesgo.</w:t>
            </w:r>
          </w:p>
        </w:tc>
        <w:tc>
          <w:tcPr>
            <w:tcW w:type="dxa" w:w="1933"/>
          </w:tcPr>
          <w:p>
            <w:pPr>
              <w:spacing w:after="0"/>
              <w:ind w:firstLine="0"/>
            </w:pPr>
            <w:r>
              <w:rPr>
                <w:rFonts w:ascii="Arial" w:hAnsi="Arial" w:eastAsia="Arial" w:cs="Arial"/>
                <w:b w:val="0"/>
                <w:i w:val="0"/>
                <w:sz w:val="24"/>
              </w:rPr>
              <w:t>Menor esfuerzo.</w:t>
            </w:r>
          </w:p>
        </w:tc>
        <w:tc>
          <w:tcPr>
            <w:tcW w:type="dxa" w:w="1933"/>
          </w:tcPr>
          <w:p>
            <w:pPr>
              <w:spacing w:after="0"/>
              <w:ind w:firstLine="0"/>
            </w:pPr>
            <w:r>
              <w:rPr>
                <w:rFonts w:ascii="Arial" w:hAnsi="Arial" w:eastAsia="Arial" w:cs="Arial"/>
                <w:b w:val="0"/>
                <w:i w:val="0"/>
                <w:sz w:val="24"/>
              </w:rPr>
              <w:t>Mayor riesgo de perder puntos en diseño (15 %) e implementación (10 %).</w:t>
            </w:r>
          </w:p>
        </w:tc>
      </w:tr>
    </w:tbl>
    <w:p>
      <w:pPr>
        <w:spacing w:after="80"/>
      </w:pPr>
    </w:p>
    <w:p>
      <w:pPr>
        <w:spacing w:after="120"/>
        <w:ind w:firstLine="720"/>
        <w:jc w:val="both"/>
      </w:pPr>
      <w:r>
        <w:rPr>
          <w:rFonts w:ascii="Arial" w:hAnsi="Arial" w:eastAsia="Arial" w:cs="Arial"/>
          <w:b w:val="0"/>
          <w:i w:val="0"/>
          <w:sz w:val="24"/>
        </w:rPr>
        <w:t>Por otro lado, la cobertura móvil se mantiene en cualquiera de las opciones mediante un segmento BYOD/móviles separado del de invitados, acceso remoto por VPN con MFA, inscripción de al menos un dispositivo Android (físico de laboratorio o máquina virtual o emulador) en una solución MDM, y controles DLP documentados. Si la solución MDM elegida es de nube (por ejemplo Microsoft Intune), se declara como dependencia de nube; si es local (por ejemplo una edición comunitaria autoalojada), se instala en el segmento de servidores. En cualquier caso, debemos verificar la licencia y la versión vigentes antes de elegir.</w:t>
      </w:r>
    </w:p>
    <w:p>
      <w:pPr>
        <w:pStyle w:val="Heading1"/>
      </w:pPr>
      <w:r>
        <w:rPr>
          <w:rFonts w:ascii="Arial" w:hAnsi="Arial" w:eastAsia="Arial" w:cs="Arial"/>
          <w:b/>
          <w:color w:val="000000"/>
          <w:sz w:val="24"/>
        </w:rPr>
        <w:t>3. Cronograma de 10 semanas</w:t>
      </w:r>
    </w:p>
    <w:p>
      <w:pPr>
        <w:spacing w:after="120"/>
        <w:ind w:firstLine="720"/>
        <w:jc w:val="both"/>
      </w:pPr>
      <w:r>
        <w:rPr>
          <w:rFonts w:ascii="Arial" w:hAnsi="Arial" w:eastAsia="Arial" w:cs="Arial"/>
          <w:b w:val="0"/>
          <w:i w:val="0"/>
          <w:sz w:val="24"/>
        </w:rPr>
        <w:t xml:space="preserve">A continuación se presenta el cronograma oficial (sección 13 del enunciado), expresado en semanas relativas; la semana 1 corresponde a la asignación del proyecto. En la columna «Trabajo del Grupo 3» adaptamos cada semana a la construcción local con WDS y al reparto de tareas.</w:t>
      </w:r>
    </w:p>
    <w:p>
      <w:pPr>
        <w:keepNext/>
        <w:spacing w:after="40" w:before="80"/>
      </w:pPr>
      <w:r>
        <w:rPr>
          <w:rFonts w:ascii="Arial" w:hAnsi="Arial" w:eastAsia="Arial" w:cs="Arial"/>
          <w:b/>
          <w:sz w:val="24"/>
        </w:rPr>
        <w:t>Tabla 3</w:t>
      </w:r>
    </w:p>
    <w:p>
      <w:pPr>
        <w:keepNext/>
        <w:spacing w:after="80"/>
      </w:pPr>
      <w:r>
        <w:rPr>
          <w:rFonts w:ascii="Arial" w:hAnsi="Arial" w:eastAsia="Arial" w:cs="Arial"/>
          <w:i/>
          <w:sz w:val="24"/>
        </w:rPr>
        <w:t xml:space="preserve">Cronograma oficial del enunciado (sección 13) y su adaptación al Grupo 3</w:t>
      </w:r>
    </w:p>
    <w:tbl>
      <w:tblPr>
        <w:tblStyle w:val="TableGrid"/>
        <w:jc w:val="center"/>
        <w:tblLook w:firstColumn="1" w:firstRow="1" w:lastColumn="0" w:lastRow="0" w:noHBand="0" w:noVBand="1" w:val="04A0"/>
        <w:tblW w:w="8837" w:type="dxa"/>
        <w:tblLayout w:type="fixed"/>
        <w:tblCellMar>
          <w:left w:w="70" w:type="dxa"/>
          <w:right w:w="70" w:type="dxa"/>
        </w:tblCellMar>
      </w:tblPr>
      <w:tblGrid>
        <w:gridCol w:w="773"/>
        <w:gridCol w:w="1767"/>
        <w:gridCol w:w="1878"/>
        <w:gridCol w:w="4419"/>
      </w:tblGrid>
      <w:tr>
        <w:trPr>
          <w:tblHeader w:val="true"/>
        </w:trPr>
        <w:tc>
          <w:tcPr>
            <w:tcW w:type="dxa" w:w="773"/>
            <w:shd w:val="clear" w:color="auto" w:fill="1F3864"/>
          </w:tcPr>
          <w:p>
            <w:pPr>
              <w:spacing w:after="0"/>
            </w:pPr>
            <w:r>
              <w:rPr>
                <w:rFonts w:ascii="Arial" w:hAnsi="Arial" w:eastAsia="Arial" w:cs="Arial"/>
                <w:b/>
                <w:color w:val="FFFFFF"/>
                <w:sz w:val="24"/>
              </w:rPr>
              <w:t>Semana</w:t>
            </w:r>
          </w:p>
        </w:tc>
        <w:tc>
          <w:tcPr>
            <w:tcW w:type="dxa" w:w="1768"/>
            <w:shd w:val="clear" w:color="auto" w:fill="1F3864"/>
          </w:tcPr>
          <w:p>
            <w:pPr>
              <w:spacing w:after="0"/>
            </w:pPr>
            <w:r>
              <w:rPr>
                <w:rFonts w:ascii="Arial" w:hAnsi="Arial" w:eastAsia="Arial" w:cs="Arial"/>
                <w:b/>
                <w:color w:val="FFFFFF"/>
                <w:sz w:val="24"/>
              </w:rPr>
              <w:t xml:space="preserve">Actividad (sección 13 del enunciado)</w:t>
            </w:r>
          </w:p>
        </w:tc>
        <w:tc>
          <w:tcPr>
            <w:tcW w:type="dxa" w:w="1878"/>
            <w:shd w:val="clear" w:color="auto" w:fill="1F3864"/>
          </w:tcPr>
          <w:p>
            <w:pPr>
              <w:spacing w:after="0"/>
            </w:pPr>
            <w:r>
              <w:rPr>
                <w:rFonts w:ascii="Arial" w:hAnsi="Arial" w:eastAsia="Arial" w:cs="Arial"/>
                <w:b/>
                <w:color w:val="FFFFFF"/>
                <w:sz w:val="24"/>
              </w:rPr>
              <w:t>Entregable</w:t>
            </w:r>
          </w:p>
        </w:tc>
        <w:tc>
          <w:tcPr>
            <w:tcW w:type="dxa" w:w="4419"/>
            <w:shd w:val="clear" w:color="auto" w:fill="1F3864"/>
          </w:tcPr>
          <w:p>
            <w:pPr>
              <w:spacing w:after="0"/>
            </w:pPr>
            <w:r>
              <w:rPr>
                <w:rFonts w:ascii="Arial" w:hAnsi="Arial" w:eastAsia="Arial" w:cs="Arial"/>
                <w:b/>
                <w:color w:val="FFFFFF"/>
                <w:sz w:val="24"/>
              </w:rPr>
              <w:t>Trabajo del Grupo 3 (adaptación)</w:t>
            </w:r>
          </w:p>
        </w:tc>
      </w:tr>
      <w:tr>
        <w:trPr/>
        <w:tc>
          <w:tcPr>
            <w:tcW w:type="dxa" w:w="773"/>
          </w:tcPr>
          <w:p>
            <w:pPr>
              <w:spacing w:after="0"/>
              <w:ind w:firstLine="0"/>
            </w:pPr>
            <w:r>
              <w:rPr>
                <w:rFonts w:ascii="Arial" w:hAnsi="Arial" w:eastAsia="Arial" w:cs="Arial"/>
                <w:b w:val="0"/>
                <w:i w:val="0"/>
                <w:sz w:val="24"/>
              </w:rPr>
              <w:t>1</w:t>
            </w:r>
          </w:p>
        </w:tc>
        <w:tc>
          <w:tcPr>
            <w:tcW w:type="dxa" w:w="1768"/>
          </w:tcPr>
          <w:p>
            <w:pPr>
              <w:spacing w:after="0"/>
              <w:ind w:firstLine="0"/>
            </w:pPr>
            <w:r>
              <w:rPr>
                <w:rFonts w:ascii="Arial" w:hAnsi="Arial" w:eastAsia="Arial" w:cs="Arial"/>
                <w:b w:val="0"/>
                <w:i w:val="0"/>
                <w:sz w:val="24"/>
              </w:rPr>
              <w:t>Asignación del proyecto</w:t>
            </w:r>
          </w:p>
        </w:tc>
        <w:tc>
          <w:tcPr>
            <w:tcW w:type="dxa" w:w="1878"/>
          </w:tcPr>
          <w:p>
            <w:pPr>
              <w:spacing w:after="0"/>
              <w:ind w:firstLine="0"/>
            </w:pPr>
            <w:r>
              <w:rPr>
                <w:rFonts w:ascii="Arial" w:hAnsi="Arial" w:eastAsia="Arial" w:cs="Arial"/>
                <w:b w:val="0"/>
                <w:i w:val="0"/>
                <w:sz w:val="24"/>
              </w:rPr>
              <w:t>Enunciado y selección del escenario</w:t>
            </w:r>
          </w:p>
        </w:tc>
        <w:tc>
          <w:tcPr>
            <w:tcW w:type="dxa" w:w="4419"/>
          </w:tcPr>
          <w:p>
            <w:pPr>
              <w:spacing w:after="0"/>
              <w:ind w:firstLine="0"/>
            </w:pPr>
            <w:r>
              <w:rPr>
                <w:rFonts w:ascii="Arial" w:hAnsi="Arial" w:eastAsia="Arial" w:cs="Arial"/>
                <w:b w:val="0"/>
                <w:i w:val="0"/>
                <w:sz w:val="24"/>
              </w:rPr>
              <w:t>Confirmar escenario (Universidad Mariano Sanchez); enviar consulta escrita al docente; repartir la Fase 1; confirmar VirtualBox como hipervisor y elegir la herramienta de diagramas.</w:t>
            </w:r>
          </w:p>
        </w:tc>
      </w:tr>
      <w:tr>
        <w:trPr/>
        <w:tc>
          <w:tcPr>
            <w:tcW w:type="dxa" w:w="773"/>
          </w:tcPr>
          <w:p>
            <w:pPr>
              <w:spacing w:after="0"/>
              <w:ind w:firstLine="0"/>
            </w:pPr>
            <w:r>
              <w:rPr>
                <w:rFonts w:ascii="Arial" w:hAnsi="Arial" w:eastAsia="Arial" w:cs="Arial"/>
                <w:b w:val="0"/>
                <w:i w:val="0"/>
                <w:sz w:val="24"/>
              </w:rPr>
              <w:t>2</w:t>
            </w:r>
          </w:p>
        </w:tc>
        <w:tc>
          <w:tcPr>
            <w:tcW w:type="dxa" w:w="1768"/>
          </w:tcPr>
          <w:p>
            <w:pPr>
              <w:spacing w:after="0"/>
              <w:ind w:firstLine="0"/>
            </w:pPr>
            <w:r>
              <w:rPr>
                <w:rFonts w:ascii="Arial" w:hAnsi="Arial" w:eastAsia="Arial" w:cs="Arial"/>
                <w:b w:val="0"/>
                <w:i w:val="0"/>
                <w:sz w:val="24"/>
              </w:rPr>
              <w:t>Diseño conceptual</w:t>
            </w:r>
          </w:p>
        </w:tc>
        <w:tc>
          <w:tcPr>
            <w:tcW w:type="dxa" w:w="1878"/>
          </w:tcPr>
          <w:p>
            <w:pPr>
              <w:spacing w:after="0"/>
              <w:ind w:firstLine="0"/>
            </w:pPr>
            <w:r>
              <w:rPr>
                <w:rFonts w:ascii="Arial" w:hAnsi="Arial" w:eastAsia="Arial" w:cs="Arial"/>
                <w:b w:val="0"/>
                <w:i w:val="0"/>
                <w:sz w:val="24"/>
              </w:rPr>
              <w:t>E1. Arquitectura y diagrama</w:t>
            </w:r>
          </w:p>
        </w:tc>
        <w:tc>
          <w:tcPr>
            <w:tcW w:type="dxa" w:w="4419"/>
          </w:tcPr>
          <w:p>
            <w:pPr>
              <w:spacing w:after="0"/>
              <w:ind w:firstLine="0"/>
            </w:pPr>
            <w:r>
              <w:rPr>
                <w:rFonts w:ascii="Arial" w:hAnsi="Arial" w:eastAsia="Arial" w:cs="Arial"/>
                <w:b w:val="0"/>
                <w:i w:val="0"/>
                <w:sz w:val="24"/>
              </w:rPr>
              <w:t xml:space="preserve">Completar el E1; presentar el diagrama para aprobación (apartado 4 de esta guía); instalar VirtualBox y preparar las ISO y el anfitrión del laboratorio.</w:t>
            </w:r>
          </w:p>
        </w:tc>
      </w:tr>
      <w:tr>
        <w:trPr/>
        <w:tc>
          <w:tcPr>
            <w:tcW w:type="dxa" w:w="773"/>
          </w:tcPr>
          <w:p>
            <w:pPr>
              <w:spacing w:after="0"/>
              <w:ind w:firstLine="0"/>
            </w:pPr>
            <w:r>
              <w:rPr>
                <w:rFonts w:ascii="Arial" w:hAnsi="Arial" w:eastAsia="Arial" w:cs="Arial"/>
                <w:b w:val="0"/>
                <w:i w:val="0"/>
                <w:sz w:val="24"/>
              </w:rPr>
              <w:t>3</w:t>
            </w:r>
          </w:p>
        </w:tc>
        <w:tc>
          <w:tcPr>
            <w:tcW w:type="dxa" w:w="1768"/>
          </w:tcPr>
          <w:p>
            <w:pPr>
              <w:spacing w:after="0"/>
              <w:ind w:firstLine="0"/>
            </w:pPr>
            <w:r>
              <w:rPr>
                <w:rFonts w:ascii="Arial" w:hAnsi="Arial" w:eastAsia="Arial" w:cs="Arial"/>
                <w:b w:val="0"/>
                <w:i w:val="0"/>
                <w:sz w:val="24"/>
              </w:rPr>
              <w:t>Aprobación y construcción</w:t>
            </w:r>
          </w:p>
        </w:tc>
        <w:tc>
          <w:tcPr>
            <w:tcW w:type="dxa" w:w="1878"/>
          </w:tcPr>
          <w:p>
            <w:pPr>
              <w:spacing w:after="0"/>
              <w:ind w:firstLine="0"/>
            </w:pPr>
            <w:r>
              <w:rPr>
                <w:rFonts w:ascii="Arial" w:hAnsi="Arial" w:eastAsia="Arial" w:cs="Arial"/>
                <w:b w:val="0"/>
                <w:i w:val="0"/>
                <w:sz w:val="24"/>
              </w:rPr>
              <w:t>E2. Ambiente tecnológico</w:t>
            </w:r>
          </w:p>
        </w:tc>
        <w:tc>
          <w:tcPr>
            <w:tcW w:type="dxa" w:w="4419"/>
          </w:tcPr>
          <w:p>
            <w:pPr>
              <w:spacing w:after="0"/>
              <w:ind w:firstLine="0"/>
            </w:pPr>
            <w:r>
              <w:rPr>
                <w:rFonts w:ascii="Arial" w:hAnsi="Arial" w:eastAsia="Arial" w:cs="Arial"/>
                <w:b w:val="0"/>
                <w:i w:val="0"/>
                <w:sz w:val="24"/>
              </w:rPr>
              <w:t>Con el diagrama aprobado (y la confirmación escrita): construir el laboratorio en VirtualBox (firewall, AD DS, DNS, DHCP, WDS, clientes, SIEM, respaldo); registrar evidencias por paso.</w:t>
            </w:r>
          </w:p>
        </w:tc>
      </w:tr>
      <w:tr>
        <w:trPr/>
        <w:tc>
          <w:tcPr>
            <w:tcW w:type="dxa" w:w="773"/>
          </w:tcPr>
          <w:p>
            <w:pPr>
              <w:spacing w:after="0"/>
              <w:ind w:firstLine="0"/>
            </w:pPr>
            <w:r>
              <w:rPr>
                <w:rFonts w:ascii="Arial" w:hAnsi="Arial" w:eastAsia="Arial" w:cs="Arial"/>
                <w:b w:val="0"/>
                <w:i w:val="0"/>
                <w:sz w:val="24"/>
              </w:rPr>
              <w:t>4</w:t>
            </w:r>
          </w:p>
        </w:tc>
        <w:tc>
          <w:tcPr>
            <w:tcW w:type="dxa" w:w="1768"/>
          </w:tcPr>
          <w:p>
            <w:pPr>
              <w:spacing w:after="0"/>
              <w:ind w:firstLine="0"/>
            </w:pPr>
            <w:r>
              <w:rPr>
                <w:rFonts w:ascii="Arial" w:hAnsi="Arial" w:eastAsia="Arial" w:cs="Arial"/>
                <w:b w:val="0"/>
                <w:i w:val="0"/>
                <w:sz w:val="24"/>
              </w:rPr>
              <w:t>SGSI y activos</w:t>
            </w:r>
          </w:p>
        </w:tc>
        <w:tc>
          <w:tcPr>
            <w:tcW w:type="dxa" w:w="1878"/>
          </w:tcPr>
          <w:p>
            <w:pPr>
              <w:spacing w:after="0"/>
              <w:ind w:firstLine="0"/>
            </w:pPr>
            <w:r>
              <w:rPr>
                <w:rFonts w:ascii="Arial" w:hAnsi="Arial" w:eastAsia="Arial" w:cs="Arial"/>
                <w:b w:val="0"/>
                <w:i w:val="0"/>
                <w:sz w:val="24"/>
              </w:rPr>
              <w:t>E3 + E4.1</w:t>
            </w:r>
          </w:p>
        </w:tc>
        <w:tc>
          <w:tcPr>
            <w:tcW w:type="dxa" w:w="4419"/>
          </w:tcPr>
          <w:p>
            <w:pPr>
              <w:spacing w:after="0"/>
              <w:ind w:firstLine="0"/>
            </w:pPr>
            <w:r>
              <w:rPr>
                <w:rFonts w:ascii="Arial" w:hAnsi="Arial" w:eastAsia="Arial" w:cs="Arial"/>
                <w:b w:val="0"/>
                <w:i w:val="0"/>
                <w:sz w:val="24"/>
              </w:rPr>
              <w:t>Modelo del SGSI (alcance, contexto, roles, política); inventario de activos alineado con el laboratorio y el diseño.</w:t>
            </w:r>
          </w:p>
        </w:tc>
      </w:tr>
      <w:tr>
        <w:trPr/>
        <w:tc>
          <w:tcPr>
            <w:tcW w:type="dxa" w:w="773"/>
          </w:tcPr>
          <w:p>
            <w:pPr>
              <w:spacing w:after="0"/>
              <w:ind w:firstLine="0"/>
            </w:pPr>
            <w:r>
              <w:rPr>
                <w:rFonts w:ascii="Arial" w:hAnsi="Arial" w:eastAsia="Arial" w:cs="Arial"/>
                <w:b w:val="0"/>
                <w:i w:val="0"/>
                <w:sz w:val="24"/>
              </w:rPr>
              <w:t>5</w:t>
            </w:r>
          </w:p>
        </w:tc>
        <w:tc>
          <w:tcPr>
            <w:tcW w:type="dxa" w:w="1768"/>
          </w:tcPr>
          <w:p>
            <w:pPr>
              <w:spacing w:after="0"/>
              <w:ind w:firstLine="0"/>
            </w:pPr>
            <w:r>
              <w:rPr>
                <w:rFonts w:ascii="Arial" w:hAnsi="Arial" w:eastAsia="Arial" w:cs="Arial"/>
                <w:b w:val="0"/>
                <w:i w:val="0"/>
                <w:sz w:val="24"/>
              </w:rPr>
              <w:t>BIA</w:t>
            </w:r>
          </w:p>
        </w:tc>
        <w:tc>
          <w:tcPr>
            <w:tcW w:type="dxa" w:w="1878"/>
          </w:tcPr>
          <w:p>
            <w:pPr>
              <w:spacing w:after="0"/>
              <w:ind w:firstLine="0"/>
            </w:pPr>
            <w:r>
              <w:rPr>
                <w:rFonts w:ascii="Arial" w:hAnsi="Arial" w:eastAsia="Arial" w:cs="Arial"/>
                <w:b w:val="0"/>
                <w:i w:val="0"/>
                <w:sz w:val="24"/>
              </w:rPr>
              <w:t>E4.2</w:t>
            </w:r>
          </w:p>
        </w:tc>
        <w:tc>
          <w:tcPr>
            <w:tcW w:type="dxa" w:w="4419"/>
          </w:tcPr>
          <w:p>
            <w:pPr>
              <w:spacing w:after="0"/>
              <w:ind w:firstLine="0"/>
            </w:pPr>
            <w:r>
              <w:rPr>
                <w:rFonts w:ascii="Arial" w:hAnsi="Arial" w:eastAsia="Arial" w:cs="Arial"/>
                <w:b w:val="0"/>
                <w:i w:val="0"/>
                <w:sz w:val="24"/>
              </w:rPr>
              <w:t>Procesos críticos, impactos, MTPD, RTO y RPO; contrastar con la prueba de restauración del E2.</w:t>
            </w:r>
          </w:p>
        </w:tc>
      </w:tr>
      <w:tr>
        <w:trPr/>
        <w:tc>
          <w:tcPr>
            <w:tcW w:type="dxa" w:w="773"/>
          </w:tcPr>
          <w:p>
            <w:pPr>
              <w:spacing w:after="0"/>
              <w:ind w:firstLine="0"/>
            </w:pPr>
            <w:r>
              <w:rPr>
                <w:rFonts w:ascii="Arial" w:hAnsi="Arial" w:eastAsia="Arial" w:cs="Arial"/>
                <w:b w:val="0"/>
                <w:i w:val="0"/>
                <w:sz w:val="24"/>
              </w:rPr>
              <w:t>6</w:t>
            </w:r>
          </w:p>
        </w:tc>
        <w:tc>
          <w:tcPr>
            <w:tcW w:type="dxa" w:w="1768"/>
          </w:tcPr>
          <w:p>
            <w:pPr>
              <w:spacing w:after="0"/>
              <w:ind w:firstLine="0"/>
            </w:pPr>
            <w:r>
              <w:rPr>
                <w:rFonts w:ascii="Arial" w:hAnsi="Arial" w:eastAsia="Arial" w:cs="Arial"/>
                <w:b w:val="0"/>
                <w:i w:val="0"/>
                <w:sz w:val="24"/>
              </w:rPr>
              <w:t>Análisis de riesgos</w:t>
            </w:r>
          </w:p>
        </w:tc>
        <w:tc>
          <w:tcPr>
            <w:tcW w:type="dxa" w:w="1878"/>
          </w:tcPr>
          <w:p>
            <w:pPr>
              <w:spacing w:after="0"/>
              <w:ind w:firstLine="0"/>
            </w:pPr>
            <w:r>
              <w:rPr>
                <w:rFonts w:ascii="Arial" w:hAnsi="Arial" w:eastAsia="Arial" w:cs="Arial"/>
                <w:b w:val="0"/>
                <w:i w:val="0"/>
                <w:sz w:val="24"/>
              </w:rPr>
              <w:t>E4.3 + E4.4</w:t>
            </w:r>
          </w:p>
        </w:tc>
        <w:tc>
          <w:tcPr>
            <w:tcW w:type="dxa" w:w="4419"/>
          </w:tcPr>
          <w:p>
            <w:pPr>
              <w:spacing w:after="0"/>
              <w:ind w:firstLine="0"/>
            </w:pPr>
            <w:r>
              <w:rPr>
                <w:rFonts w:ascii="Arial" w:hAnsi="Arial" w:eastAsia="Arial" w:cs="Arial"/>
                <w:b w:val="0"/>
                <w:i w:val="0"/>
                <w:sz w:val="24"/>
              </w:rPr>
              <w:t xml:space="preserve">Matriz NIST SP 800-30 (Joint Task Force Transformation Initiative, 2012) y evaluación OCTAVE Allegro (Caralli et al., 2007).</w:t>
            </w:r>
          </w:p>
        </w:tc>
      </w:tr>
      <w:tr>
        <w:trPr/>
        <w:tc>
          <w:tcPr>
            <w:tcW w:type="dxa" w:w="773"/>
          </w:tcPr>
          <w:p>
            <w:pPr>
              <w:spacing w:after="0"/>
              <w:ind w:firstLine="0"/>
            </w:pPr>
            <w:r>
              <w:rPr>
                <w:rFonts w:ascii="Arial" w:hAnsi="Arial" w:eastAsia="Arial" w:cs="Arial"/>
                <w:b w:val="0"/>
                <w:i w:val="0"/>
                <w:sz w:val="24"/>
              </w:rPr>
              <w:t>7</w:t>
            </w:r>
          </w:p>
        </w:tc>
        <w:tc>
          <w:tcPr>
            <w:tcW w:type="dxa" w:w="1768"/>
          </w:tcPr>
          <w:p>
            <w:pPr>
              <w:spacing w:after="0"/>
              <w:ind w:firstLine="0"/>
            </w:pPr>
            <w:r>
              <w:rPr>
                <w:rFonts w:ascii="Arial" w:hAnsi="Arial" w:eastAsia="Arial" w:cs="Arial"/>
                <w:b w:val="0"/>
                <w:i w:val="0"/>
                <w:sz w:val="24"/>
              </w:rPr>
              <w:t>Matriz y tratamiento</w:t>
            </w:r>
          </w:p>
        </w:tc>
        <w:tc>
          <w:tcPr>
            <w:tcW w:type="dxa" w:w="1878"/>
          </w:tcPr>
          <w:p>
            <w:pPr>
              <w:spacing w:after="0"/>
              <w:ind w:firstLine="0"/>
            </w:pPr>
            <w:r>
              <w:rPr>
                <w:rFonts w:ascii="Arial" w:hAnsi="Arial" w:eastAsia="Arial" w:cs="Arial"/>
                <w:b w:val="0"/>
                <w:i w:val="0"/>
                <w:sz w:val="24"/>
              </w:rPr>
              <w:t>E4.5 + E4.6</w:t>
            </w:r>
          </w:p>
        </w:tc>
        <w:tc>
          <w:tcPr>
            <w:tcW w:type="dxa" w:w="4419"/>
          </w:tcPr>
          <w:p>
            <w:pPr>
              <w:spacing w:after="0"/>
              <w:ind w:firstLine="0"/>
            </w:pPr>
            <w:r>
              <w:rPr>
                <w:rFonts w:ascii="Arial" w:hAnsi="Arial" w:eastAsia="Arial" w:cs="Arial"/>
                <w:b w:val="0"/>
                <w:i w:val="0"/>
                <w:sz w:val="24"/>
              </w:rPr>
              <w:t>Matriz de calor 5×5 con criterios; plan de tratamiento y riesgo residual esperado.</w:t>
            </w:r>
          </w:p>
        </w:tc>
      </w:tr>
      <w:tr>
        <w:trPr/>
        <w:tc>
          <w:tcPr>
            <w:tcW w:type="dxa" w:w="773"/>
          </w:tcPr>
          <w:p>
            <w:pPr>
              <w:spacing w:after="0"/>
              <w:ind w:firstLine="0"/>
            </w:pPr>
            <w:r>
              <w:rPr>
                <w:rFonts w:ascii="Arial" w:hAnsi="Arial" w:eastAsia="Arial" w:cs="Arial"/>
                <w:b w:val="0"/>
                <w:i w:val="0"/>
                <w:sz w:val="24"/>
              </w:rPr>
              <w:t>8</w:t>
            </w:r>
          </w:p>
        </w:tc>
        <w:tc>
          <w:tcPr>
            <w:tcW w:type="dxa" w:w="1768"/>
          </w:tcPr>
          <w:p>
            <w:pPr>
              <w:spacing w:after="0"/>
              <w:ind w:firstLine="0"/>
            </w:pPr>
            <w:r>
              <w:rPr>
                <w:rFonts w:ascii="Arial" w:hAnsi="Arial" w:eastAsia="Arial" w:cs="Arial"/>
                <w:b w:val="0"/>
                <w:i w:val="0"/>
                <w:sz w:val="24"/>
              </w:rPr>
              <w:t>Controles y políticas</w:t>
            </w:r>
          </w:p>
        </w:tc>
        <w:tc>
          <w:tcPr>
            <w:tcW w:type="dxa" w:w="1878"/>
          </w:tcPr>
          <w:p>
            <w:pPr>
              <w:spacing w:after="0"/>
              <w:ind w:firstLine="0"/>
            </w:pPr>
            <w:r>
              <w:rPr>
                <w:rFonts w:ascii="Arial" w:hAnsi="Arial" w:eastAsia="Arial" w:cs="Arial"/>
                <w:b w:val="0"/>
                <w:i w:val="0"/>
                <w:sz w:val="24"/>
              </w:rPr>
              <w:t>E5 (E5.1, E5.2, E5.3)</w:t>
            </w:r>
          </w:p>
        </w:tc>
        <w:tc>
          <w:tcPr>
            <w:tcW w:type="dxa" w:w="4419"/>
          </w:tcPr>
          <w:p>
            <w:pPr>
              <w:spacing w:after="0"/>
              <w:ind w:firstLine="0"/>
            </w:pPr>
            <w:r>
              <w:rPr>
                <w:rFonts w:ascii="Arial" w:hAnsi="Arial" w:eastAsia="Arial" w:cs="Arial"/>
                <w:b w:val="0"/>
                <w:i w:val="0"/>
                <w:sz w:val="24"/>
              </w:rPr>
              <w:t>Políticas por bloque, matriz de controles ligada a riesgos (Anexo A), buenas prácticas; GPO del laboratorio como evidencia.</w:t>
            </w:r>
          </w:p>
        </w:tc>
      </w:tr>
      <w:tr>
        <w:trPr/>
        <w:tc>
          <w:tcPr>
            <w:tcW w:type="dxa" w:w="773"/>
          </w:tcPr>
          <w:p>
            <w:pPr>
              <w:spacing w:after="0"/>
              <w:ind w:firstLine="0"/>
            </w:pPr>
            <w:r>
              <w:rPr>
                <w:rFonts w:ascii="Arial" w:hAnsi="Arial" w:eastAsia="Arial" w:cs="Arial"/>
                <w:b w:val="0"/>
                <w:i w:val="0"/>
                <w:sz w:val="24"/>
              </w:rPr>
              <w:t>9</w:t>
            </w:r>
          </w:p>
        </w:tc>
        <w:tc>
          <w:tcPr>
            <w:tcW w:type="dxa" w:w="1768"/>
          </w:tcPr>
          <w:p>
            <w:pPr>
              <w:spacing w:after="0"/>
              <w:ind w:firstLine="0"/>
            </w:pPr>
            <w:r>
              <w:rPr>
                <w:rFonts w:ascii="Arial" w:hAnsi="Arial" w:eastAsia="Arial" w:cs="Arial"/>
                <w:b w:val="0"/>
                <w:i w:val="0"/>
                <w:sz w:val="24"/>
              </w:rPr>
              <w:t>Gobierno, continuidad y Data Center</w:t>
            </w:r>
          </w:p>
        </w:tc>
        <w:tc>
          <w:tcPr>
            <w:tcW w:type="dxa" w:w="1878"/>
          </w:tcPr>
          <w:p>
            <w:pPr>
              <w:spacing w:after="0"/>
              <w:ind w:firstLine="0"/>
            </w:pPr>
            <w:r>
              <w:rPr>
                <w:rFonts w:ascii="Arial" w:hAnsi="Arial" w:eastAsia="Arial" w:cs="Arial"/>
                <w:b w:val="0"/>
                <w:i w:val="0"/>
                <w:sz w:val="24"/>
              </w:rPr>
              <w:t>E6 + E7</w:t>
            </w:r>
          </w:p>
        </w:tc>
        <w:tc>
          <w:tcPr>
            <w:tcW w:type="dxa" w:w="4419"/>
          </w:tcPr>
          <w:p>
            <w:pPr>
              <w:spacing w:after="0"/>
              <w:ind w:firstLine="0"/>
            </w:pPr>
            <w:r>
              <w:rPr>
                <w:rFonts w:ascii="Arial" w:hAnsi="Arial" w:eastAsia="Arial" w:cs="Arial"/>
                <w:b w:val="0"/>
                <w:i w:val="0"/>
                <w:sz w:val="24"/>
              </w:rPr>
              <w:t xml:space="preserve">COBIT 2019 (ISACA, 2018) e ITIL 4 (AXELOS, 2019); BCP, DRP y prueba de recuperación; buenas prácticas TIA-942 (Telecommunications Industry Association [TIA], 2024).</w:t>
            </w:r>
          </w:p>
        </w:tc>
      </w:tr>
      <w:tr>
        <w:trPr/>
        <w:tc>
          <w:tcPr>
            <w:tcW w:type="dxa" w:w="773"/>
          </w:tcPr>
          <w:p>
            <w:pPr>
              <w:spacing w:after="0"/>
              <w:ind w:firstLine="0"/>
            </w:pPr>
            <w:r>
              <w:rPr>
                <w:rFonts w:ascii="Arial" w:hAnsi="Arial" w:eastAsia="Arial" w:cs="Arial"/>
                <w:b w:val="0"/>
                <w:i w:val="0"/>
                <w:sz w:val="24"/>
              </w:rPr>
              <w:t>10</w:t>
            </w:r>
          </w:p>
        </w:tc>
        <w:tc>
          <w:tcPr>
            <w:tcW w:type="dxa" w:w="1768"/>
          </w:tcPr>
          <w:p>
            <w:pPr>
              <w:spacing w:after="0"/>
              <w:ind w:firstLine="0"/>
            </w:pPr>
            <w:r>
              <w:rPr>
                <w:rFonts w:ascii="Arial" w:hAnsi="Arial" w:eastAsia="Arial" w:cs="Arial"/>
                <w:b w:val="0"/>
                <w:i w:val="0"/>
                <w:sz w:val="24"/>
              </w:rPr>
              <w:t>Entrega final y defensa</w:t>
            </w:r>
          </w:p>
        </w:tc>
        <w:tc>
          <w:tcPr>
            <w:tcW w:type="dxa" w:w="1878"/>
          </w:tcPr>
          <w:p>
            <w:pPr>
              <w:spacing w:after="0"/>
              <w:ind w:firstLine="0"/>
            </w:pPr>
            <w:r>
              <w:rPr>
                <w:rFonts w:ascii="Arial" w:hAnsi="Arial" w:eastAsia="Arial" w:cs="Arial"/>
                <w:b w:val="0"/>
                <w:i w:val="0"/>
                <w:sz w:val="24"/>
              </w:rPr>
              <w:t>Documento final + presentación</w:t>
            </w:r>
          </w:p>
        </w:tc>
        <w:tc>
          <w:tcPr>
            <w:tcW w:type="dxa" w:w="4419"/>
          </w:tcPr>
          <w:p>
            <w:pPr>
              <w:spacing w:after="0"/>
              <w:ind w:firstLine="0"/>
            </w:pPr>
            <w:r>
              <w:rPr>
                <w:rFonts w:ascii="Arial" w:hAnsi="Arial" w:eastAsia="Arial" w:cs="Arial"/>
                <w:b w:val="0"/>
                <w:i w:val="0"/>
                <w:sz w:val="24"/>
              </w:rPr>
              <w:t xml:space="preserve">Integración, formato (sección 14 del enunciado), APA 7, lista de verificación (sección 20 del enunciado); ensayo de la defensa (15 a 25 min) con todos los integrantes.</w:t>
            </w:r>
          </w:p>
        </w:tc>
      </w:tr>
    </w:tbl>
    <w:p>
      <w:pPr>
        <w:spacing w:after="80"/>
      </w:pPr>
    </w:p>
    <w:tbl>
      <w:tblPr>
        <w:tblStyle w:val="TableGrid"/>
        <w:jc w:val="center"/>
        <w:tblLook w:firstColumn="1" w:firstRow="1" w:lastColumn="0" w:lastRow="0" w:noHBand="0" w:noVBand="1" w:val="04A0"/>
        <w:tblW w:w="8839" w:type="dxa"/>
        <w:tblLayout w:type="fixed"/>
      </w:tblPr>
      <w:tblGrid>
        <w:gridCol w:w="8839"/>
      </w:tblGrid>
      <w:tr>
        <w:tc>
          <w:tcPr>
            <w:tcW w:type="dxa" w:w="8838"/>
            <w:shd w:val="clear" w:color="auto" w:fill="F2F2F2"/>
          </w:tcPr>
          <w:p>
            <w:pPr>
              <w:spacing w:after="40"/>
              <w:jc w:val="both"/>
            </w:pPr>
            <w:r>
              <w:rPr>
                <w:rFonts w:ascii="Arial" w:hAnsi="Arial" w:eastAsia="Arial" w:cs="Arial"/>
                <w:b/>
                <w:i w:val="0"/>
                <w:sz w:val="24"/>
              </w:rPr>
              <w:t>Observación.</w:t>
            </w:r>
            <w:r>
              <w:rPr>
                <w:rFonts w:ascii="Arial" w:hAnsi="Arial" w:eastAsia="Arial" w:cs="Arial"/>
                <w:b w:val="0"/>
                <w:i w:val="0"/>
                <w:sz w:val="24"/>
              </w:rPr>
              <w:t xml:space="preserve"> El archivo Cronograma.xlsx del grupo contiene un plan de </w:t>
            </w:r>
            <w:r>
              <w:rPr>
                <w:rFonts w:ascii="Arial" w:hAnsi="Arial" w:eastAsia="Arial" w:cs="Arial"/>
                <w:b/>
                <w:i w:val="0"/>
                <w:sz w:val="24"/>
              </w:rPr>
              <w:t>7 semanas</w:t>
            </w:r>
            <w:r>
              <w:rPr>
                <w:rFonts w:ascii="Arial" w:hAnsi="Arial" w:eastAsia="Arial" w:cs="Arial"/>
                <w:b w:val="0"/>
                <w:i w:val="0"/>
                <w:sz w:val="24"/>
              </w:rPr>
              <w:t xml:space="preserve"> y declara «diseño teórico aplicado; sin implementación tecnológica». Ambas cosas contradicen el enunciado (10 semanas, sección 13) y la decisión de construir en local (Fase 2). Debe actualizarlo quien lo administra; esta guía no modifica archivos compartidos.</w:t>
            </w:r>
          </w:p>
        </w:tc>
      </w:tr>
    </w:tbl>
    <w:p>
      <w:pPr>
        <w:spacing w:after="40"/>
      </w:pPr>
    </w:p>
    <w:p>
      <w:pPr>
        <w:spacing w:after="120"/>
        <w:ind w:firstLine="720"/>
        <w:jc w:val="both"/>
      </w:pPr>
      <w:r>
        <w:rPr>
          <w:rFonts w:ascii="Arial" w:hAnsi="Arial" w:eastAsia="Arial" w:cs="Arial"/>
          <w:b w:val="0"/>
          <w:i w:val="0"/>
          <w:sz w:val="24"/>
        </w:rPr>
        <w:t>Cabe señalar que las semanas 3 y 4 son las de mayor carga, porque concentran la construcción del ambiente y tres entregables (E2, E3 y E4.1). De esta forma, conviene adelantar en la semana 2 las imágenes ISO, el anfitrión del laboratorio, el plan de direccionamiento y un inventario preliminar de activos.</w:t>
      </w:r>
    </w:p>
    <w:p>
      <w:pPr>
        <w:pStyle w:val="Heading1"/>
      </w:pPr>
      <w:r>
        <w:rPr>
          <w:rFonts w:ascii="Arial" w:hAnsi="Arial" w:eastAsia="Arial" w:cs="Arial"/>
          <w:b/>
          <w:color w:val="000000"/>
          <w:sz w:val="24"/>
        </w:rPr>
        <w:t>4. Aprobación del diagrama antes de construir</w:t>
      </w:r>
    </w:p>
    <w:p>
      <w:pPr>
        <w:spacing w:after="120"/>
        <w:ind w:firstLine="720"/>
        <w:jc w:val="both"/>
      </w:pPr>
      <w:r>
        <w:rPr>
          <w:rFonts w:ascii="Arial" w:hAnsi="Arial" w:eastAsia="Arial" w:cs="Arial"/>
          <w:b w:val="0"/>
          <w:i w:val="0"/>
          <w:sz w:val="24"/>
        </w:rPr>
        <w:t xml:space="preserve">El enunciado (sección 9, Fase 1) establece que el diagrama debe presentarse al docente para aprobación una semana después de la asignación del proyecto, y que la aprobación del diseño es requisito para continuar con la construcción del ambiente. En ese sentido, </w:t>
      </w:r>
      <w:r>
        <w:rPr>
          <w:rFonts w:ascii="Arial" w:hAnsi="Arial" w:eastAsia="Arial" w:cs="Arial"/>
          <w:b/>
          <w:i w:val="0"/>
          <w:sz w:val="24"/>
        </w:rPr>
        <w:t>no construiremos nada de la Fase 2 sin la aprobación del diagrama</w:t>
      </w:r>
      <w:r>
        <w:rPr>
          <w:rFonts w:ascii="Arial" w:hAnsi="Arial" w:eastAsia="Arial" w:cs="Arial"/>
          <w:b w:val="0"/>
          <w:i w:val="0"/>
          <w:sz w:val="24"/>
        </w:rPr>
        <w:t>.</w:t>
      </w:r>
    </w:p>
    <w:p>
      <w:pPr>
        <w:pStyle w:val="ListBullet"/>
        <w:jc w:val="left"/>
      </w:pPr>
      <w:r>
        <w:rPr>
          <w:rFonts w:ascii="Arial" w:hAnsi="Arial" w:eastAsia="Arial" w:cs="Arial"/>
          <w:b w:val="0"/>
          <w:i w:val="0"/>
          <w:sz w:val="24"/>
        </w:rPr>
        <w:t>Presentar un único diagrama oficial (una sola herramienta, por ejemplo draw.io), con los mismos identificadores de VLAN, subredes y nombres de equipos que aparecen en las tablas del E1 y en el plan del laboratorio.</w:t>
      </w:r>
      <w:r>
        <w:rPr>
          <w:rFonts w:ascii="Arial" w:hAnsi="Arial" w:eastAsia="Arial" w:cs="Arial"/>
          <w:b w:val="0"/>
          <w:i w:val="0"/>
          <w:sz w:val="24"/>
        </w:rPr>
        <w:t xml:space="preserve"> Para la vista del laboratorio puede partirse de la Figura 1 (apartado 5.2.3 de esta guía), que debe redibujarse en la herramienta oficial y validarse con las tablas.</w:t>
      </w:r>
    </w:p>
    <w:p>
      <w:pPr>
        <w:pStyle w:val="ListBullet"/>
        <w:jc w:val="left"/>
      </w:pPr>
      <w:r>
        <w:rPr>
          <w:rFonts w:ascii="Arial" w:hAnsi="Arial" w:eastAsia="Arial" w:cs="Arial"/>
          <w:b w:val="0"/>
          <w:i w:val="0"/>
          <w:sz w:val="24"/>
        </w:rPr>
        <w:t>Incluir en el diagrama: zonas de seguridad (Internet, DMZ, usuarios, BYOD/móviles, invitados, servidores, datos, SOC, respaldo, gestión), el NGFW como punto de paso del tráfico entre VLAN, el IDS/IPS, el SIEM, los flujos principales y el sitio de recuperación o la nube.</w:t>
      </w:r>
    </w:p>
    <w:p>
      <w:pPr>
        <w:pStyle w:val="ListBullet"/>
        <w:jc w:val="left"/>
      </w:pPr>
      <w:r>
        <w:rPr>
          <w:rFonts w:ascii="Arial" w:hAnsi="Arial" w:eastAsia="Arial" w:cs="Arial"/>
          <w:b w:val="0"/>
          <w:i w:val="0"/>
          <w:sz w:val="24"/>
        </w:rPr>
        <w:t>Distinguir con leyenda lo que se implementará en el laboratorio y lo que queda solo diseñado. En la vista del laboratorio, rotular cada VLAN con su red interna de VirtualBox (por ejemplo VLAN 30 = ums-v30) y mostrar FW01 como único punto de paso entre segmentos.</w:t>
      </w:r>
    </w:p>
    <w:p>
      <w:pPr>
        <w:pStyle w:val="ListBullet"/>
        <w:jc w:val="left"/>
      </w:pPr>
      <w:r>
        <w:rPr>
          <w:rFonts w:ascii="Arial" w:hAnsi="Arial" w:eastAsia="Arial" w:cs="Arial"/>
          <w:b w:val="0"/>
          <w:i w:val="0"/>
          <w:sz w:val="24"/>
        </w:rPr>
        <w:t>Registrar la aprobación (fecha relativa, medio, comentarios del docente y cambios solicitados) y adjuntarla como anexo. Si el docente pide cambios, actualizar diagrama y tablas antes de construir.</w:t>
      </w:r>
    </w:p>
    <w:p>
      <w:pPr>
        <w:pStyle w:val="ListBullet"/>
        <w:jc w:val="left"/>
      </w:pPr>
      <w:r>
        <w:rPr>
          <w:rFonts w:ascii="Arial" w:hAnsi="Arial" w:eastAsia="Arial" w:cs="Arial"/>
          <w:b w:val="0"/>
          <w:i w:val="0"/>
          <w:sz w:val="24"/>
        </w:rPr>
        <w:t>Cualquier cambio posterior al diagrama aprobado se registra como cambio controlado (ITIL 4, habilitación de cambios) con su justificación.</w:t>
      </w:r>
    </w:p>
    <w:p>
      <w:pPr>
        <w:pStyle w:val="Heading1"/>
      </w:pPr>
      <w:r>
        <w:rPr>
          <w:rFonts w:ascii="Arial" w:hAnsi="Arial" w:eastAsia="Arial" w:cs="Arial"/>
          <w:b/>
          <w:color w:val="000000"/>
          <w:sz w:val="24"/>
        </w:rPr>
        <w:t>5. Fases del proyecto y contenido de los entregables</w:t>
      </w:r>
    </w:p>
    <w:p>
      <w:pPr>
        <w:spacing w:after="120"/>
        <w:ind w:firstLine="720"/>
        <w:jc w:val="both"/>
      </w:pPr>
      <w:r>
        <w:rPr>
          <w:rFonts w:ascii="Arial" w:hAnsi="Arial" w:eastAsia="Arial" w:cs="Arial"/>
          <w:b w:val="0"/>
          <w:i w:val="0"/>
          <w:sz w:val="24"/>
        </w:rPr>
        <w:t>Con el cronograma y la condición de aprobación definidos, a continuación se describe, fase por fase, lo que exige la sección 9 del enunciado y lo que debe contener cada entregable. La trazabilidad que pide la rúbrica para el nivel Excelente atraviesa todas las fases: proceso → activo → impacto → riesgo → control → responsable → evidencia o método de verificación. Para sostenerla, usaremos identificadores únicos (ACT-xx, PRC-xx, R-xx, CTL-xx, EV-xx) y los repetiremos en todas las tablas.</w:t>
      </w:r>
    </w:p>
    <w:p>
      <w:pPr>
        <w:pStyle w:val="Heading2"/>
      </w:pPr>
      <w:r>
        <w:rPr>
          <w:rFonts w:ascii="Arial" w:hAnsi="Arial" w:eastAsia="Arial" w:cs="Arial"/>
          <w:b/>
          <w:color w:val="000000"/>
          <w:sz w:val="24"/>
        </w:rPr>
        <w:t>5.1 Fase 1. Diseño de infraestructura (E1)</w:t>
      </w:r>
    </w:p>
    <w:p>
      <w:pPr>
        <w:spacing w:after="120"/>
        <w:ind w:firstLine="720"/>
        <w:jc w:val="both"/>
      </w:pPr>
      <w:r>
        <w:rPr>
          <w:rFonts w:ascii="Arial" w:hAnsi="Arial" w:eastAsia="Arial" w:cs="Arial"/>
          <w:b w:val="0"/>
          <w:i w:val="0"/>
          <w:sz w:val="24"/>
        </w:rPr>
        <w:t xml:space="preserve">El objetivo de esta fase es diseñar la arquitectura tecnológica y de seguridad que soportará el SGSI. El diseño debe incluir los 19 elementos de la sección 9 del enunciado; en la columna derecha de la tabla indicamos cómo concretarlos de forma coherente con la construcción local.</w:t>
      </w:r>
    </w:p>
    <w:p>
      <w:pPr>
        <w:keepNext/>
        <w:spacing w:after="40" w:before="80"/>
      </w:pPr>
      <w:r>
        <w:rPr>
          <w:rFonts w:ascii="Arial" w:hAnsi="Arial" w:eastAsia="Arial" w:cs="Arial"/>
          <w:b/>
          <w:sz w:val="24"/>
        </w:rPr>
        <w:t>Tabla 4</w:t>
      </w:r>
    </w:p>
    <w:p>
      <w:pPr>
        <w:keepNext/>
        <w:spacing w:after="80"/>
      </w:pPr>
      <w:r>
        <w:rPr>
          <w:rFonts w:ascii="Arial" w:hAnsi="Arial" w:eastAsia="Arial" w:cs="Arial"/>
          <w:i/>
          <w:sz w:val="24"/>
        </w:rPr>
        <w:t xml:space="preserve">Elementos obligatorios del diseño en la Fase 1 (sección 9 del enunciado)</w:t>
      </w:r>
    </w:p>
    <w:tbl>
      <w:tblPr>
        <w:tblStyle w:val="TableGrid"/>
        <w:jc w:val="center"/>
        <w:tblLook w:firstColumn="1" w:firstRow="1" w:lastColumn="0" w:lastRow="0" w:noHBand="0" w:noVBand="1" w:val="04A0"/>
        <w:tblW w:w="8838" w:type="dxa"/>
        <w:tblLayout w:type="fixed"/>
        <w:tblCellMar>
          <w:left w:w="70" w:type="dxa"/>
          <w:right w:w="70" w:type="dxa"/>
        </w:tblCellMar>
      </w:tblPr>
      <w:tblGrid>
        <w:gridCol w:w="2209"/>
        <w:gridCol w:w="6629"/>
      </w:tblGrid>
      <w:tr>
        <w:trPr>
          <w:tblHeader w:val="true"/>
        </w:trPr>
        <w:tc>
          <w:tcPr>
            <w:tcW w:type="dxa" w:w="2210"/>
            <w:shd w:val="clear" w:color="auto" w:fill="1F3864"/>
          </w:tcPr>
          <w:p>
            <w:pPr>
              <w:spacing w:after="0"/>
            </w:pPr>
            <w:r>
              <w:rPr>
                <w:rFonts w:ascii="Arial" w:hAnsi="Arial" w:eastAsia="Arial" w:cs="Arial"/>
                <w:b/>
                <w:color w:val="FFFFFF"/>
                <w:sz w:val="24"/>
              </w:rPr>
              <w:t>Elemento</w:t>
            </w:r>
          </w:p>
        </w:tc>
        <w:tc>
          <w:tcPr>
            <w:tcW w:type="dxa" w:w="6629"/>
            <w:shd w:val="clear" w:color="auto" w:fill="1F3864"/>
          </w:tcPr>
          <w:p>
            <w:pPr>
              <w:spacing w:after="0"/>
            </w:pPr>
            <w:r>
              <w:rPr>
                <w:rFonts w:ascii="Arial" w:hAnsi="Arial" w:eastAsia="Arial" w:cs="Arial"/>
                <w:b/>
                <w:color w:val="FFFFFF"/>
                <w:sz w:val="24"/>
              </w:rPr>
              <w:t>Concreción sugerida para la Universidad Mariano Sanchez</w:t>
            </w:r>
          </w:p>
        </w:tc>
      </w:tr>
      <w:tr>
        <w:trPr/>
        <w:tc>
          <w:tcPr>
            <w:tcW w:type="dxa" w:w="2210"/>
          </w:tcPr>
          <w:p>
            <w:pPr>
              <w:spacing w:after="0"/>
              <w:ind w:firstLine="0"/>
            </w:pPr>
            <w:r>
              <w:rPr>
                <w:rFonts w:ascii="Arial" w:hAnsi="Arial" w:eastAsia="Arial" w:cs="Arial"/>
                <w:b w:val="0"/>
                <w:i w:val="0"/>
                <w:sz w:val="24"/>
              </w:rPr>
              <w:t>Servidores</w:t>
            </w:r>
          </w:p>
        </w:tc>
        <w:tc>
          <w:tcPr>
            <w:tcW w:type="dxa" w:w="6629"/>
          </w:tcPr>
          <w:p>
            <w:pPr>
              <w:spacing w:after="0"/>
              <w:ind w:firstLine="0"/>
            </w:pPr>
            <w:r>
              <w:rPr>
                <w:rFonts w:ascii="Arial" w:hAnsi="Arial" w:eastAsia="Arial" w:cs="Arial"/>
                <w:b w:val="0"/>
                <w:i w:val="0"/>
                <w:sz w:val="24"/>
              </w:rPr>
              <w:t>Controladores de dominio, servidor WDS, aplicaciones (portal y LMS), bases de datos, SIEM, respaldo; anfitriones de virtualización.</w:t>
            </w:r>
          </w:p>
        </w:tc>
      </w:tr>
      <w:tr>
        <w:trPr/>
        <w:tc>
          <w:tcPr>
            <w:tcW w:type="dxa" w:w="2210"/>
          </w:tcPr>
          <w:p>
            <w:pPr>
              <w:spacing w:after="0"/>
              <w:ind w:firstLine="0"/>
            </w:pPr>
            <w:r>
              <w:rPr>
                <w:rFonts w:ascii="Arial" w:hAnsi="Arial" w:eastAsia="Arial" w:cs="Arial"/>
                <w:b w:val="0"/>
                <w:i w:val="0"/>
                <w:sz w:val="24"/>
              </w:rPr>
              <w:t>Bases de datos</w:t>
            </w:r>
          </w:p>
        </w:tc>
        <w:tc>
          <w:tcPr>
            <w:tcW w:type="dxa" w:w="6629"/>
          </w:tcPr>
          <w:p>
            <w:pPr>
              <w:spacing w:after="0"/>
              <w:ind w:firstLine="0"/>
            </w:pPr>
            <w:r>
              <w:rPr>
                <w:rFonts w:ascii="Arial" w:hAnsi="Arial" w:eastAsia="Arial" w:cs="Arial"/>
                <w:b w:val="0"/>
                <w:i w:val="0"/>
                <w:sz w:val="24"/>
              </w:rPr>
              <w:t>Un único motor (por ejemplo PostgreSQL) en segmento de datos, sin exposición a Internet ni a usuarios.</w:t>
            </w:r>
          </w:p>
        </w:tc>
      </w:tr>
      <w:tr>
        <w:trPr/>
        <w:tc>
          <w:tcPr>
            <w:tcW w:type="dxa" w:w="2210"/>
          </w:tcPr>
          <w:p>
            <w:pPr>
              <w:spacing w:after="0"/>
              <w:ind w:firstLine="0"/>
            </w:pPr>
            <w:r>
              <w:rPr>
                <w:rFonts w:ascii="Arial" w:hAnsi="Arial" w:eastAsia="Arial" w:cs="Arial"/>
                <w:b w:val="0"/>
                <w:i w:val="0"/>
                <w:sz w:val="24"/>
              </w:rPr>
              <w:t>Sistemas de almacenamiento</w:t>
            </w:r>
          </w:p>
        </w:tc>
        <w:tc>
          <w:tcPr>
            <w:tcW w:type="dxa" w:w="6629"/>
          </w:tcPr>
          <w:p>
            <w:pPr>
              <w:spacing w:after="0"/>
              <w:ind w:firstLine="0"/>
            </w:pPr>
            <w:r>
              <w:rPr>
                <w:rFonts w:ascii="Arial" w:hAnsi="Arial" w:eastAsia="Arial" w:cs="Arial"/>
                <w:b w:val="0"/>
                <w:i w:val="0"/>
                <w:sz w:val="24"/>
              </w:rPr>
              <w:t>Elegir uno (NAS o SAN) y justificarlo; volumen separado para RemoteInstall de WDS y para respaldos.</w:t>
            </w:r>
          </w:p>
        </w:tc>
      </w:tr>
      <w:tr>
        <w:trPr/>
        <w:tc>
          <w:tcPr>
            <w:tcW w:type="dxa" w:w="2210"/>
          </w:tcPr>
          <w:p>
            <w:pPr>
              <w:spacing w:after="0"/>
              <w:ind w:firstLine="0"/>
            </w:pPr>
            <w:r>
              <w:rPr>
                <w:rFonts w:ascii="Arial" w:hAnsi="Arial" w:eastAsia="Arial" w:cs="Arial"/>
                <w:b w:val="0"/>
                <w:i w:val="0"/>
                <w:sz w:val="24"/>
              </w:rPr>
              <w:t>Switches y routers</w:t>
            </w:r>
          </w:p>
        </w:tc>
        <w:tc>
          <w:tcPr>
            <w:tcW w:type="dxa" w:w="6629"/>
          </w:tcPr>
          <w:p>
            <w:pPr>
              <w:spacing w:after="0"/>
              <w:ind w:firstLine="0"/>
            </w:pPr>
            <w:r>
              <w:rPr>
                <w:rFonts w:ascii="Arial" w:hAnsi="Arial" w:eastAsia="Arial" w:cs="Arial"/>
                <w:b w:val="0"/>
                <w:i w:val="0"/>
                <w:sz w:val="24"/>
              </w:rPr>
              <w:t>Núcleo redundante y acceso por edificio; routers de borde con doble ISP (diseño); en laboratorio, una red interna de VirtualBox por segmento.</w:t>
            </w:r>
          </w:p>
        </w:tc>
      </w:tr>
      <w:tr>
        <w:trPr/>
        <w:tc>
          <w:tcPr>
            <w:tcW w:type="dxa" w:w="2210"/>
          </w:tcPr>
          <w:p>
            <w:pPr>
              <w:spacing w:after="0"/>
              <w:ind w:firstLine="0"/>
            </w:pPr>
            <w:r>
              <w:rPr>
                <w:rFonts w:ascii="Arial" w:hAnsi="Arial" w:eastAsia="Arial" w:cs="Arial"/>
                <w:b w:val="0"/>
                <w:i w:val="0"/>
                <w:sz w:val="24"/>
              </w:rPr>
              <w:t>Firewalls NGFW</w:t>
            </w:r>
          </w:p>
        </w:tc>
        <w:tc>
          <w:tcPr>
            <w:tcW w:type="dxa" w:w="6629"/>
          </w:tcPr>
          <w:p>
            <w:pPr>
              <w:spacing w:after="0"/>
              <w:ind w:firstLine="0"/>
            </w:pPr>
            <w:r>
              <w:rPr>
                <w:rFonts w:ascii="Arial" w:hAnsi="Arial" w:eastAsia="Arial" w:cs="Arial"/>
                <w:b w:val="0"/>
                <w:i w:val="0"/>
                <w:sz w:val="24"/>
              </w:rPr>
              <w:t>Par en alta disponibilidad (diseño); pfSense CE en laboratorio como NGFW y enrutador entre segmentos (OPNsense como alternativa equivalente).</w:t>
            </w:r>
          </w:p>
        </w:tc>
      </w:tr>
      <w:tr>
        <w:trPr/>
        <w:tc>
          <w:tcPr>
            <w:tcW w:type="dxa" w:w="2210"/>
          </w:tcPr>
          <w:p>
            <w:pPr>
              <w:spacing w:after="0"/>
              <w:ind w:firstLine="0"/>
            </w:pPr>
            <w:r>
              <w:rPr>
                <w:rFonts w:ascii="Arial" w:hAnsi="Arial" w:eastAsia="Arial" w:cs="Arial"/>
                <w:b w:val="0"/>
                <w:i w:val="0"/>
                <w:sz w:val="24"/>
              </w:rPr>
              <w:t>IDS/IPS</w:t>
            </w:r>
          </w:p>
        </w:tc>
        <w:tc>
          <w:tcPr>
            <w:tcW w:type="dxa" w:w="6629"/>
          </w:tcPr>
          <w:p>
            <w:pPr>
              <w:spacing w:after="0"/>
              <w:ind w:firstLine="0"/>
            </w:pPr>
            <w:r>
              <w:rPr>
                <w:rFonts w:ascii="Arial" w:hAnsi="Arial" w:eastAsia="Arial" w:cs="Arial"/>
                <w:b w:val="0"/>
                <w:i w:val="0"/>
                <w:sz w:val="24"/>
              </w:rPr>
              <w:t>Suricata en el NGFW (interfaces WAN y DMZ) con alertas enviadas al SIEM.</w:t>
            </w:r>
          </w:p>
        </w:tc>
      </w:tr>
      <w:tr>
        <w:trPr/>
        <w:tc>
          <w:tcPr>
            <w:tcW w:type="dxa" w:w="2210"/>
          </w:tcPr>
          <w:p>
            <w:pPr>
              <w:spacing w:after="0"/>
              <w:ind w:firstLine="0"/>
            </w:pPr>
            <w:r>
              <w:rPr>
                <w:rFonts w:ascii="Arial" w:hAnsi="Arial" w:eastAsia="Arial" w:cs="Arial"/>
                <w:b w:val="0"/>
                <w:i w:val="0"/>
                <w:sz w:val="24"/>
              </w:rPr>
              <w:t>DMZ</w:t>
            </w:r>
          </w:p>
        </w:tc>
        <w:tc>
          <w:tcPr>
            <w:tcW w:type="dxa" w:w="6629"/>
          </w:tcPr>
          <w:p>
            <w:pPr>
              <w:spacing w:after="0"/>
              <w:ind w:firstLine="0"/>
            </w:pPr>
            <w:r>
              <w:rPr>
                <w:rFonts w:ascii="Arial" w:hAnsi="Arial" w:eastAsia="Arial" w:cs="Arial"/>
                <w:b w:val="0"/>
                <w:i w:val="0"/>
                <w:sz w:val="24"/>
              </w:rPr>
              <w:t>Proxy inverso y WAF para el portal; solo TCP 443 desde Internet.</w:t>
            </w:r>
          </w:p>
        </w:tc>
      </w:tr>
      <w:tr>
        <w:trPr/>
        <w:tc>
          <w:tcPr>
            <w:tcW w:type="dxa" w:w="2210"/>
          </w:tcPr>
          <w:p>
            <w:pPr>
              <w:spacing w:after="0"/>
              <w:ind w:firstLine="0"/>
            </w:pPr>
            <w:r>
              <w:rPr>
                <w:rFonts w:ascii="Arial" w:hAnsi="Arial" w:eastAsia="Arial" w:cs="Arial"/>
                <w:b w:val="0"/>
                <w:i w:val="0"/>
                <w:sz w:val="24"/>
              </w:rPr>
              <w:t>Segmentación de red</w:t>
            </w:r>
          </w:p>
        </w:tc>
        <w:tc>
          <w:tcPr>
            <w:tcW w:type="dxa" w:w="6629"/>
          </w:tcPr>
          <w:p>
            <w:pPr>
              <w:spacing w:after="0"/>
              <w:ind w:firstLine="0"/>
            </w:pPr>
            <w:r>
              <w:rPr>
                <w:rFonts w:ascii="Arial" w:hAnsi="Arial" w:eastAsia="Arial" w:cs="Arial"/>
                <w:b w:val="0"/>
                <w:i w:val="0"/>
                <w:sz w:val="24"/>
              </w:rPr>
              <w:t>VLAN por perfil (estudiantes, docentes, administración, laboratorios, BYOD/móviles, invitados, servidores, datos, SOC, respaldo, gestión); denegar por defecto.</w:t>
            </w:r>
          </w:p>
        </w:tc>
      </w:tr>
      <w:tr>
        <w:trPr/>
        <w:tc>
          <w:tcPr>
            <w:tcW w:type="dxa" w:w="2210"/>
          </w:tcPr>
          <w:p>
            <w:pPr>
              <w:spacing w:after="0"/>
              <w:ind w:firstLine="0"/>
            </w:pPr>
            <w:r>
              <w:rPr>
                <w:rFonts w:ascii="Arial" w:hAnsi="Arial" w:eastAsia="Arial" w:cs="Arial"/>
                <w:b w:val="0"/>
                <w:i w:val="0"/>
                <w:sz w:val="24"/>
              </w:rPr>
              <w:t>Virtualización y contenedores</w:t>
            </w:r>
          </w:p>
        </w:tc>
        <w:tc>
          <w:tcPr>
            <w:tcW w:type="dxa" w:w="6629"/>
          </w:tcPr>
          <w:p>
            <w:pPr>
              <w:spacing w:after="0"/>
              <w:ind w:firstLine="0"/>
            </w:pPr>
            <w:r>
              <w:rPr>
                <w:rFonts w:ascii="Arial" w:hAnsi="Arial" w:eastAsia="Arial" w:cs="Arial"/>
                <w:b w:val="0"/>
                <w:i w:val="0"/>
                <w:sz w:val="24"/>
              </w:rPr>
              <w:t>Laboratorio: Oracle VirtualBox como hipervisor único del grupo. Producción (diseño): plataforma de virtualización a definir y justificar; si difiere de VirtualBox, explicarlo en la tabla de diseñado frente a implementado. Contenedores solo si una aplicación lo justifica.</w:t>
            </w:r>
          </w:p>
        </w:tc>
      </w:tr>
      <w:tr>
        <w:trPr/>
        <w:tc>
          <w:tcPr>
            <w:tcW w:type="dxa" w:w="2210"/>
          </w:tcPr>
          <w:p>
            <w:pPr>
              <w:spacing w:after="0"/>
              <w:ind w:firstLine="0"/>
            </w:pPr>
            <w:r>
              <w:rPr>
                <w:rFonts w:ascii="Arial" w:hAnsi="Arial" w:eastAsia="Arial" w:cs="Arial"/>
                <w:b w:val="0"/>
                <w:i w:val="0"/>
                <w:sz w:val="24"/>
              </w:rPr>
              <w:t>IAM y MFA</w:t>
            </w:r>
          </w:p>
        </w:tc>
        <w:tc>
          <w:tcPr>
            <w:tcW w:type="dxa" w:w="6629"/>
          </w:tcPr>
          <w:p>
            <w:pPr>
              <w:spacing w:after="0"/>
              <w:ind w:firstLine="0"/>
            </w:pPr>
            <w:r>
              <w:rPr>
                <w:rFonts w:ascii="Arial" w:hAnsi="Arial" w:eastAsia="Arial" w:cs="Arial"/>
                <w:b w:val="0"/>
                <w:i w:val="0"/>
                <w:sz w:val="24"/>
              </w:rPr>
              <w:t>AD DS como identidad central; RBAC por grupos; MFA para administración, acceso remoto y aplicaciones web.</w:t>
            </w:r>
          </w:p>
        </w:tc>
      </w:tr>
      <w:tr>
        <w:trPr/>
        <w:tc>
          <w:tcPr>
            <w:tcW w:type="dxa" w:w="2210"/>
          </w:tcPr>
          <w:p>
            <w:pPr>
              <w:spacing w:after="0"/>
              <w:ind w:firstLine="0"/>
            </w:pPr>
            <w:r>
              <w:rPr>
                <w:rFonts w:ascii="Arial" w:hAnsi="Arial" w:eastAsia="Arial" w:cs="Arial"/>
                <w:b w:val="0"/>
                <w:i w:val="0"/>
                <w:sz w:val="24"/>
              </w:rPr>
              <w:t>Zero Trust</w:t>
            </w:r>
          </w:p>
        </w:tc>
        <w:tc>
          <w:tcPr>
            <w:tcW w:type="dxa" w:w="6629"/>
          </w:tcPr>
          <w:p>
            <w:pPr>
              <w:spacing w:after="0"/>
              <w:ind w:firstLine="0"/>
            </w:pPr>
            <w:r>
              <w:rPr>
                <w:rFonts w:ascii="Arial" w:hAnsi="Arial" w:eastAsia="Arial" w:cs="Arial"/>
                <w:b w:val="0"/>
                <w:i w:val="0"/>
                <w:sz w:val="24"/>
              </w:rPr>
              <w:t xml:space="preserve">Sin confianza implícita por estar en la LAN o la VPN: identidad, dispositivo y contexto por solicitud; bastión para gestión (NIST SP 800-207; Rose et al., 2020).</w:t>
            </w:r>
          </w:p>
        </w:tc>
      </w:tr>
      <w:tr>
        <w:trPr/>
        <w:tc>
          <w:tcPr>
            <w:tcW w:type="dxa" w:w="2210"/>
          </w:tcPr>
          <w:p>
            <w:pPr>
              <w:spacing w:after="0"/>
              <w:ind w:firstLine="0"/>
            </w:pPr>
            <w:r>
              <w:rPr>
                <w:rFonts w:ascii="Arial" w:hAnsi="Arial" w:eastAsia="Arial" w:cs="Arial"/>
                <w:b w:val="0"/>
                <w:i w:val="0"/>
                <w:sz w:val="24"/>
              </w:rPr>
              <w:t>SIEM</w:t>
            </w:r>
          </w:p>
        </w:tc>
        <w:tc>
          <w:tcPr>
            <w:tcW w:type="dxa" w:w="6629"/>
          </w:tcPr>
          <w:p>
            <w:pPr>
              <w:spacing w:after="0"/>
              <w:ind w:firstLine="0"/>
            </w:pPr>
            <w:r>
              <w:rPr>
                <w:rFonts w:ascii="Arial" w:hAnsi="Arial" w:eastAsia="Arial" w:cs="Arial"/>
                <w:b w:val="0"/>
                <w:i w:val="0"/>
                <w:sz w:val="24"/>
              </w:rPr>
              <w:t>Wazuh: recolección de eventos de Windows, Linux, firewall y Suricata; reglas y tableros.</w:t>
            </w:r>
          </w:p>
        </w:tc>
      </w:tr>
      <w:tr>
        <w:trPr/>
        <w:tc>
          <w:tcPr>
            <w:tcW w:type="dxa" w:w="2210"/>
          </w:tcPr>
          <w:p>
            <w:pPr>
              <w:spacing w:after="0"/>
              <w:ind w:firstLine="0"/>
            </w:pPr>
            <w:r>
              <w:rPr>
                <w:rFonts w:ascii="Arial" w:hAnsi="Arial" w:eastAsia="Arial" w:cs="Arial"/>
                <w:b w:val="0"/>
                <w:i w:val="0"/>
                <w:sz w:val="24"/>
              </w:rPr>
              <w:t>Respaldo, redundancia y alta disponibilidad</w:t>
            </w:r>
          </w:p>
        </w:tc>
        <w:tc>
          <w:tcPr>
            <w:tcW w:type="dxa" w:w="6629"/>
          </w:tcPr>
          <w:p>
            <w:pPr>
              <w:spacing w:after="0"/>
              <w:ind w:firstLine="0"/>
            </w:pPr>
            <w:r>
              <w:rPr>
                <w:rFonts w:ascii="Arial" w:hAnsi="Arial" w:eastAsia="Arial" w:cs="Arial"/>
                <w:b w:val="0"/>
                <w:i w:val="0"/>
                <w:sz w:val="24"/>
              </w:rPr>
              <w:t>Regla 3-2-1-1-0 (copia externa en el sitio DR o en un disco desconectado); DC redundante; conmutación de DHCP; HA del firewall en diseño.</w:t>
            </w:r>
          </w:p>
        </w:tc>
      </w:tr>
      <w:tr>
        <w:trPr/>
        <w:tc>
          <w:tcPr>
            <w:tcW w:type="dxa" w:w="2210"/>
          </w:tcPr>
          <w:p>
            <w:pPr>
              <w:spacing w:after="0"/>
              <w:ind w:firstLine="0"/>
            </w:pPr>
            <w:r>
              <w:rPr>
                <w:rFonts w:ascii="Arial" w:hAnsi="Arial" w:eastAsia="Arial" w:cs="Arial"/>
                <w:b w:val="0"/>
                <w:i w:val="0"/>
                <w:sz w:val="24"/>
              </w:rPr>
              <w:t>Continuidad y recuperación</w:t>
            </w:r>
          </w:p>
        </w:tc>
        <w:tc>
          <w:tcPr>
            <w:tcW w:type="dxa" w:w="6629"/>
          </w:tcPr>
          <w:p>
            <w:pPr>
              <w:spacing w:after="0"/>
              <w:ind w:firstLine="0"/>
            </w:pPr>
            <w:r>
              <w:rPr>
                <w:rFonts w:ascii="Arial" w:hAnsi="Arial" w:eastAsia="Arial" w:cs="Arial"/>
                <w:b w:val="0"/>
                <w:i w:val="0"/>
                <w:sz w:val="24"/>
              </w:rPr>
              <w:t>Sitio de recuperación (nube o sitio DR simulado); RTO y RPO derivados del BIA.</w:t>
            </w:r>
          </w:p>
        </w:tc>
      </w:tr>
    </w:tbl>
    <w:p>
      <w:pPr>
        <w:spacing w:after="80"/>
      </w:pPr>
    </w:p>
    <w:p>
      <w:pPr>
        <w:keepNext/>
        <w:spacing w:after="120"/>
        <w:ind w:firstLine="0"/>
        <w:jc w:val="both"/>
      </w:pPr>
      <w:r>
        <w:rPr>
          <w:rFonts w:ascii="Arial" w:hAnsi="Arial" w:eastAsia="Arial" w:cs="Arial"/>
          <w:b/>
          <w:i w:val="0"/>
          <w:sz w:val="24"/>
        </w:rPr>
        <w:t>Contenido mínimo del E1 (Documento de diseño de infraestructura):</w:t>
      </w:r>
    </w:p>
    <w:p>
      <w:pPr>
        <w:pStyle w:val="ListBullet"/>
        <w:jc w:val="left"/>
      </w:pPr>
      <w:r>
        <w:rPr>
          <w:rFonts w:ascii="Arial" w:hAnsi="Arial" w:eastAsia="Arial" w:cs="Arial"/>
          <w:b w:val="0"/>
          <w:i w:val="0"/>
          <w:sz w:val="24"/>
        </w:rPr>
        <w:t xml:space="preserve">Descripción del escenario (organización, tamaño, estructura, procesos, usuarios, servicios y necesidades de seguridad, sección 3 del enunciado).</w:t>
      </w:r>
    </w:p>
    <w:p>
      <w:pPr>
        <w:pStyle w:val="ListBullet"/>
        <w:jc w:val="left"/>
      </w:pPr>
      <w:r>
        <w:rPr>
          <w:rFonts w:ascii="Arial" w:hAnsi="Arial" w:eastAsia="Arial" w:cs="Arial"/>
          <w:b w:val="0"/>
          <w:i w:val="0"/>
          <w:sz w:val="24"/>
        </w:rPr>
        <w:t>Diagrama de arquitectura.</w:t>
      </w:r>
    </w:p>
    <w:p>
      <w:pPr>
        <w:pStyle w:val="ListBullet"/>
        <w:jc w:val="left"/>
      </w:pPr>
      <w:r>
        <w:rPr>
          <w:rFonts w:ascii="Arial" w:hAnsi="Arial" w:eastAsia="Arial" w:cs="Arial"/>
          <w:b w:val="0"/>
          <w:i w:val="0"/>
          <w:sz w:val="24"/>
        </w:rPr>
        <w:t>Descripción de componentes.</w:t>
      </w:r>
    </w:p>
    <w:p>
      <w:pPr>
        <w:pStyle w:val="ListBullet"/>
        <w:jc w:val="left"/>
      </w:pPr>
      <w:r>
        <w:rPr>
          <w:rFonts w:ascii="Arial" w:hAnsi="Arial" w:eastAsia="Arial" w:cs="Arial"/>
          <w:b w:val="0"/>
          <w:i w:val="0"/>
          <w:sz w:val="24"/>
        </w:rPr>
        <w:t>Flujos de comunicación.</w:t>
      </w:r>
    </w:p>
    <w:p>
      <w:pPr>
        <w:pStyle w:val="ListBullet"/>
        <w:jc w:val="left"/>
      </w:pPr>
      <w:r>
        <w:rPr>
          <w:rFonts w:ascii="Arial" w:hAnsi="Arial" w:eastAsia="Arial" w:cs="Arial"/>
          <w:b w:val="0"/>
          <w:i w:val="0"/>
          <w:sz w:val="24"/>
        </w:rPr>
        <w:t>Segmentación de red.</w:t>
      </w:r>
    </w:p>
    <w:p>
      <w:pPr>
        <w:pStyle w:val="ListBullet"/>
        <w:jc w:val="left"/>
      </w:pPr>
      <w:r>
        <w:rPr>
          <w:rFonts w:ascii="Arial" w:hAnsi="Arial" w:eastAsia="Arial" w:cs="Arial"/>
          <w:b w:val="0"/>
          <w:i w:val="0"/>
          <w:sz w:val="24"/>
        </w:rPr>
        <w:t>Controles de seguridad.</w:t>
      </w:r>
    </w:p>
    <w:p>
      <w:pPr>
        <w:pStyle w:val="ListBullet"/>
        <w:jc w:val="left"/>
      </w:pPr>
      <w:r>
        <w:rPr>
          <w:rFonts w:ascii="Arial" w:hAnsi="Arial" w:eastAsia="Arial" w:cs="Arial"/>
          <w:b w:val="0"/>
          <w:i w:val="0"/>
          <w:sz w:val="24"/>
        </w:rPr>
        <w:t>Mecanismos de redundancia.</w:t>
      </w:r>
    </w:p>
    <w:p>
      <w:pPr>
        <w:pStyle w:val="ListBullet"/>
        <w:jc w:val="left"/>
      </w:pPr>
      <w:r>
        <w:rPr>
          <w:rFonts w:ascii="Arial" w:hAnsi="Arial" w:eastAsia="Arial" w:cs="Arial"/>
          <w:b w:val="0"/>
          <w:i w:val="0"/>
          <w:sz w:val="24"/>
        </w:rPr>
        <w:t>Estrategia inicial de continuidad y recuperación.</w:t>
      </w:r>
    </w:p>
    <w:p>
      <w:pPr>
        <w:pStyle w:val="ListBullet"/>
        <w:jc w:val="left"/>
      </w:pPr>
      <w:r>
        <w:rPr>
          <w:rFonts w:ascii="Arial" w:hAnsi="Arial" w:eastAsia="Arial" w:cs="Arial"/>
          <w:b w:val="0"/>
          <w:i w:val="0"/>
          <w:sz w:val="24"/>
        </w:rPr>
        <w:t>Justificación técnica de la solución.</w:t>
      </w:r>
    </w:p>
    <w:p>
      <w:pPr>
        <w:spacing w:after="120"/>
        <w:ind w:firstLine="720"/>
        <w:jc w:val="both"/>
      </w:pPr>
      <w:r>
        <w:rPr>
          <w:rFonts w:ascii="Arial" w:hAnsi="Arial" w:eastAsia="Arial" w:cs="Arial"/>
          <w:b w:val="0"/>
          <w:i w:val="0"/>
          <w:sz w:val="24"/>
        </w:rPr>
        <w:t>Si la Fase 2 se construye en local, el E1 debe explicar la relación entre el diseño institucional (a escala real) y el laboratorio (a escala reducida), es decir, qué componentes del diseño representa cada máquina virtual y qué queda fuera. Además, en una construcción local el grupo asume toda la pila (instalación física, hipervisor, sistema operativo, red e identidad), a diferencia del modelo de responsabilidad compartida de una nube pública. Esto también se declara en el E1.</w:t>
      </w:r>
    </w:p>
    <w:p>
      <w:pPr>
        <w:pStyle w:val="Heading2"/>
      </w:pPr>
      <w:r>
        <w:rPr>
          <w:rFonts w:ascii="Arial" w:hAnsi="Arial" w:eastAsia="Arial" w:cs="Arial"/>
          <w:b/>
          <w:color w:val="000000"/>
          <w:sz w:val="24"/>
        </w:rPr>
        <w:t>5.2 Fase 2. Construcción del ambiente aprobado (E2): plan local con WDS en VirtualBox</w:t>
      </w:r>
    </w:p>
    <w:p>
      <w:pPr>
        <w:spacing w:after="120"/>
        <w:ind w:firstLine="720"/>
        <w:jc w:val="both"/>
      </w:pPr>
      <w:r>
        <w:rPr>
          <w:rFonts w:ascii="Arial" w:hAnsi="Arial" w:eastAsia="Arial" w:cs="Arial"/>
          <w:b w:val="0"/>
          <w:i w:val="0"/>
          <w:sz w:val="24"/>
        </w:rPr>
        <w:t xml:space="preserve">Como se mencionó en la fase anterior, la construcción solo inicia cuando el diseño está aprobado. A partir de ese momento, el grupo debe construir una implementación funcional o demostrable. La sección 9 del enunciado pide demostrar, según corresponda: redes, subredes, segmentación, servicios cloud, servidores, aplicaciones, bases de datos, IAM, MFA, controles de acceso, seguridad perimetral, monitoreo, registro de eventos, backup y recuperación. El E2 debe incluir: descripción de la implementación, evidencias técnicas, capturas de configuración, direccionamiento y segmentación, servicios implementados, controles configurados, pruebas realizadas y resultados obtenidos, </w:t>
      </w:r>
      <w:r>
        <w:rPr>
          <w:rFonts w:ascii="Arial" w:hAnsi="Arial" w:eastAsia="Arial" w:cs="Arial"/>
          <w:b/>
          <w:i w:val="0"/>
          <w:sz w:val="24"/>
        </w:rPr>
        <w:t>diferenciando claramente lo diseñado de lo efectivamente implementado</w:t>
      </w:r>
      <w:r>
        <w:rPr>
          <w:rFonts w:ascii="Arial" w:hAnsi="Arial" w:eastAsia="Arial" w:cs="Arial"/>
          <w:b w:val="0"/>
          <w:i w:val="0"/>
          <w:sz w:val="24"/>
        </w:rPr>
        <w:t>.</w:t>
      </w:r>
    </w:p>
    <w:tbl>
      <w:tblPr>
        <w:tblStyle w:val="TableGrid"/>
        <w:jc w:val="center"/>
        <w:tblLook w:firstColumn="1" w:firstRow="1" w:lastColumn="0" w:lastRow="0" w:noHBand="0" w:noVBand="1" w:val="04A0"/>
        <w:tblW w:w="8839" w:type="dxa"/>
        <w:tblLayout w:type="fixed"/>
      </w:tblPr>
      <w:tblGrid>
        <w:gridCol w:w="8839"/>
      </w:tblGrid>
      <w:tr>
        <w:tc>
          <w:tcPr>
            <w:tcW w:type="dxa" w:w="8838"/>
            <w:shd w:val="clear" w:color="auto" w:fill="F2F2F2"/>
          </w:tcPr>
          <w:p>
            <w:pPr>
              <w:spacing w:after="40"/>
              <w:jc w:val="both"/>
            </w:pPr>
            <w:r>
              <w:rPr>
                <w:rFonts w:ascii="Arial" w:hAnsi="Arial" w:eastAsia="Arial" w:cs="Arial"/>
                <w:b/>
                <w:i w:val="0"/>
                <w:sz w:val="24"/>
              </w:rPr>
              <w:t>Condición.</w:t>
            </w:r>
            <w:r>
              <w:rPr>
                <w:rFonts w:ascii="Arial" w:hAnsi="Arial" w:eastAsia="Arial" w:cs="Arial"/>
                <w:b w:val="0"/>
                <w:i w:val="0"/>
                <w:sz w:val="24"/>
              </w:rPr>
              <w:t xml:space="preserve"> Este plan aplica la modificación verbal sobre la Fase 2 (construcción local con WDS). Mientras no exista la confirmación escrita del docente (apartado 2.1 de esta guía), el grupo debe tratarlo como propuesta y conservar en el E1 el diseño híbrido que exige el enunciado.</w:t>
            </w:r>
          </w:p>
        </w:tc>
      </w:tr>
    </w:tbl>
    <w:p>
      <w:pPr>
        <w:spacing w:after="40"/>
      </w:pPr>
    </w:p>
    <w:p>
      <w:pPr>
        <w:pStyle w:val="Heading3"/>
      </w:pPr>
      <w:r>
        <w:rPr>
          <w:rFonts w:ascii="Arial" w:hAnsi="Arial" w:eastAsia="Arial" w:cs="Arial"/>
          <w:b/>
          <w:color w:val="000000"/>
          <w:sz w:val="24"/>
        </w:rPr>
        <w:t>5.2.1 Principios del laboratorio</w:t>
      </w:r>
    </w:p>
    <w:p>
      <w:pPr>
        <w:pStyle w:val="ListBullet"/>
        <w:jc w:val="left"/>
      </w:pPr>
      <w:r>
        <w:rPr>
          <w:rFonts w:ascii="Arial" w:hAnsi="Arial" w:eastAsia="Arial" w:cs="Arial"/>
          <w:b/>
          <w:i w:val="0"/>
          <w:sz w:val="24"/>
        </w:rPr>
        <w:t>Hipervisor único: Oracle VirtualBox 7.2.x</w:t>
      </w:r>
      <w:r>
        <w:rPr>
          <w:rFonts w:ascii="Arial" w:hAnsi="Arial" w:eastAsia="Arial" w:cs="Arial"/>
          <w:b w:val="0"/>
          <w:i w:val="0"/>
          <w:sz w:val="24"/>
        </w:rPr>
        <w:t xml:space="preserve"> (serie vigente en la página oficial de descargas; verificar la build exacta), con </w:t>
      </w:r>
      <w:r>
        <w:rPr>
          <w:rFonts w:ascii="Arial" w:hAnsi="Arial" w:eastAsia="Arial" w:cs="Arial"/>
          <w:b/>
          <w:i w:val="0"/>
          <w:sz w:val="24"/>
        </w:rPr>
        <w:t>la misma build en todos los anfitriones</w:t>
      </w:r>
      <w:r>
        <w:rPr>
          <w:rFonts w:ascii="Arial" w:hAnsi="Arial" w:eastAsia="Arial" w:cs="Arial"/>
          <w:b w:val="0"/>
          <w:i w:val="0"/>
          <w:sz w:val="24"/>
        </w:rPr>
        <w:t xml:space="preserve"> (uno o dos equipos de los integrantes). La build se declara en el E1 y el E2 y se cita el manual de esa versión.</w:t>
      </w:r>
    </w:p>
    <w:p>
      <w:pPr>
        <w:pStyle w:val="ListBullet"/>
        <w:jc w:val="left"/>
      </w:pPr>
      <w:r>
        <w:rPr>
          <w:rFonts w:ascii="Arial" w:hAnsi="Arial" w:eastAsia="Arial" w:cs="Arial"/>
          <w:b w:val="0"/>
          <w:i w:val="0"/>
          <w:sz w:val="24"/>
        </w:rPr>
        <w:t>Todo el software se obtiene de fuentes oficiales (versiones de evaluación o gratuitas) y se verifica su hash. No se usan licencias ni imágenes de origen dudoso.</w:t>
      </w:r>
    </w:p>
    <w:p>
      <w:pPr>
        <w:pStyle w:val="ListBullet"/>
        <w:jc w:val="left"/>
      </w:pPr>
      <w:r>
        <w:rPr>
          <w:rFonts w:ascii="Arial" w:hAnsi="Arial" w:eastAsia="Arial" w:cs="Arial"/>
          <w:b w:val="0"/>
          <w:i w:val="0"/>
          <w:sz w:val="24"/>
        </w:rPr>
        <w:t>Se reutilizan los identificadores del diseño (VLAN y subredes 10.20.x.0/24) para que el laboratorio sea una muestra fiel del diseño, aunque en VirtualBox cada «VLAN» sea una red interna (ver 5.2.3).</w:t>
      </w:r>
    </w:p>
    <w:p>
      <w:pPr>
        <w:pStyle w:val="ListBullet"/>
        <w:jc w:val="left"/>
      </w:pPr>
      <w:r>
        <w:rPr>
          <w:rFonts w:ascii="Arial" w:hAnsi="Arial" w:eastAsia="Arial" w:cs="Arial"/>
          <w:b w:val="0"/>
          <w:i w:val="0"/>
          <w:sz w:val="24"/>
        </w:rPr>
        <w:t>Cada paso genera evidencia identificada (EV-E2-Pxx-nn) antes de pasar al siguiente. Lo que no se pudo implementar se declara «Diseñado, no implementado», sin capturas sustitutas.</w:t>
      </w:r>
    </w:p>
    <w:p>
      <w:pPr>
        <w:pStyle w:val="ListBullet"/>
        <w:jc w:val="left"/>
      </w:pPr>
      <w:r>
        <w:rPr>
          <w:rFonts w:ascii="Arial" w:hAnsi="Arial" w:eastAsia="Arial" w:cs="Arial"/>
          <w:b w:val="0"/>
          <w:i w:val="0"/>
          <w:sz w:val="24"/>
        </w:rPr>
        <w:t xml:space="preserve">Antes de cada paso riesgoso se toma una instantánea (snapshot) de las máquinas afectadas, con nombre y fecha relativa, para poder volver atrás. Una instantánea </w:t>
      </w:r>
      <w:r>
        <w:rPr>
          <w:rFonts w:ascii="Arial" w:hAnsi="Arial" w:eastAsia="Arial" w:cs="Arial"/>
          <w:b/>
          <w:i w:val="0"/>
          <w:sz w:val="24"/>
        </w:rPr>
        <w:t>no es un respaldo</w:t>
      </w:r>
      <w:r>
        <w:rPr>
          <w:rFonts w:ascii="Arial" w:hAnsi="Arial" w:eastAsia="Arial" w:cs="Arial"/>
          <w:b w:val="0"/>
          <w:i w:val="0"/>
          <w:sz w:val="24"/>
        </w:rPr>
        <w:t xml:space="preserve"> (vive en el mismo disco y en el mismo anfitrión).</w:t>
      </w:r>
    </w:p>
    <w:p>
      <w:pPr>
        <w:pStyle w:val="ListBullet"/>
        <w:jc w:val="left"/>
      </w:pPr>
      <w:r>
        <w:rPr>
          <w:rFonts w:ascii="Arial" w:hAnsi="Arial" w:eastAsia="Arial" w:cs="Arial"/>
          <w:b w:val="0"/>
          <w:i w:val="0"/>
          <w:sz w:val="24"/>
        </w:rPr>
        <w:t xml:space="preserve">No se publican contraseñas, claves de recuperación de BitLocker, tokens, semillas de OTP ni datos personales reales en ninguna captura (sección 15 del enunciado).</w:t>
      </w:r>
    </w:p>
    <w:p>
      <w:pPr>
        <w:pStyle w:val="Heading3"/>
      </w:pPr>
      <w:r>
        <w:rPr>
          <w:rFonts w:ascii="Arial" w:hAnsi="Arial" w:eastAsia="Arial" w:cs="Arial"/>
          <w:b/>
          <w:color w:val="000000"/>
          <w:sz w:val="24"/>
        </w:rPr>
        <w:t>5.2.2 Limitaciones de VirtualBox que deben declararse</w:t>
      </w:r>
    </w:p>
    <w:p>
      <w:pPr>
        <w:pStyle w:val="ListBullet"/>
        <w:jc w:val="left"/>
      </w:pPr>
      <w:r>
        <w:rPr>
          <w:rFonts w:ascii="Arial" w:hAnsi="Arial" w:eastAsia="Arial" w:cs="Arial"/>
          <w:b/>
          <w:i w:val="0"/>
          <w:sz w:val="24"/>
        </w:rPr>
        <w:t xml:space="preserve">Sin troncales 802.1Q nativas.</w:t>
      </w:r>
      <w:r>
        <w:rPr>
          <w:rFonts w:ascii="Arial" w:hAnsi="Arial" w:eastAsia="Arial" w:cs="Arial"/>
          <w:b w:val="0"/>
          <w:i w:val="0"/>
          <w:sz w:val="24"/>
        </w:rPr>
        <w:t xml:space="preserve"> En VirtualBox, cada segmento se implementa como una red interna independiente y FW01 (pfSense) tiene un adaptador por segmento y enruta y filtra entre ellos (Oracle, s. f.). Equivale funcionalmente a la segmentación por VLAN del diseño, y así se explica en el E2.</w:t>
      </w:r>
    </w:p>
    <w:p>
      <w:pPr>
        <w:pStyle w:val="ListBullet"/>
        <w:jc w:val="left"/>
      </w:pPr>
      <w:r>
        <w:rPr>
          <w:rFonts w:ascii="Arial" w:hAnsi="Arial" w:eastAsia="Arial" w:cs="Arial"/>
          <w:b/>
          <w:i w:val="0"/>
          <w:sz w:val="24"/>
        </w:rPr>
        <w:t>Número de adaptadores.</w:t>
      </w:r>
      <w:r>
        <w:rPr>
          <w:rFonts w:ascii="Arial" w:hAnsi="Arial" w:eastAsia="Arial" w:cs="Arial"/>
          <w:b w:val="0"/>
          <w:i w:val="0"/>
          <w:sz w:val="24"/>
        </w:rPr>
        <w:t xml:space="preserve"> Con el chipset PIIX3 una máquina admite 8 adaptadores; con el chipset ICH9, hasta 36, pero el manual de VirtualBox lo califica de experimental. La interfaz gráfica solo muestra 4 adaptadores; los demás se configuran con VBoxManage modifyvm. Si ICH9 falla, se aplica el plan alterno de 5.2.3.</w:t>
      </w:r>
    </w:p>
    <w:p>
      <w:pPr>
        <w:pStyle w:val="ListBullet"/>
        <w:jc w:val="left"/>
      </w:pPr>
      <w:r>
        <w:rPr>
          <w:rFonts w:ascii="Arial" w:hAnsi="Arial" w:eastAsia="Arial" w:cs="Arial"/>
          <w:b/>
          <w:i w:val="0"/>
          <w:sz w:val="24"/>
        </w:rPr>
        <w:t>Arranque PXE: adaptador y tipo de red.</w:t>
      </w:r>
      <w:r>
        <w:rPr>
          <w:rFonts w:ascii="Arial" w:hAnsi="Arial" w:eastAsia="Arial" w:cs="Arial"/>
          <w:b w:val="0"/>
          <w:i w:val="0"/>
          <w:sz w:val="24"/>
        </w:rPr>
        <w:t xml:space="preserve"> La máquina cliente usa el adaptador Intel PRO/1000 MT Desktop (82540EM), recomendado, o virtio-net (por verificar: hay reportes de la comunidad de fallos de PXE con EFI), conectado a una Red interna (o a una Red NAT). No se usa el modo NAT simple: aunque admite PXE con su propio DHCP y TFTP, aísla cada máquina y no deja llegar a WDS01. «Red» va primero en el orden de arranque. El ROM PXE de Intel lo aporta el Extension Pack de VirtualBox, que tiene licencia propia (PUEL; verificar condiciones de uso); sin él se usa el ROM PXE genérico.</w:t>
      </w:r>
    </w:p>
    <w:p>
      <w:pPr>
        <w:pStyle w:val="ListBullet"/>
        <w:jc w:val="left"/>
      </w:pPr>
      <w:r>
        <w:rPr>
          <w:rFonts w:ascii="Arial" w:hAnsi="Arial" w:eastAsia="Arial" w:cs="Arial"/>
          <w:b/>
          <w:i w:val="0"/>
          <w:sz w:val="24"/>
        </w:rPr>
        <w:t>DHCP del laboratorio:</w:t>
      </w:r>
      <w:r>
        <w:rPr>
          <w:rFonts w:ascii="Arial" w:hAnsi="Arial" w:eastAsia="Arial" w:cs="Arial"/>
          <w:b w:val="0"/>
          <w:i w:val="0"/>
          <w:sz w:val="24"/>
        </w:rPr>
        <w:t xml:space="preserve"> lo entrega Windows Server (DC01), no VirtualBox. Las redes internas no tienen DHCP propio salvo que se cree uno; si se usa una Red NAT para un segmento de clientes, se desactiva su DHCP. Así el PXE recibe las respuestas de DC01 y WDS01 a través del relay de FW01.</w:t>
      </w:r>
    </w:p>
    <w:p>
      <w:pPr>
        <w:pStyle w:val="ListBullet"/>
        <w:jc w:val="left"/>
      </w:pPr>
      <w:r>
        <w:rPr>
          <w:rFonts w:ascii="Arial" w:hAnsi="Arial" w:eastAsia="Arial" w:cs="Arial"/>
          <w:b/>
          <w:i w:val="0"/>
          <w:sz w:val="24"/>
        </w:rPr>
        <w:t>BIOS o EFI (decisión documentada).</w:t>
      </w:r>
      <w:r>
        <w:rPr>
          <w:rFonts w:ascii="Arial" w:hAnsi="Arial" w:eastAsia="Arial" w:cs="Arial"/>
          <w:b w:val="0"/>
          <w:i w:val="0"/>
          <w:sz w:val="24"/>
        </w:rPr>
        <w:t xml:space="preserve"> Windows 11 exige UEFI, arranque seguro y TPM 2.0, que VirtualBox 7 ofrece. Pero el PXE con EFI en VirtualBox puede ser poco fiable: según reportes de la comunidad (por verificar; el manual oficial no lo documenta), puede requerir entrar al gestor de arranque UEFI (tecla Esc al encender) y algunas versiones 7.1 tuvieron fallos. Propuesta: (1) intentar PXE con EFI en las máquinas Windows 11; (2) si falla, demostrar el PXE con una máquina en BIOS que carga la imagen WinPE personalizada; y (3) instalar Windows 11 en EFI desde la ISO. La elección y el resultado se registran en el E2; si se llega al paso (3), la prueba PR-03 se reporta como cumplimiento parcial.</w:t>
      </w:r>
    </w:p>
    <w:p>
      <w:pPr>
        <w:pStyle w:val="ListBullet"/>
        <w:jc w:val="left"/>
      </w:pPr>
      <w:r>
        <w:rPr>
          <w:rFonts w:ascii="Arial" w:hAnsi="Arial" w:eastAsia="Arial" w:cs="Arial"/>
          <w:b/>
          <w:i w:val="0"/>
          <w:sz w:val="24"/>
        </w:rPr>
        <w:t>Evidencia de la plataforma:</w:t>
      </w:r>
      <w:r>
        <w:rPr>
          <w:rFonts w:ascii="Arial" w:hAnsi="Arial" w:eastAsia="Arial" w:cs="Arial"/>
          <w:b w:val="0"/>
          <w:i w:val="0"/>
          <w:sz w:val="24"/>
        </w:rPr>
        <w:t xml:space="preserve"> registrar la versión exacta de VirtualBox (Ayuda &gt; Acerca de, o VBoxManage --version) y del Extension Pack si se usa. Adjuntar capturas reales de la configuración de red de cada máquina (pestaña Red, tipo de adaptador, red interna) y de VBoxManage showvminfo con los adaptadores de FW01. No se aceptan capturas recreadas ni simuladas.</w:t>
      </w:r>
    </w:p>
    <w:p>
      <w:pPr>
        <w:pStyle w:val="ListBullet"/>
        <w:jc w:val="left"/>
      </w:pPr>
      <w:r>
        <w:rPr>
          <w:rFonts w:ascii="Arial" w:hAnsi="Arial" w:eastAsia="Arial" w:cs="Arial"/>
          <w:b/>
          <w:i w:val="0"/>
          <w:sz w:val="24"/>
        </w:rPr>
        <w:t>Soporte.</w:t>
      </w:r>
      <w:r>
        <w:rPr>
          <w:rFonts w:ascii="Arial" w:hAnsi="Arial" w:eastAsia="Arial" w:cs="Arial"/>
          <w:b w:val="0"/>
          <w:i w:val="0"/>
          <w:sz w:val="24"/>
        </w:rPr>
        <w:t xml:space="preserve"> Microsoft no documenta VirtualBox como plataforma probada para clientes o servidores WDS, y las herramientas de Microsoft no se integran con VirtualBox (a diferencia de su propio hipervisor). El soporte de los sistemas invitados Windows en VirtualBox corresponde a Oracle (verificar). Es aceptable para un laboratorio académico, pero se declara como limitación y riesgo (E4.3).</w:t>
      </w:r>
    </w:p>
    <w:p>
      <w:pPr>
        <w:pStyle w:val="ListBullet"/>
        <w:jc w:val="left"/>
      </w:pPr>
      <w:r>
        <w:rPr>
          <w:rFonts w:ascii="Arial" w:hAnsi="Arial" w:eastAsia="Arial" w:cs="Arial"/>
          <w:b/>
          <w:i w:val="0"/>
          <w:sz w:val="24"/>
        </w:rPr>
        <w:t>Plan alterno.</w:t>
      </w:r>
      <w:r>
        <w:rPr>
          <w:rFonts w:ascii="Arial" w:hAnsi="Arial" w:eastAsia="Arial" w:cs="Arial"/>
          <w:b w:val="0"/>
          <w:i w:val="0"/>
          <w:sz w:val="24"/>
        </w:rPr>
        <w:t xml:space="preserve"> Si el arranque PXE no funciona en una máquina, se instala desde la ISO montada y se deja constancia del fallo y de su causa. El arranque PXE se demuestra al menos una vez (por ejemplo, con firmware BIOS cargando la imagen WinPE personalizada).</w:t>
      </w:r>
    </w:p>
    <w:p>
      <w:pPr>
        <w:sectPr>
          <w:headerReference w:type="default" r:id="rId10"/>
          <w:pgSz w:w="12240" w:h="15840"/>
          <w:pgMar w:top="1701" w:right="1417" w:bottom="1701" w:left="1984" w:header="850" w:footer="850" w:gutter="0"/>
          <w:cols w:space="720"/>
          <w:docGrid w:linePitch="360"/>
          <w:pgNumType w:start="1" w:fmt="decimal"/>
        </w:sectPr>
      </w:pPr>
    </w:p>
    <w:p>
      <w:pPr>
        <w:pStyle w:val="Heading3"/>
      </w:pPr>
      <w:r>
        <w:rPr>
          <w:rFonts w:ascii="Arial" w:hAnsi="Arial" w:eastAsia="Arial" w:cs="Arial"/>
          <w:b/>
          <w:color w:val="000000"/>
          <w:sz w:val="24"/>
        </w:rPr>
        <w:t>5.2.3 Topología del laboratorio</w:t>
      </w:r>
    </w:p>
    <w:p>
      <w:pPr>
        <w:spacing w:after="120"/>
        <w:ind w:firstLine="720"/>
        <w:jc w:val="both"/>
      </w:pPr>
      <w:r>
        <w:rPr>
          <w:rFonts w:ascii="Arial" w:hAnsi="Arial" w:eastAsia="Arial" w:cs="Arial"/>
          <w:b w:val="0"/>
          <w:i w:val="0"/>
          <w:sz w:val="24"/>
        </w:rPr>
        <w:t>La topología del laboratorio es una versión reducida del diseño. Cada segmento es una red interna de VirtualBox con nombre propio (por ejemplo ums-v30), y FW01 tiene un adaptador en cada una de ellas, de modo que es el único punto de paso entre segmentos. La salida a Internet usa una Red NAT de VirtualBox. Durante la instalación puede usarse temporalmente un adaptador solo-anfitrión (host-only) para administrar FW01; después se desactiva. Por supuesto, todo esto debe validarse contra el diagrama aprobado.</w:t>
      </w:r>
      <w:r>
        <w:rPr>
          <w:rFonts w:ascii="Arial" w:hAnsi="Arial" w:eastAsia="Arial" w:cs="Arial"/>
          <w:b w:val="0"/>
          <w:i w:val="0"/>
          <w:sz w:val="24"/>
        </w:rPr>
        <w:t xml:space="preserve"> La Figura 1, al final de este apartado, resume nuestra propuesta a partir de la Tabla 5.</w:t>
      </w:r>
    </w:p>
    <w:p>
      <w:pPr>
        <w:keepNext/>
        <w:spacing w:after="40" w:before="80"/>
      </w:pPr>
      <w:r>
        <w:rPr>
          <w:rFonts w:ascii="Arial" w:hAnsi="Arial" w:eastAsia="Arial" w:cs="Arial"/>
          <w:b/>
          <w:sz w:val="24"/>
        </w:rPr>
        <w:t>Tabla 5</w:t>
      </w:r>
    </w:p>
    <w:p>
      <w:pPr>
        <w:keepNext/>
        <w:spacing w:after="80"/>
      </w:pPr>
      <w:r>
        <w:rPr>
          <w:rFonts w:ascii="Arial" w:hAnsi="Arial" w:eastAsia="Arial" w:cs="Arial"/>
          <w:i/>
          <w:sz w:val="24"/>
        </w:rPr>
        <w:t>Segmentos del laboratorio (propuesta; validar con el diagrama aprobado)</w:t>
      </w:r>
    </w:p>
    <w:tbl>
      <w:tblPr>
        <w:tblStyle w:val="TableGrid"/>
        <w:jc w:val="center"/>
        <w:tblLook w:firstColumn="1" w:firstRow="1" w:lastColumn="0" w:lastRow="0" w:noHBand="0" w:noVBand="1" w:val="04A0"/>
        <w:tblW w:w="12436" w:type="dxa"/>
        <w:tblLayout w:type="fixed"/>
        <w:tblCellMar>
          <w:left w:w="70" w:type="dxa"/>
          <w:right w:w="70" w:type="dxa"/>
        </w:tblCellMar>
      </w:tblPr>
      <w:tblGrid>
        <w:gridCol w:w="681"/>
        <w:gridCol w:w="1476"/>
        <w:gridCol w:w="1476"/>
        <w:gridCol w:w="1363"/>
        <w:gridCol w:w="1817"/>
        <w:gridCol w:w="3692"/>
        <w:gridCol w:w="1931"/>
      </w:tblGrid>
      <w:tr>
        <w:trPr>
          <w:tblHeader w:val="true"/>
        </w:trPr>
        <w:tc>
          <w:tcPr>
            <w:tcW w:type="dxa" w:w="682"/>
            <w:shd w:val="clear" w:color="auto" w:fill="1F3864"/>
          </w:tcPr>
          <w:p>
            <w:pPr>
              <w:spacing w:after="0"/>
            </w:pPr>
            <w:r>
              <w:rPr>
                <w:rFonts w:ascii="Arial" w:hAnsi="Arial" w:eastAsia="Arial" w:cs="Arial"/>
                <w:b/>
                <w:color w:val="FFFFFF"/>
                <w:sz w:val="24"/>
              </w:rPr>
              <w:t>VLAN</w:t>
            </w:r>
          </w:p>
        </w:tc>
        <w:tc>
          <w:tcPr>
            <w:tcW w:type="dxa" w:w="1477"/>
            <w:shd w:val="clear" w:color="auto" w:fill="1F3864"/>
          </w:tcPr>
          <w:p>
            <w:pPr>
              <w:spacing w:after="0"/>
            </w:pPr>
            <w:r>
              <w:rPr>
                <w:rFonts w:ascii="Arial" w:hAnsi="Arial" w:eastAsia="Arial" w:cs="Arial"/>
                <w:b/>
                <w:color w:val="FFFFFF"/>
                <w:sz w:val="24"/>
              </w:rPr>
              <w:t>Subred</w:t>
            </w:r>
          </w:p>
        </w:tc>
        <w:tc>
          <w:tcPr>
            <w:tcW w:type="dxa" w:w="1477"/>
            <w:shd w:val="clear" w:color="auto" w:fill="1F3864"/>
          </w:tcPr>
          <w:p>
            <w:pPr>
              <w:spacing w:after="0"/>
            </w:pPr>
            <w:r>
              <w:rPr>
                <w:rFonts w:ascii="Arial" w:hAnsi="Arial" w:eastAsia="Arial" w:cs="Arial"/>
                <w:b/>
                <w:color w:val="FFFFFF"/>
                <w:sz w:val="24"/>
              </w:rPr>
              <w:t>Zona</w:t>
            </w:r>
          </w:p>
        </w:tc>
        <w:tc>
          <w:tcPr>
            <w:tcW w:type="dxa" w:w="1363"/>
            <w:shd w:val="clear" w:color="auto" w:fill="1F3864"/>
          </w:tcPr>
          <w:p>
            <w:pPr>
              <w:spacing w:after="0"/>
            </w:pPr>
            <w:r>
              <w:rPr>
                <w:rFonts w:ascii="Arial" w:hAnsi="Arial" w:eastAsia="Arial" w:cs="Arial"/>
                <w:b/>
                <w:color w:val="FFFFFF"/>
                <w:sz w:val="24"/>
              </w:rPr>
              <w:t>Red de VirtualBox</w:t>
            </w:r>
          </w:p>
        </w:tc>
        <w:tc>
          <w:tcPr>
            <w:tcW w:type="dxa" w:w="1817"/>
            <w:shd w:val="clear" w:color="auto" w:fill="1F3864"/>
          </w:tcPr>
          <w:p>
            <w:pPr>
              <w:spacing w:after="0"/>
            </w:pPr>
            <w:r>
              <w:rPr>
                <w:rFonts w:ascii="Arial" w:hAnsi="Arial" w:eastAsia="Arial" w:cs="Arial"/>
                <w:b/>
                <w:color w:val="FFFFFF"/>
                <w:sz w:val="24"/>
              </w:rPr>
              <w:t>Máquinas</w:t>
            </w:r>
          </w:p>
        </w:tc>
        <w:tc>
          <w:tcPr>
            <w:tcW w:type="dxa" w:w="3692"/>
            <w:shd w:val="clear" w:color="auto" w:fill="1F3864"/>
          </w:tcPr>
          <w:p>
            <w:pPr>
              <w:spacing w:after="0"/>
            </w:pPr>
            <w:r>
              <w:rPr>
                <w:rFonts w:ascii="Arial" w:hAnsi="Arial" w:eastAsia="Arial" w:cs="Arial"/>
                <w:b/>
                <w:color w:val="FFFFFF"/>
                <w:sz w:val="24"/>
              </w:rPr>
              <w:t>Regla principal</w:t>
            </w:r>
          </w:p>
        </w:tc>
        <w:tc>
          <w:tcPr>
            <w:tcW w:type="dxa" w:w="1931"/>
            <w:shd w:val="clear" w:color="auto" w:fill="1F3864"/>
          </w:tcPr>
          <w:p>
            <w:pPr>
              <w:spacing w:after="0"/>
            </w:pPr>
            <w:r>
              <w:rPr>
                <w:rFonts w:ascii="Arial" w:hAnsi="Arial" w:eastAsia="Arial" w:cs="Arial"/>
                <w:b/>
                <w:color w:val="FFFFFF"/>
                <w:sz w:val="24"/>
              </w:rPr>
              <w:t>Estado</w:t>
            </w:r>
          </w:p>
        </w:tc>
      </w:tr>
      <w:tr>
        <w:trPr/>
        <w:tc>
          <w:tcPr>
            <w:tcW w:type="dxa" w:w="682"/>
          </w:tcPr>
          <w:p>
            <w:pPr>
              <w:spacing w:after="0"/>
              <w:ind w:firstLine="0"/>
            </w:pPr>
            <w:r>
              <w:rPr>
                <w:rFonts w:ascii="Arial" w:hAnsi="Arial" w:eastAsia="Arial" w:cs="Arial"/>
                <w:b w:val="0"/>
                <w:i w:val="0"/>
                <w:sz w:val="24"/>
              </w:rPr>
              <w:t>WAN</w:t>
            </w:r>
          </w:p>
        </w:tc>
        <w:tc>
          <w:tcPr>
            <w:tcW w:type="dxa" w:w="1477"/>
          </w:tcPr>
          <w:p>
            <w:pPr>
              <w:spacing w:after="0"/>
              <w:ind w:firstLine="0"/>
            </w:pPr>
            <w:r>
              <w:rPr>
                <w:rFonts w:ascii="Arial" w:hAnsi="Arial" w:eastAsia="Arial" w:cs="Arial"/>
                <w:b w:val="0"/>
                <w:i w:val="0"/>
                <w:sz w:val="24"/>
              </w:rPr>
              <w:t>Red NAT</w:t>
            </w:r>
          </w:p>
        </w:tc>
        <w:tc>
          <w:tcPr>
            <w:tcW w:type="dxa" w:w="1477"/>
          </w:tcPr>
          <w:p>
            <w:pPr>
              <w:spacing w:after="0"/>
              <w:ind w:firstLine="0"/>
            </w:pPr>
            <w:r>
              <w:rPr>
                <w:rFonts w:ascii="Arial" w:hAnsi="Arial" w:eastAsia="Arial" w:cs="Arial"/>
                <w:b w:val="0"/>
                <w:i w:val="0"/>
                <w:sz w:val="24"/>
              </w:rPr>
              <w:t>Internet</w:t>
            </w:r>
          </w:p>
        </w:tc>
        <w:tc>
          <w:tcPr>
            <w:tcW w:type="dxa" w:w="1363"/>
          </w:tcPr>
          <w:p>
            <w:pPr>
              <w:spacing w:after="0"/>
              <w:ind w:firstLine="0"/>
            </w:pPr>
            <w:r>
              <w:rPr>
                <w:rFonts w:ascii="Arial" w:hAnsi="Arial" w:eastAsia="Arial" w:cs="Arial"/>
                <w:b w:val="0"/>
                <w:i w:val="0"/>
                <w:sz w:val="24"/>
              </w:rPr>
              <w:t>natnet-wan</w:t>
            </w:r>
          </w:p>
        </w:tc>
        <w:tc>
          <w:tcPr>
            <w:tcW w:type="dxa" w:w="1817"/>
          </w:tcPr>
          <w:p>
            <w:pPr>
              <w:spacing w:after="0"/>
              <w:ind w:firstLine="0"/>
            </w:pPr>
            <w:r>
              <w:rPr>
                <w:rFonts w:ascii="Arial" w:hAnsi="Arial" w:eastAsia="Arial" w:cs="Arial"/>
                <w:b w:val="0"/>
                <w:i w:val="0"/>
                <w:sz w:val="24"/>
              </w:rPr>
              <w:t>FW01 (adaptador 1)</w:t>
            </w:r>
          </w:p>
        </w:tc>
        <w:tc>
          <w:tcPr>
            <w:tcW w:type="dxa" w:w="3692"/>
          </w:tcPr>
          <w:p>
            <w:pPr>
              <w:spacing w:after="0"/>
              <w:ind w:firstLine="0"/>
            </w:pPr>
            <w:r>
              <w:rPr>
                <w:rFonts w:ascii="Arial" w:hAnsi="Arial" w:eastAsia="Arial" w:cs="Arial"/>
                <w:b w:val="0"/>
                <w:i w:val="0"/>
                <w:sz w:val="24"/>
              </w:rPr>
              <w:t>Solo salida controlada; entrada únicamente TCP 443 hacia la DMZ.</w:t>
            </w:r>
          </w:p>
        </w:tc>
        <w:tc>
          <w:tcPr>
            <w:tcW w:type="dxa" w:w="1931"/>
          </w:tcPr>
          <w:p>
            <w:pPr>
              <w:spacing w:after="0"/>
              <w:ind w:firstLine="0"/>
            </w:pPr>
            <w:r>
              <w:rPr>
                <w:rFonts w:ascii="Arial" w:hAnsi="Arial" w:eastAsia="Arial" w:cs="Arial"/>
                <w:b w:val="0"/>
                <w:i w:val="0"/>
                <w:sz w:val="24"/>
              </w:rPr>
              <w:t>Implementar</w:t>
            </w:r>
          </w:p>
        </w:tc>
      </w:tr>
      <w:tr>
        <w:trPr/>
        <w:tc>
          <w:tcPr>
            <w:tcW w:type="dxa" w:w="682"/>
          </w:tcPr>
          <w:p>
            <w:pPr>
              <w:spacing w:after="0"/>
              <w:ind w:firstLine="0"/>
            </w:pPr>
            <w:r>
              <w:rPr>
                <w:rFonts w:ascii="Arial" w:hAnsi="Arial" w:eastAsia="Arial" w:cs="Arial"/>
                <w:b w:val="0"/>
                <w:i w:val="0"/>
                <w:sz w:val="24"/>
              </w:rPr>
              <w:t>10</w:t>
            </w:r>
          </w:p>
        </w:tc>
        <w:tc>
          <w:tcPr>
            <w:tcW w:type="dxa" w:w="1477"/>
          </w:tcPr>
          <w:p>
            <w:pPr>
              <w:spacing w:after="0"/>
              <w:ind w:firstLine="0"/>
            </w:pPr>
            <w:r>
              <w:rPr>
                <w:rFonts w:ascii="Arial" w:hAnsi="Arial" w:eastAsia="Arial" w:cs="Arial"/>
                <w:b w:val="0"/>
                <w:i w:val="0"/>
                <w:sz w:val="24"/>
              </w:rPr>
              <w:t>10.20.10.0/24</w:t>
            </w:r>
          </w:p>
        </w:tc>
        <w:tc>
          <w:tcPr>
            <w:tcW w:type="dxa" w:w="1477"/>
          </w:tcPr>
          <w:p>
            <w:pPr>
              <w:spacing w:after="0"/>
              <w:ind w:firstLine="0"/>
            </w:pPr>
            <w:r>
              <w:rPr>
                <w:rFonts w:ascii="Arial" w:hAnsi="Arial" w:eastAsia="Arial" w:cs="Arial"/>
                <w:b w:val="0"/>
                <w:i w:val="0"/>
                <w:sz w:val="24"/>
              </w:rPr>
              <w:t>DMZ</w:t>
            </w:r>
          </w:p>
        </w:tc>
        <w:tc>
          <w:tcPr>
            <w:tcW w:type="dxa" w:w="1363"/>
          </w:tcPr>
          <w:p>
            <w:pPr>
              <w:spacing w:after="0"/>
              <w:ind w:firstLine="0"/>
            </w:pPr>
            <w:r>
              <w:rPr>
                <w:rFonts w:ascii="Arial" w:hAnsi="Arial" w:eastAsia="Arial" w:cs="Arial"/>
                <w:b w:val="0"/>
                <w:i w:val="0"/>
                <w:sz w:val="24"/>
              </w:rPr>
              <w:t>ums-v10</w:t>
            </w:r>
          </w:p>
        </w:tc>
        <w:tc>
          <w:tcPr>
            <w:tcW w:type="dxa" w:w="1817"/>
          </w:tcPr>
          <w:p>
            <w:pPr>
              <w:spacing w:after="0"/>
              <w:ind w:firstLine="0"/>
            </w:pPr>
            <w:r>
              <w:rPr>
                <w:rFonts w:ascii="Arial" w:hAnsi="Arial" w:eastAsia="Arial" w:cs="Arial"/>
                <w:b w:val="0"/>
                <w:i w:val="0"/>
                <w:sz w:val="24"/>
              </w:rPr>
              <w:t>PRX01</w:t>
            </w:r>
          </w:p>
        </w:tc>
        <w:tc>
          <w:tcPr>
            <w:tcW w:type="dxa" w:w="3692"/>
          </w:tcPr>
          <w:p>
            <w:pPr>
              <w:spacing w:after="0"/>
              <w:ind w:firstLine="0"/>
            </w:pPr>
            <w:r>
              <w:rPr>
                <w:rFonts w:ascii="Arial" w:hAnsi="Arial" w:eastAsia="Arial" w:cs="Arial"/>
                <w:b w:val="0"/>
                <w:i w:val="0"/>
                <w:sz w:val="24"/>
              </w:rPr>
              <w:t>Desde Internet solo 443; hacia APP01 solo el puerto de la aplicación.</w:t>
            </w:r>
          </w:p>
        </w:tc>
        <w:tc>
          <w:tcPr>
            <w:tcW w:type="dxa" w:w="1931"/>
          </w:tcPr>
          <w:p>
            <w:pPr>
              <w:spacing w:after="0"/>
              <w:ind w:firstLine="0"/>
            </w:pPr>
            <w:r>
              <w:rPr>
                <w:rFonts w:ascii="Arial" w:hAnsi="Arial" w:eastAsia="Arial" w:cs="Arial"/>
                <w:b w:val="0"/>
                <w:i w:val="0"/>
                <w:sz w:val="24"/>
              </w:rPr>
              <w:t>Implementar</w:t>
            </w:r>
          </w:p>
        </w:tc>
      </w:tr>
      <w:tr>
        <w:trPr/>
        <w:tc>
          <w:tcPr>
            <w:tcW w:type="dxa" w:w="682"/>
          </w:tcPr>
          <w:p>
            <w:pPr>
              <w:spacing w:after="0"/>
              <w:ind w:firstLine="0"/>
            </w:pPr>
            <w:r>
              <w:rPr>
                <w:rFonts w:ascii="Arial" w:hAnsi="Arial" w:eastAsia="Arial" w:cs="Arial"/>
                <w:b w:val="0"/>
                <w:i w:val="0"/>
                <w:sz w:val="24"/>
              </w:rPr>
              <w:t>20</w:t>
            </w:r>
          </w:p>
        </w:tc>
        <w:tc>
          <w:tcPr>
            <w:tcW w:type="dxa" w:w="1477"/>
          </w:tcPr>
          <w:p>
            <w:pPr>
              <w:spacing w:after="0"/>
              <w:ind w:firstLine="0"/>
            </w:pPr>
            <w:r>
              <w:rPr>
                <w:rFonts w:ascii="Arial" w:hAnsi="Arial" w:eastAsia="Arial" w:cs="Arial"/>
                <w:b w:val="0"/>
                <w:i w:val="0"/>
                <w:sz w:val="24"/>
              </w:rPr>
              <w:t>10.20.20.0/24</w:t>
            </w:r>
          </w:p>
        </w:tc>
        <w:tc>
          <w:tcPr>
            <w:tcW w:type="dxa" w:w="1477"/>
          </w:tcPr>
          <w:p>
            <w:pPr>
              <w:spacing w:after="0"/>
              <w:ind w:firstLine="0"/>
            </w:pPr>
            <w:r>
              <w:rPr>
                <w:rFonts w:ascii="Arial" w:hAnsi="Arial" w:eastAsia="Arial" w:cs="Arial"/>
                <w:b w:val="0"/>
                <w:i w:val="0"/>
                <w:sz w:val="24"/>
              </w:rPr>
              <w:t>Estudiantes</w:t>
            </w:r>
          </w:p>
        </w:tc>
        <w:tc>
          <w:tcPr>
            <w:tcW w:type="dxa" w:w="1363"/>
          </w:tcPr>
          <w:p>
            <w:pPr>
              <w:spacing w:after="0"/>
              <w:ind w:firstLine="0"/>
            </w:pPr>
            <w:r>
              <w:rPr>
                <w:rFonts w:ascii="Arial" w:hAnsi="Arial" w:eastAsia="Arial" w:cs="Arial"/>
                <w:b w:val="0"/>
                <w:i w:val="0"/>
                <w:sz w:val="24"/>
              </w:rPr>
              <w:t>ums-v20</w:t>
            </w:r>
          </w:p>
        </w:tc>
        <w:tc>
          <w:tcPr>
            <w:tcW w:type="dxa" w:w="1817"/>
          </w:tcPr>
          <w:p>
            <w:pPr>
              <w:spacing w:after="0"/>
              <w:ind w:firstLine="0"/>
            </w:pPr>
            <w:r>
              <w:rPr>
                <w:rFonts w:ascii="Arial" w:hAnsi="Arial" w:eastAsia="Arial" w:cs="Arial"/>
                <w:b w:val="0"/>
                <w:i w:val="0"/>
                <w:sz w:val="24"/>
              </w:rPr>
              <w:t>CLI-EST01</w:t>
            </w:r>
          </w:p>
        </w:tc>
        <w:tc>
          <w:tcPr>
            <w:tcW w:type="dxa" w:w="3692"/>
          </w:tcPr>
          <w:p>
            <w:pPr>
              <w:spacing w:after="0"/>
              <w:ind w:firstLine="0"/>
            </w:pPr>
            <w:r>
              <w:rPr>
                <w:rFonts w:ascii="Arial" w:hAnsi="Arial" w:eastAsia="Arial" w:cs="Arial"/>
                <w:b w:val="0"/>
                <w:i w:val="0"/>
                <w:sz w:val="24"/>
              </w:rPr>
              <w:t>Portal, LMS y DNS; sin acceso a datos ni gestión.</w:t>
            </w:r>
          </w:p>
        </w:tc>
        <w:tc>
          <w:tcPr>
            <w:tcW w:type="dxa" w:w="1931"/>
          </w:tcPr>
          <w:p>
            <w:pPr>
              <w:spacing w:after="0"/>
              <w:ind w:firstLine="0"/>
            </w:pPr>
            <w:r>
              <w:rPr>
                <w:rFonts w:ascii="Arial" w:hAnsi="Arial" w:eastAsia="Arial" w:cs="Arial"/>
                <w:b w:val="0"/>
                <w:i w:val="0"/>
                <w:sz w:val="24"/>
              </w:rPr>
              <w:t>Implementar</w:t>
            </w:r>
          </w:p>
        </w:tc>
      </w:tr>
      <w:tr>
        <w:trPr/>
        <w:tc>
          <w:tcPr>
            <w:tcW w:type="dxa" w:w="682"/>
          </w:tcPr>
          <w:p>
            <w:pPr>
              <w:spacing w:after="0"/>
              <w:ind w:firstLine="0"/>
            </w:pPr>
            <w:r>
              <w:rPr>
                <w:rFonts w:ascii="Arial" w:hAnsi="Arial" w:eastAsia="Arial" w:cs="Arial"/>
                <w:b w:val="0"/>
                <w:i w:val="0"/>
                <w:sz w:val="24"/>
              </w:rPr>
              <w:t>21</w:t>
            </w:r>
          </w:p>
        </w:tc>
        <w:tc>
          <w:tcPr>
            <w:tcW w:type="dxa" w:w="1477"/>
          </w:tcPr>
          <w:p>
            <w:pPr>
              <w:spacing w:after="0"/>
              <w:ind w:firstLine="0"/>
            </w:pPr>
            <w:r>
              <w:rPr>
                <w:rFonts w:ascii="Arial" w:hAnsi="Arial" w:eastAsia="Arial" w:cs="Arial"/>
                <w:b w:val="0"/>
                <w:i w:val="0"/>
                <w:sz w:val="24"/>
              </w:rPr>
              <w:t>10.20.21.0/24</w:t>
            </w:r>
          </w:p>
        </w:tc>
        <w:tc>
          <w:tcPr>
            <w:tcW w:type="dxa" w:w="1477"/>
          </w:tcPr>
          <w:p>
            <w:pPr>
              <w:spacing w:after="0"/>
              <w:ind w:firstLine="0"/>
            </w:pPr>
            <w:r>
              <w:rPr>
                <w:rFonts w:ascii="Arial" w:hAnsi="Arial" w:eastAsia="Arial" w:cs="Arial"/>
                <w:b w:val="0"/>
                <w:i w:val="0"/>
                <w:sz w:val="24"/>
              </w:rPr>
              <w:t>Docentes</w:t>
            </w:r>
          </w:p>
        </w:tc>
        <w:tc>
          <w:tcPr>
            <w:tcW w:type="dxa" w:w="1363"/>
          </w:tcPr>
          <w:p>
            <w:pPr>
              <w:spacing w:after="0"/>
              <w:ind w:firstLine="0"/>
            </w:pPr>
            <w:r>
              <w:rPr>
                <w:rFonts w:ascii="Arial" w:hAnsi="Arial" w:eastAsia="Arial" w:cs="Arial"/>
                <w:b w:val="0"/>
                <w:i w:val="0"/>
                <w:sz w:val="24"/>
              </w:rPr>
              <w:t>ums-v21</w:t>
            </w:r>
          </w:p>
        </w:tc>
        <w:tc>
          <w:tcPr>
            <w:tcW w:type="dxa" w:w="1817"/>
          </w:tcPr>
          <w:p>
            <w:pPr>
              <w:spacing w:after="0"/>
              <w:ind w:firstLine="0"/>
            </w:pPr>
            <w:r>
              <w:rPr>
                <w:rFonts w:ascii="Arial" w:hAnsi="Arial" w:eastAsia="Arial" w:cs="Arial"/>
                <w:b w:val="0"/>
                <w:i w:val="0"/>
                <w:sz w:val="24"/>
              </w:rPr>
              <w:t>Ninguna</w:t>
            </w:r>
          </w:p>
        </w:tc>
        <w:tc>
          <w:tcPr>
            <w:tcW w:type="dxa" w:w="3692"/>
          </w:tcPr>
          <w:p>
            <w:pPr>
              <w:spacing w:after="0"/>
              <w:ind w:firstLine="0"/>
            </w:pPr>
            <w:r>
              <w:rPr>
                <w:rFonts w:ascii="Arial" w:hAnsi="Arial" w:eastAsia="Arial" w:cs="Arial"/>
                <w:b w:val="0"/>
                <w:i w:val="0"/>
                <w:sz w:val="24"/>
              </w:rPr>
              <w:t>LMS y calificaciones por aplicación.</w:t>
            </w:r>
          </w:p>
        </w:tc>
        <w:tc>
          <w:tcPr>
            <w:tcW w:type="dxa" w:w="1931"/>
          </w:tcPr>
          <w:p>
            <w:pPr>
              <w:spacing w:after="0"/>
              <w:ind w:firstLine="0"/>
            </w:pPr>
            <w:r>
              <w:rPr>
                <w:rFonts w:ascii="Arial" w:hAnsi="Arial" w:eastAsia="Arial" w:cs="Arial"/>
                <w:b w:val="0"/>
                <w:i w:val="0"/>
                <w:sz w:val="24"/>
              </w:rPr>
              <w:t>Diseñado; opcional (mismo patrón que la 20)</w:t>
            </w:r>
          </w:p>
        </w:tc>
      </w:tr>
      <w:tr>
        <w:trPr/>
        <w:tc>
          <w:tcPr>
            <w:tcW w:type="dxa" w:w="682"/>
          </w:tcPr>
          <w:p>
            <w:pPr>
              <w:spacing w:after="0"/>
              <w:ind w:firstLine="0"/>
            </w:pPr>
            <w:r>
              <w:rPr>
                <w:rFonts w:ascii="Arial" w:hAnsi="Arial" w:eastAsia="Arial" w:cs="Arial"/>
                <w:b w:val="0"/>
                <w:i w:val="0"/>
                <w:sz w:val="24"/>
              </w:rPr>
              <w:t>22</w:t>
            </w:r>
          </w:p>
        </w:tc>
        <w:tc>
          <w:tcPr>
            <w:tcW w:type="dxa" w:w="1477"/>
          </w:tcPr>
          <w:p>
            <w:pPr>
              <w:spacing w:after="0"/>
              <w:ind w:firstLine="0"/>
            </w:pPr>
            <w:r>
              <w:rPr>
                <w:rFonts w:ascii="Arial" w:hAnsi="Arial" w:eastAsia="Arial" w:cs="Arial"/>
                <w:b w:val="0"/>
                <w:i w:val="0"/>
                <w:sz w:val="24"/>
              </w:rPr>
              <w:t>10.20.22.0/24</w:t>
            </w:r>
          </w:p>
        </w:tc>
        <w:tc>
          <w:tcPr>
            <w:tcW w:type="dxa" w:w="1477"/>
          </w:tcPr>
          <w:p>
            <w:pPr>
              <w:spacing w:after="0"/>
              <w:ind w:firstLine="0"/>
            </w:pPr>
            <w:r>
              <w:rPr>
                <w:rFonts w:ascii="Arial" w:hAnsi="Arial" w:eastAsia="Arial" w:cs="Arial"/>
                <w:b w:val="0"/>
                <w:i w:val="0"/>
                <w:sz w:val="24"/>
              </w:rPr>
              <w:t>Administración</w:t>
            </w:r>
          </w:p>
        </w:tc>
        <w:tc>
          <w:tcPr>
            <w:tcW w:type="dxa" w:w="1363"/>
          </w:tcPr>
          <w:p>
            <w:pPr>
              <w:spacing w:after="0"/>
              <w:ind w:firstLine="0"/>
            </w:pPr>
            <w:r>
              <w:rPr>
                <w:rFonts w:ascii="Arial" w:hAnsi="Arial" w:eastAsia="Arial" w:cs="Arial"/>
                <w:b w:val="0"/>
                <w:i w:val="0"/>
                <w:sz w:val="24"/>
              </w:rPr>
              <w:t>ums-v22</w:t>
            </w:r>
          </w:p>
        </w:tc>
        <w:tc>
          <w:tcPr>
            <w:tcW w:type="dxa" w:w="1817"/>
          </w:tcPr>
          <w:p>
            <w:pPr>
              <w:spacing w:after="0"/>
              <w:ind w:firstLine="0"/>
            </w:pPr>
            <w:r>
              <w:rPr>
                <w:rFonts w:ascii="Arial" w:hAnsi="Arial" w:eastAsia="Arial" w:cs="Arial"/>
                <w:b w:val="0"/>
                <w:i w:val="0"/>
                <w:sz w:val="24"/>
              </w:rPr>
              <w:t>CLI-ADM01</w:t>
            </w:r>
          </w:p>
        </w:tc>
        <w:tc>
          <w:tcPr>
            <w:tcW w:type="dxa" w:w="3692"/>
          </w:tcPr>
          <w:p>
            <w:pPr>
              <w:spacing w:after="0"/>
              <w:ind w:firstLine="0"/>
            </w:pPr>
            <w:r>
              <w:rPr>
                <w:rFonts w:ascii="Arial" w:hAnsi="Arial" w:eastAsia="Arial" w:cs="Arial"/>
                <w:b w:val="0"/>
                <w:i w:val="0"/>
                <w:sz w:val="24"/>
              </w:rPr>
              <w:t>Aplicaciones administrativas autorizadas.</w:t>
            </w:r>
          </w:p>
        </w:tc>
        <w:tc>
          <w:tcPr>
            <w:tcW w:type="dxa" w:w="1931"/>
          </w:tcPr>
          <w:p>
            <w:pPr>
              <w:spacing w:after="0"/>
              <w:ind w:firstLine="0"/>
            </w:pPr>
            <w:r>
              <w:rPr>
                <w:rFonts w:ascii="Arial" w:hAnsi="Arial" w:eastAsia="Arial" w:cs="Arial"/>
                <w:b w:val="0"/>
                <w:i w:val="0"/>
                <w:sz w:val="24"/>
              </w:rPr>
              <w:t>Implementar</w:t>
            </w:r>
          </w:p>
        </w:tc>
      </w:tr>
      <w:tr>
        <w:trPr/>
        <w:tc>
          <w:tcPr>
            <w:tcW w:type="dxa" w:w="682"/>
          </w:tcPr>
          <w:p>
            <w:pPr>
              <w:spacing w:after="0"/>
              <w:ind w:firstLine="0"/>
            </w:pPr>
            <w:r>
              <w:rPr>
                <w:rFonts w:ascii="Arial" w:hAnsi="Arial" w:eastAsia="Arial" w:cs="Arial"/>
                <w:b w:val="0"/>
                <w:i w:val="0"/>
                <w:sz w:val="24"/>
              </w:rPr>
              <w:t>23</w:t>
            </w:r>
          </w:p>
        </w:tc>
        <w:tc>
          <w:tcPr>
            <w:tcW w:type="dxa" w:w="1477"/>
          </w:tcPr>
          <w:p>
            <w:pPr>
              <w:spacing w:after="0"/>
              <w:ind w:firstLine="0"/>
            </w:pPr>
            <w:r>
              <w:rPr>
                <w:rFonts w:ascii="Arial" w:hAnsi="Arial" w:eastAsia="Arial" w:cs="Arial"/>
                <w:b w:val="0"/>
                <w:i w:val="0"/>
                <w:sz w:val="24"/>
              </w:rPr>
              <w:t>10.20.23.0/24</w:t>
            </w:r>
          </w:p>
        </w:tc>
        <w:tc>
          <w:tcPr>
            <w:tcW w:type="dxa" w:w="1477"/>
          </w:tcPr>
          <w:p>
            <w:pPr>
              <w:spacing w:after="0"/>
              <w:ind w:firstLine="0"/>
            </w:pPr>
            <w:r>
              <w:rPr>
                <w:rFonts w:ascii="Arial" w:hAnsi="Arial" w:eastAsia="Arial" w:cs="Arial"/>
                <w:b w:val="0"/>
                <w:i w:val="0"/>
                <w:sz w:val="24"/>
              </w:rPr>
              <w:t>Laboratorios</w:t>
            </w:r>
          </w:p>
        </w:tc>
        <w:tc>
          <w:tcPr>
            <w:tcW w:type="dxa" w:w="1363"/>
          </w:tcPr>
          <w:p>
            <w:pPr>
              <w:spacing w:after="0"/>
              <w:ind w:firstLine="0"/>
            </w:pPr>
            <w:r>
              <w:rPr>
                <w:rFonts w:ascii="Arial" w:hAnsi="Arial" w:eastAsia="Arial" w:cs="Arial"/>
                <w:b w:val="0"/>
                <w:i w:val="0"/>
                <w:sz w:val="24"/>
              </w:rPr>
              <w:t>ums-v23</w:t>
            </w:r>
          </w:p>
        </w:tc>
        <w:tc>
          <w:tcPr>
            <w:tcW w:type="dxa" w:w="1817"/>
          </w:tcPr>
          <w:p>
            <w:pPr>
              <w:spacing w:after="0"/>
              <w:ind w:firstLine="0"/>
            </w:pPr>
            <w:r>
              <w:rPr>
                <w:rFonts w:ascii="Arial" w:hAnsi="Arial" w:eastAsia="Arial" w:cs="Arial"/>
                <w:b w:val="0"/>
                <w:i w:val="0"/>
                <w:sz w:val="24"/>
              </w:rPr>
              <w:t>Ninguna</w:t>
            </w:r>
          </w:p>
        </w:tc>
        <w:tc>
          <w:tcPr>
            <w:tcW w:type="dxa" w:w="3692"/>
          </w:tcPr>
          <w:p>
            <w:pPr>
              <w:spacing w:after="0"/>
              <w:ind w:firstLine="0"/>
            </w:pPr>
            <w:r>
              <w:rPr>
                <w:rFonts w:ascii="Arial" w:hAnsi="Arial" w:eastAsia="Arial" w:cs="Arial"/>
                <w:b w:val="0"/>
                <w:i w:val="0"/>
                <w:sz w:val="24"/>
              </w:rPr>
              <w:t>Aislamiento por aula.</w:t>
            </w:r>
          </w:p>
        </w:tc>
        <w:tc>
          <w:tcPr>
            <w:tcW w:type="dxa" w:w="1931"/>
          </w:tcPr>
          <w:p>
            <w:pPr>
              <w:spacing w:after="0"/>
              <w:ind w:firstLine="0"/>
            </w:pPr>
            <w:r>
              <w:rPr>
                <w:rFonts w:ascii="Arial" w:hAnsi="Arial" w:eastAsia="Arial" w:cs="Arial"/>
                <w:b w:val="0"/>
                <w:i w:val="0"/>
                <w:sz w:val="24"/>
              </w:rPr>
              <w:t>Diseñado; opcional</w:t>
            </w:r>
          </w:p>
        </w:tc>
      </w:tr>
      <w:tr>
        <w:trPr/>
        <w:tc>
          <w:tcPr>
            <w:tcW w:type="dxa" w:w="682"/>
          </w:tcPr>
          <w:p>
            <w:pPr>
              <w:spacing w:after="0"/>
              <w:ind w:firstLine="0"/>
            </w:pPr>
            <w:r>
              <w:rPr>
                <w:rFonts w:ascii="Arial" w:hAnsi="Arial" w:eastAsia="Arial" w:cs="Arial"/>
                <w:b w:val="0"/>
                <w:i w:val="0"/>
                <w:sz w:val="24"/>
              </w:rPr>
              <w:t>24</w:t>
            </w:r>
          </w:p>
        </w:tc>
        <w:tc>
          <w:tcPr>
            <w:tcW w:type="dxa" w:w="1477"/>
          </w:tcPr>
          <w:p>
            <w:pPr>
              <w:spacing w:after="0"/>
              <w:ind w:firstLine="0"/>
            </w:pPr>
            <w:r>
              <w:rPr>
                <w:rFonts w:ascii="Arial" w:hAnsi="Arial" w:eastAsia="Arial" w:cs="Arial"/>
                <w:b w:val="0"/>
                <w:i w:val="0"/>
                <w:sz w:val="24"/>
              </w:rPr>
              <w:t>10.20.24.0/24</w:t>
            </w:r>
          </w:p>
        </w:tc>
        <w:tc>
          <w:tcPr>
            <w:tcW w:type="dxa" w:w="1477"/>
          </w:tcPr>
          <w:p>
            <w:pPr>
              <w:spacing w:after="0"/>
              <w:ind w:firstLine="0"/>
            </w:pPr>
            <w:r>
              <w:rPr>
                <w:rFonts w:ascii="Arial" w:hAnsi="Arial" w:eastAsia="Arial" w:cs="Arial"/>
                <w:b w:val="0"/>
                <w:i w:val="0"/>
                <w:sz w:val="24"/>
              </w:rPr>
              <w:t>Invitados</w:t>
            </w:r>
          </w:p>
        </w:tc>
        <w:tc>
          <w:tcPr>
            <w:tcW w:type="dxa" w:w="1363"/>
          </w:tcPr>
          <w:p>
            <w:pPr>
              <w:spacing w:after="0"/>
              <w:ind w:firstLine="0"/>
            </w:pPr>
            <w:r>
              <w:rPr>
                <w:rFonts w:ascii="Arial" w:hAnsi="Arial" w:eastAsia="Arial" w:cs="Arial"/>
                <w:b w:val="0"/>
                <w:i w:val="0"/>
                <w:sz w:val="24"/>
              </w:rPr>
              <w:t>ums-v24</w:t>
            </w:r>
          </w:p>
        </w:tc>
        <w:tc>
          <w:tcPr>
            <w:tcW w:type="dxa" w:w="1817"/>
          </w:tcPr>
          <w:p>
            <w:pPr>
              <w:spacing w:after="0"/>
              <w:ind w:firstLine="0"/>
            </w:pPr>
            <w:r>
              <w:rPr>
                <w:rFonts w:ascii="Arial" w:hAnsi="Arial" w:eastAsia="Arial" w:cs="Arial"/>
                <w:b w:val="0"/>
                <w:i w:val="0"/>
                <w:sz w:val="24"/>
              </w:rPr>
              <w:t xml:space="preserve">CLI-INV01 (cliente de prueba)</w:t>
            </w:r>
          </w:p>
        </w:tc>
        <w:tc>
          <w:tcPr>
            <w:tcW w:type="dxa" w:w="3692"/>
          </w:tcPr>
          <w:p>
            <w:pPr>
              <w:spacing w:after="0"/>
              <w:ind w:firstLine="0"/>
            </w:pPr>
            <w:r>
              <w:rPr>
                <w:rFonts w:ascii="Arial" w:hAnsi="Arial" w:eastAsia="Arial" w:cs="Arial"/>
                <w:b w:val="0"/>
                <w:i w:val="0"/>
                <w:sz w:val="24"/>
              </w:rPr>
              <w:t>Solo Internet; bloquear redes internas y resolución DNS interna.</w:t>
            </w:r>
          </w:p>
        </w:tc>
        <w:tc>
          <w:tcPr>
            <w:tcW w:type="dxa" w:w="1931"/>
          </w:tcPr>
          <w:p>
            <w:pPr>
              <w:spacing w:after="0"/>
              <w:ind w:firstLine="0"/>
            </w:pPr>
            <w:r>
              <w:rPr>
                <w:rFonts w:ascii="Arial" w:hAnsi="Arial" w:eastAsia="Arial" w:cs="Arial"/>
                <w:b w:val="0"/>
                <w:i w:val="0"/>
                <w:sz w:val="24"/>
              </w:rPr>
              <w:t>Implementar</w:t>
            </w:r>
          </w:p>
        </w:tc>
      </w:tr>
      <w:tr>
        <w:trPr/>
        <w:tc>
          <w:tcPr>
            <w:tcW w:type="dxa" w:w="682"/>
          </w:tcPr>
          <w:p>
            <w:pPr>
              <w:spacing w:after="0"/>
              <w:ind w:firstLine="0"/>
            </w:pPr>
            <w:r>
              <w:rPr>
                <w:rFonts w:ascii="Arial" w:hAnsi="Arial" w:eastAsia="Arial" w:cs="Arial"/>
                <w:b w:val="0"/>
                <w:i w:val="0"/>
                <w:sz w:val="24"/>
              </w:rPr>
              <w:t>25</w:t>
            </w:r>
          </w:p>
        </w:tc>
        <w:tc>
          <w:tcPr>
            <w:tcW w:type="dxa" w:w="1477"/>
          </w:tcPr>
          <w:p>
            <w:pPr>
              <w:spacing w:after="0"/>
              <w:ind w:firstLine="0"/>
            </w:pPr>
            <w:r>
              <w:rPr>
                <w:rFonts w:ascii="Arial" w:hAnsi="Arial" w:eastAsia="Arial" w:cs="Arial"/>
                <w:b w:val="0"/>
                <w:i w:val="0"/>
                <w:sz w:val="24"/>
              </w:rPr>
              <w:t>10.20.25.0/24</w:t>
            </w:r>
          </w:p>
        </w:tc>
        <w:tc>
          <w:tcPr>
            <w:tcW w:type="dxa" w:w="1477"/>
          </w:tcPr>
          <w:p>
            <w:pPr>
              <w:spacing w:after="0"/>
              <w:ind w:firstLine="0"/>
            </w:pPr>
            <w:r>
              <w:rPr>
                <w:rFonts w:ascii="Arial" w:hAnsi="Arial" w:eastAsia="Arial" w:cs="Arial"/>
                <w:b w:val="0"/>
                <w:i w:val="0"/>
                <w:sz w:val="24"/>
              </w:rPr>
              <w:t>BYOD / móviles</w:t>
            </w:r>
          </w:p>
        </w:tc>
        <w:tc>
          <w:tcPr>
            <w:tcW w:type="dxa" w:w="1363"/>
          </w:tcPr>
          <w:p>
            <w:pPr>
              <w:spacing w:after="0"/>
              <w:ind w:firstLine="0"/>
            </w:pPr>
            <w:r>
              <w:rPr>
                <w:rFonts w:ascii="Arial" w:hAnsi="Arial" w:eastAsia="Arial" w:cs="Arial"/>
                <w:b w:val="0"/>
                <w:i w:val="0"/>
                <w:sz w:val="24"/>
              </w:rPr>
              <w:t>ums-v25</w:t>
            </w:r>
          </w:p>
        </w:tc>
        <w:tc>
          <w:tcPr>
            <w:tcW w:type="dxa" w:w="1817"/>
          </w:tcPr>
          <w:p>
            <w:pPr>
              <w:spacing w:after="0"/>
              <w:ind w:firstLine="0"/>
            </w:pPr>
            <w:r>
              <w:rPr>
                <w:rFonts w:ascii="Arial" w:hAnsi="Arial" w:eastAsia="Arial" w:cs="Arial"/>
                <w:b w:val="0"/>
                <w:i w:val="0"/>
                <w:sz w:val="24"/>
              </w:rPr>
              <w:t>MOB01</w:t>
            </w:r>
          </w:p>
        </w:tc>
        <w:tc>
          <w:tcPr>
            <w:tcW w:type="dxa" w:w="3692"/>
          </w:tcPr>
          <w:p>
            <w:pPr>
              <w:spacing w:after="0"/>
              <w:ind w:firstLine="0"/>
            </w:pPr>
            <w:r>
              <w:rPr>
                <w:rFonts w:ascii="Arial" w:hAnsi="Arial" w:eastAsia="Arial" w:cs="Arial"/>
                <w:b w:val="0"/>
                <w:i w:val="0"/>
                <w:sz w:val="24"/>
              </w:rPr>
              <w:t>Solo Internet y VPN con MFA; servicios según cumplimiento MDM.</w:t>
            </w:r>
          </w:p>
        </w:tc>
        <w:tc>
          <w:tcPr>
            <w:tcW w:type="dxa" w:w="1931"/>
          </w:tcPr>
          <w:p>
            <w:pPr>
              <w:spacing w:after="0"/>
              <w:ind w:firstLine="0"/>
            </w:pPr>
            <w:r>
              <w:rPr>
                <w:rFonts w:ascii="Arial" w:hAnsi="Arial" w:eastAsia="Arial" w:cs="Arial"/>
                <w:b w:val="0"/>
                <w:i w:val="0"/>
                <w:sz w:val="24"/>
              </w:rPr>
              <w:t>Implementar</w:t>
            </w:r>
          </w:p>
        </w:tc>
      </w:tr>
      <w:tr>
        <w:trPr/>
        <w:tc>
          <w:tcPr>
            <w:tcW w:type="dxa" w:w="682"/>
          </w:tcPr>
          <w:p>
            <w:pPr>
              <w:spacing w:after="0"/>
              <w:ind w:firstLine="0"/>
            </w:pPr>
            <w:r>
              <w:rPr>
                <w:rFonts w:ascii="Arial" w:hAnsi="Arial" w:eastAsia="Arial" w:cs="Arial"/>
                <w:b w:val="0"/>
                <w:i w:val="0"/>
                <w:sz w:val="24"/>
              </w:rPr>
              <w:t>30</w:t>
            </w:r>
          </w:p>
        </w:tc>
        <w:tc>
          <w:tcPr>
            <w:tcW w:type="dxa" w:w="1477"/>
          </w:tcPr>
          <w:p>
            <w:pPr>
              <w:spacing w:after="0"/>
              <w:ind w:firstLine="0"/>
            </w:pPr>
            <w:r>
              <w:rPr>
                <w:rFonts w:ascii="Arial" w:hAnsi="Arial" w:eastAsia="Arial" w:cs="Arial"/>
                <w:b w:val="0"/>
                <w:i w:val="0"/>
                <w:sz w:val="24"/>
              </w:rPr>
              <w:t>10.20.30.0/24</w:t>
            </w:r>
          </w:p>
        </w:tc>
        <w:tc>
          <w:tcPr>
            <w:tcW w:type="dxa" w:w="1477"/>
          </w:tcPr>
          <w:p>
            <w:pPr>
              <w:spacing w:after="0"/>
              <w:ind w:firstLine="0"/>
            </w:pPr>
            <w:r>
              <w:rPr>
                <w:rFonts w:ascii="Arial" w:hAnsi="Arial" w:eastAsia="Arial" w:cs="Arial"/>
                <w:b w:val="0"/>
                <w:i w:val="0"/>
                <w:sz w:val="24"/>
              </w:rPr>
              <w:t>Servidores e identidad</w:t>
            </w:r>
          </w:p>
        </w:tc>
        <w:tc>
          <w:tcPr>
            <w:tcW w:type="dxa" w:w="1363"/>
          </w:tcPr>
          <w:p>
            <w:pPr>
              <w:spacing w:after="0"/>
              <w:ind w:firstLine="0"/>
            </w:pPr>
            <w:r>
              <w:rPr>
                <w:rFonts w:ascii="Arial" w:hAnsi="Arial" w:eastAsia="Arial" w:cs="Arial"/>
                <w:b w:val="0"/>
                <w:i w:val="0"/>
                <w:sz w:val="24"/>
              </w:rPr>
              <w:t>ums-v30</w:t>
            </w:r>
          </w:p>
        </w:tc>
        <w:tc>
          <w:tcPr>
            <w:tcW w:type="dxa" w:w="1817"/>
          </w:tcPr>
          <w:p>
            <w:pPr>
              <w:spacing w:after="0"/>
              <w:ind w:firstLine="0"/>
            </w:pPr>
            <w:r>
              <w:rPr>
                <w:rFonts w:ascii="Arial" w:hAnsi="Arial" w:eastAsia="Arial" w:cs="Arial"/>
                <w:b w:val="0"/>
                <w:i w:val="0"/>
                <w:sz w:val="24"/>
              </w:rPr>
              <w:t>DC01, DC02, WDS01, APP01</w:t>
            </w:r>
          </w:p>
        </w:tc>
        <w:tc>
          <w:tcPr>
            <w:tcW w:type="dxa" w:w="3692"/>
          </w:tcPr>
          <w:p>
            <w:pPr>
              <w:spacing w:after="0"/>
              <w:ind w:firstLine="0"/>
            </w:pPr>
            <w:r>
              <w:rPr>
                <w:rFonts w:ascii="Arial" w:hAnsi="Arial" w:eastAsia="Arial" w:cs="Arial"/>
                <w:b w:val="0"/>
                <w:i w:val="0"/>
                <w:sz w:val="24"/>
              </w:rPr>
              <w:t>Servicios de dominio solo desde clientes del dominio.</w:t>
            </w:r>
          </w:p>
        </w:tc>
        <w:tc>
          <w:tcPr>
            <w:tcW w:type="dxa" w:w="1931"/>
          </w:tcPr>
          <w:p>
            <w:pPr>
              <w:spacing w:after="0"/>
              <w:ind w:firstLine="0"/>
            </w:pPr>
            <w:r>
              <w:rPr>
                <w:rFonts w:ascii="Arial" w:hAnsi="Arial" w:eastAsia="Arial" w:cs="Arial"/>
                <w:b w:val="0"/>
                <w:i w:val="0"/>
                <w:sz w:val="24"/>
              </w:rPr>
              <w:t>Implementar</w:t>
            </w:r>
          </w:p>
        </w:tc>
      </w:tr>
      <w:tr>
        <w:trPr/>
        <w:tc>
          <w:tcPr>
            <w:tcW w:type="dxa" w:w="682"/>
          </w:tcPr>
          <w:p>
            <w:pPr>
              <w:spacing w:after="0"/>
              <w:ind w:firstLine="0"/>
            </w:pPr>
            <w:r>
              <w:rPr>
                <w:rFonts w:ascii="Arial" w:hAnsi="Arial" w:eastAsia="Arial" w:cs="Arial"/>
                <w:b w:val="0"/>
                <w:i w:val="0"/>
                <w:sz w:val="24"/>
              </w:rPr>
              <w:t>31</w:t>
            </w:r>
          </w:p>
        </w:tc>
        <w:tc>
          <w:tcPr>
            <w:tcW w:type="dxa" w:w="1477"/>
          </w:tcPr>
          <w:p>
            <w:pPr>
              <w:spacing w:after="0"/>
              <w:ind w:firstLine="0"/>
            </w:pPr>
            <w:r>
              <w:rPr>
                <w:rFonts w:ascii="Arial" w:hAnsi="Arial" w:eastAsia="Arial" w:cs="Arial"/>
                <w:b w:val="0"/>
                <w:i w:val="0"/>
                <w:sz w:val="24"/>
              </w:rPr>
              <w:t>10.20.31.0/24</w:t>
            </w:r>
          </w:p>
        </w:tc>
        <w:tc>
          <w:tcPr>
            <w:tcW w:type="dxa" w:w="1477"/>
          </w:tcPr>
          <w:p>
            <w:pPr>
              <w:spacing w:after="0"/>
              <w:ind w:firstLine="0"/>
            </w:pPr>
            <w:r>
              <w:rPr>
                <w:rFonts w:ascii="Arial" w:hAnsi="Arial" w:eastAsia="Arial" w:cs="Arial"/>
                <w:b w:val="0"/>
                <w:i w:val="0"/>
                <w:sz w:val="24"/>
              </w:rPr>
              <w:t>Datos</w:t>
            </w:r>
          </w:p>
        </w:tc>
        <w:tc>
          <w:tcPr>
            <w:tcW w:type="dxa" w:w="1363"/>
          </w:tcPr>
          <w:p>
            <w:pPr>
              <w:spacing w:after="0"/>
              <w:ind w:firstLine="0"/>
            </w:pPr>
            <w:r>
              <w:rPr>
                <w:rFonts w:ascii="Arial" w:hAnsi="Arial" w:eastAsia="Arial" w:cs="Arial"/>
                <w:b w:val="0"/>
                <w:i w:val="0"/>
                <w:sz w:val="24"/>
              </w:rPr>
              <w:t>ums-v31</w:t>
            </w:r>
          </w:p>
        </w:tc>
        <w:tc>
          <w:tcPr>
            <w:tcW w:type="dxa" w:w="1817"/>
          </w:tcPr>
          <w:p>
            <w:pPr>
              <w:spacing w:after="0"/>
              <w:ind w:firstLine="0"/>
            </w:pPr>
            <w:r>
              <w:rPr>
                <w:rFonts w:ascii="Arial" w:hAnsi="Arial" w:eastAsia="Arial" w:cs="Arial"/>
                <w:b w:val="0"/>
                <w:i w:val="0"/>
                <w:sz w:val="24"/>
              </w:rPr>
              <w:t>DB01</w:t>
            </w:r>
          </w:p>
        </w:tc>
        <w:tc>
          <w:tcPr>
            <w:tcW w:type="dxa" w:w="3692"/>
          </w:tcPr>
          <w:p>
            <w:pPr>
              <w:spacing w:after="0"/>
              <w:ind w:firstLine="0"/>
            </w:pPr>
            <w:r>
              <w:rPr>
                <w:rFonts w:ascii="Arial" w:hAnsi="Arial" w:eastAsia="Arial" w:cs="Arial"/>
                <w:b w:val="0"/>
                <w:i w:val="0"/>
                <w:sz w:val="24"/>
              </w:rPr>
              <w:t>Solo desde APP01 al puerto de la base de datos.</w:t>
            </w:r>
          </w:p>
        </w:tc>
        <w:tc>
          <w:tcPr>
            <w:tcW w:type="dxa" w:w="1931"/>
          </w:tcPr>
          <w:p>
            <w:pPr>
              <w:spacing w:after="0"/>
              <w:ind w:firstLine="0"/>
            </w:pPr>
            <w:r>
              <w:rPr>
                <w:rFonts w:ascii="Arial" w:hAnsi="Arial" w:eastAsia="Arial" w:cs="Arial"/>
                <w:b w:val="0"/>
                <w:i w:val="0"/>
                <w:sz w:val="24"/>
              </w:rPr>
              <w:t>Implementar</w:t>
            </w:r>
          </w:p>
        </w:tc>
      </w:tr>
      <w:tr>
        <w:trPr/>
        <w:tc>
          <w:tcPr>
            <w:tcW w:type="dxa" w:w="682"/>
          </w:tcPr>
          <w:p>
            <w:pPr>
              <w:spacing w:after="0"/>
              <w:ind w:firstLine="0"/>
            </w:pPr>
            <w:r>
              <w:rPr>
                <w:rFonts w:ascii="Arial" w:hAnsi="Arial" w:eastAsia="Arial" w:cs="Arial"/>
                <w:b w:val="0"/>
                <w:i w:val="0"/>
                <w:sz w:val="24"/>
              </w:rPr>
              <w:t>40</w:t>
            </w:r>
          </w:p>
        </w:tc>
        <w:tc>
          <w:tcPr>
            <w:tcW w:type="dxa" w:w="1477"/>
          </w:tcPr>
          <w:p>
            <w:pPr>
              <w:spacing w:after="0"/>
              <w:ind w:firstLine="0"/>
            </w:pPr>
            <w:r>
              <w:rPr>
                <w:rFonts w:ascii="Arial" w:hAnsi="Arial" w:eastAsia="Arial" w:cs="Arial"/>
                <w:b w:val="0"/>
                <w:i w:val="0"/>
                <w:sz w:val="24"/>
              </w:rPr>
              <w:t>10.20.40.0/24</w:t>
            </w:r>
          </w:p>
        </w:tc>
        <w:tc>
          <w:tcPr>
            <w:tcW w:type="dxa" w:w="1477"/>
          </w:tcPr>
          <w:p>
            <w:pPr>
              <w:spacing w:after="0"/>
              <w:ind w:firstLine="0"/>
            </w:pPr>
            <w:r>
              <w:rPr>
                <w:rFonts w:ascii="Arial" w:hAnsi="Arial" w:eastAsia="Arial" w:cs="Arial"/>
                <w:b w:val="0"/>
                <w:i w:val="0"/>
                <w:sz w:val="24"/>
              </w:rPr>
              <w:t>SOC</w:t>
            </w:r>
          </w:p>
        </w:tc>
        <w:tc>
          <w:tcPr>
            <w:tcW w:type="dxa" w:w="1363"/>
          </w:tcPr>
          <w:p>
            <w:pPr>
              <w:spacing w:after="0"/>
              <w:ind w:firstLine="0"/>
            </w:pPr>
            <w:r>
              <w:rPr>
                <w:rFonts w:ascii="Arial" w:hAnsi="Arial" w:eastAsia="Arial" w:cs="Arial"/>
                <w:b w:val="0"/>
                <w:i w:val="0"/>
                <w:sz w:val="24"/>
              </w:rPr>
              <w:t>ums-v40</w:t>
            </w:r>
          </w:p>
        </w:tc>
        <w:tc>
          <w:tcPr>
            <w:tcW w:type="dxa" w:w="1817"/>
          </w:tcPr>
          <w:p>
            <w:pPr>
              <w:spacing w:after="0"/>
              <w:ind w:firstLine="0"/>
            </w:pPr>
            <w:r>
              <w:rPr>
                <w:rFonts w:ascii="Arial" w:hAnsi="Arial" w:eastAsia="Arial" w:cs="Arial"/>
                <w:b w:val="0"/>
                <w:i w:val="0"/>
                <w:sz w:val="24"/>
              </w:rPr>
              <w:t>SIEM01</w:t>
            </w:r>
          </w:p>
        </w:tc>
        <w:tc>
          <w:tcPr>
            <w:tcW w:type="dxa" w:w="3692"/>
          </w:tcPr>
          <w:p>
            <w:pPr>
              <w:spacing w:after="0"/>
              <w:ind w:firstLine="0"/>
            </w:pPr>
            <w:r>
              <w:rPr>
                <w:rFonts w:ascii="Arial" w:hAnsi="Arial" w:eastAsia="Arial" w:cs="Arial"/>
                <w:b w:val="0"/>
                <w:i w:val="0"/>
                <w:sz w:val="24"/>
              </w:rPr>
              <w:t>Ingesta de agentes y syslog; consola solo desde gestión.</w:t>
            </w:r>
          </w:p>
        </w:tc>
        <w:tc>
          <w:tcPr>
            <w:tcW w:type="dxa" w:w="1931"/>
          </w:tcPr>
          <w:p>
            <w:pPr>
              <w:spacing w:after="0"/>
              <w:ind w:firstLine="0"/>
            </w:pPr>
            <w:r>
              <w:rPr>
                <w:rFonts w:ascii="Arial" w:hAnsi="Arial" w:eastAsia="Arial" w:cs="Arial"/>
                <w:b w:val="0"/>
                <w:i w:val="0"/>
                <w:sz w:val="24"/>
              </w:rPr>
              <w:t>Implementar</w:t>
            </w:r>
          </w:p>
        </w:tc>
      </w:tr>
      <w:tr>
        <w:trPr/>
        <w:tc>
          <w:tcPr>
            <w:tcW w:type="dxa" w:w="682"/>
          </w:tcPr>
          <w:p>
            <w:pPr>
              <w:spacing w:after="0"/>
              <w:ind w:firstLine="0"/>
            </w:pPr>
            <w:r>
              <w:rPr>
                <w:rFonts w:ascii="Arial" w:hAnsi="Arial" w:eastAsia="Arial" w:cs="Arial"/>
                <w:b w:val="0"/>
                <w:i w:val="0"/>
                <w:sz w:val="24"/>
              </w:rPr>
              <w:t>80</w:t>
            </w:r>
          </w:p>
        </w:tc>
        <w:tc>
          <w:tcPr>
            <w:tcW w:type="dxa" w:w="1477"/>
          </w:tcPr>
          <w:p>
            <w:pPr>
              <w:spacing w:after="0"/>
              <w:ind w:firstLine="0"/>
            </w:pPr>
            <w:r>
              <w:rPr>
                <w:rFonts w:ascii="Arial" w:hAnsi="Arial" w:eastAsia="Arial" w:cs="Arial"/>
                <w:b w:val="0"/>
                <w:i w:val="0"/>
                <w:sz w:val="24"/>
              </w:rPr>
              <w:t>10.20.80.0/24</w:t>
            </w:r>
          </w:p>
        </w:tc>
        <w:tc>
          <w:tcPr>
            <w:tcW w:type="dxa" w:w="1477"/>
          </w:tcPr>
          <w:p>
            <w:pPr>
              <w:spacing w:after="0"/>
              <w:ind w:firstLine="0"/>
            </w:pPr>
            <w:r>
              <w:rPr>
                <w:rFonts w:ascii="Arial" w:hAnsi="Arial" w:eastAsia="Arial" w:cs="Arial"/>
                <w:b w:val="0"/>
                <w:i w:val="0"/>
                <w:sz w:val="24"/>
              </w:rPr>
              <w:t>Respaldo</w:t>
            </w:r>
          </w:p>
        </w:tc>
        <w:tc>
          <w:tcPr>
            <w:tcW w:type="dxa" w:w="1363"/>
          </w:tcPr>
          <w:p>
            <w:pPr>
              <w:spacing w:after="0"/>
              <w:ind w:firstLine="0"/>
            </w:pPr>
            <w:r>
              <w:rPr>
                <w:rFonts w:ascii="Arial" w:hAnsi="Arial" w:eastAsia="Arial" w:cs="Arial"/>
                <w:b w:val="0"/>
                <w:i w:val="0"/>
                <w:sz w:val="24"/>
              </w:rPr>
              <w:t>ums-v80</w:t>
            </w:r>
          </w:p>
        </w:tc>
        <w:tc>
          <w:tcPr>
            <w:tcW w:type="dxa" w:w="1817"/>
          </w:tcPr>
          <w:p>
            <w:pPr>
              <w:spacing w:after="0"/>
              <w:ind w:firstLine="0"/>
            </w:pPr>
            <w:r>
              <w:rPr>
                <w:rFonts w:ascii="Arial" w:hAnsi="Arial" w:eastAsia="Arial" w:cs="Arial"/>
                <w:b w:val="0"/>
                <w:i w:val="0"/>
                <w:sz w:val="24"/>
              </w:rPr>
              <w:t>BKP01</w:t>
            </w:r>
          </w:p>
        </w:tc>
        <w:tc>
          <w:tcPr>
            <w:tcW w:type="dxa" w:w="3692"/>
          </w:tcPr>
          <w:p>
            <w:pPr>
              <w:spacing w:after="0"/>
              <w:ind w:firstLine="0"/>
            </w:pPr>
            <w:r>
              <w:rPr>
                <w:rFonts w:ascii="Arial" w:hAnsi="Arial" w:eastAsia="Arial" w:cs="Arial"/>
                <w:b w:val="0"/>
                <w:i w:val="0"/>
                <w:sz w:val="24"/>
              </w:rPr>
              <w:t>Credenciales independientes del dominio; sin acceso de usuarios.</w:t>
            </w:r>
          </w:p>
        </w:tc>
        <w:tc>
          <w:tcPr>
            <w:tcW w:type="dxa" w:w="1931"/>
          </w:tcPr>
          <w:p>
            <w:pPr>
              <w:spacing w:after="0"/>
              <w:ind w:firstLine="0"/>
            </w:pPr>
            <w:r>
              <w:rPr>
                <w:rFonts w:ascii="Arial" w:hAnsi="Arial" w:eastAsia="Arial" w:cs="Arial"/>
                <w:b w:val="0"/>
                <w:i w:val="0"/>
                <w:sz w:val="24"/>
              </w:rPr>
              <w:t>Implementar</w:t>
            </w:r>
          </w:p>
        </w:tc>
      </w:tr>
      <w:tr>
        <w:trPr/>
        <w:tc>
          <w:tcPr>
            <w:tcW w:type="dxa" w:w="682"/>
          </w:tcPr>
          <w:p>
            <w:pPr>
              <w:spacing w:after="0"/>
              <w:ind w:firstLine="0"/>
            </w:pPr>
            <w:r>
              <w:rPr>
                <w:rFonts w:ascii="Arial" w:hAnsi="Arial" w:eastAsia="Arial" w:cs="Arial"/>
                <w:b w:val="0"/>
                <w:i w:val="0"/>
                <w:sz w:val="24"/>
              </w:rPr>
              <w:t>99</w:t>
            </w:r>
          </w:p>
        </w:tc>
        <w:tc>
          <w:tcPr>
            <w:tcW w:type="dxa" w:w="1477"/>
          </w:tcPr>
          <w:p>
            <w:pPr>
              <w:spacing w:after="0"/>
              <w:ind w:firstLine="0"/>
            </w:pPr>
            <w:r>
              <w:rPr>
                <w:rFonts w:ascii="Arial" w:hAnsi="Arial" w:eastAsia="Arial" w:cs="Arial"/>
                <w:b w:val="0"/>
                <w:i w:val="0"/>
                <w:sz w:val="24"/>
              </w:rPr>
              <w:t>10.20.99.0/24</w:t>
            </w:r>
          </w:p>
        </w:tc>
        <w:tc>
          <w:tcPr>
            <w:tcW w:type="dxa" w:w="1477"/>
          </w:tcPr>
          <w:p>
            <w:pPr>
              <w:spacing w:after="0"/>
              <w:ind w:firstLine="0"/>
            </w:pPr>
            <w:r>
              <w:rPr>
                <w:rFonts w:ascii="Arial" w:hAnsi="Arial" w:eastAsia="Arial" w:cs="Arial"/>
                <w:b w:val="0"/>
                <w:i w:val="0"/>
                <w:sz w:val="24"/>
              </w:rPr>
              <w:t>Gestión</w:t>
            </w:r>
          </w:p>
        </w:tc>
        <w:tc>
          <w:tcPr>
            <w:tcW w:type="dxa" w:w="1363"/>
          </w:tcPr>
          <w:p>
            <w:pPr>
              <w:spacing w:after="0"/>
              <w:ind w:firstLine="0"/>
            </w:pPr>
            <w:r>
              <w:rPr>
                <w:rFonts w:ascii="Arial" w:hAnsi="Arial" w:eastAsia="Arial" w:cs="Arial"/>
                <w:b w:val="0"/>
                <w:i w:val="0"/>
                <w:sz w:val="24"/>
              </w:rPr>
              <w:t>ums-v99</w:t>
            </w:r>
          </w:p>
        </w:tc>
        <w:tc>
          <w:tcPr>
            <w:tcW w:type="dxa" w:w="1817"/>
          </w:tcPr>
          <w:p>
            <w:pPr>
              <w:spacing w:after="0"/>
              <w:ind w:firstLine="0"/>
            </w:pPr>
            <w:r>
              <w:rPr>
                <w:rFonts w:ascii="Arial" w:hAnsi="Arial" w:eastAsia="Arial" w:cs="Arial"/>
                <w:b w:val="0"/>
                <w:i w:val="0"/>
                <w:sz w:val="24"/>
              </w:rPr>
              <w:t>MGMT01</w:t>
            </w:r>
          </w:p>
        </w:tc>
        <w:tc>
          <w:tcPr>
            <w:tcW w:type="dxa" w:w="3692"/>
          </w:tcPr>
          <w:p>
            <w:pPr>
              <w:spacing w:after="0"/>
              <w:ind w:firstLine="0"/>
            </w:pPr>
            <w:r>
              <w:rPr>
                <w:rFonts w:ascii="Arial" w:hAnsi="Arial" w:eastAsia="Arial" w:cs="Arial"/>
                <w:b w:val="0"/>
                <w:i w:val="0"/>
                <w:sz w:val="24"/>
              </w:rPr>
              <w:t>Administración solo desde el bastión con MFA.</w:t>
            </w:r>
          </w:p>
        </w:tc>
        <w:tc>
          <w:tcPr>
            <w:tcW w:type="dxa" w:w="1931"/>
          </w:tcPr>
          <w:p>
            <w:pPr>
              <w:spacing w:after="0"/>
              <w:ind w:firstLine="0"/>
            </w:pPr>
            <w:r>
              <w:rPr>
                <w:rFonts w:ascii="Arial" w:hAnsi="Arial" w:eastAsia="Arial" w:cs="Arial"/>
                <w:b w:val="0"/>
                <w:i w:val="0"/>
                <w:sz w:val="24"/>
              </w:rPr>
              <w:t>Implementar</w:t>
            </w:r>
          </w:p>
        </w:tc>
      </w:tr>
      <w:tr>
        <w:trPr/>
        <w:tc>
          <w:tcPr>
            <w:tcW w:type="dxa" w:w="682"/>
          </w:tcPr>
          <w:p>
            <w:pPr>
              <w:spacing w:after="0"/>
              <w:ind w:firstLine="0"/>
            </w:pPr>
            <w:r>
              <w:rPr>
                <w:rFonts w:ascii="Arial" w:hAnsi="Arial" w:eastAsia="Arial" w:cs="Arial"/>
                <w:b w:val="0"/>
                <w:i w:val="0"/>
                <w:sz w:val="24"/>
              </w:rPr>
              <w:t>DR</w:t>
            </w:r>
          </w:p>
        </w:tc>
        <w:tc>
          <w:tcPr>
            <w:tcW w:type="dxa" w:w="1477"/>
          </w:tcPr>
          <w:p>
            <w:pPr>
              <w:spacing w:after="0"/>
              <w:ind w:firstLine="0"/>
            </w:pPr>
            <w:r>
              <w:rPr>
                <w:rFonts w:ascii="Arial" w:hAnsi="Arial" w:eastAsia="Arial" w:cs="Arial"/>
                <w:b w:val="0"/>
                <w:i w:val="0"/>
                <w:sz w:val="24"/>
              </w:rPr>
              <w:t>10.50.0.0/16</w:t>
            </w:r>
          </w:p>
        </w:tc>
        <w:tc>
          <w:tcPr>
            <w:tcW w:type="dxa" w:w="1477"/>
          </w:tcPr>
          <w:p>
            <w:pPr>
              <w:spacing w:after="0"/>
              <w:ind w:firstLine="0"/>
            </w:pPr>
            <w:r>
              <w:rPr>
                <w:rFonts w:ascii="Arial" w:hAnsi="Arial" w:eastAsia="Arial" w:cs="Arial"/>
                <w:b w:val="0"/>
                <w:i w:val="0"/>
                <w:sz w:val="24"/>
              </w:rPr>
              <w:t>Sitio DR (opción A)</w:t>
            </w:r>
          </w:p>
        </w:tc>
        <w:tc>
          <w:tcPr>
            <w:tcW w:type="dxa" w:w="1363"/>
          </w:tcPr>
          <w:p>
            <w:pPr>
              <w:spacing w:after="0"/>
              <w:ind w:firstLine="0"/>
            </w:pPr>
            <w:r>
              <w:rPr>
                <w:rFonts w:ascii="Arial" w:hAnsi="Arial" w:eastAsia="Arial" w:cs="Arial"/>
                <w:b w:val="0"/>
                <w:i w:val="0"/>
                <w:sz w:val="24"/>
              </w:rPr>
              <w:t>Segundo anfitrión</w:t>
            </w:r>
          </w:p>
        </w:tc>
        <w:tc>
          <w:tcPr>
            <w:tcW w:type="dxa" w:w="1817"/>
          </w:tcPr>
          <w:p>
            <w:pPr>
              <w:spacing w:after="0"/>
              <w:ind w:firstLine="0"/>
            </w:pPr>
            <w:r>
              <w:rPr>
                <w:rFonts w:ascii="Arial" w:hAnsi="Arial" w:eastAsia="Arial" w:cs="Arial"/>
                <w:b w:val="0"/>
                <w:i w:val="0"/>
                <w:sz w:val="24"/>
              </w:rPr>
              <w:t>FW02, DR01</w:t>
            </w:r>
          </w:p>
        </w:tc>
        <w:tc>
          <w:tcPr>
            <w:tcW w:type="dxa" w:w="3692"/>
          </w:tcPr>
          <w:p>
            <w:pPr>
              <w:spacing w:after="0"/>
              <w:ind w:firstLine="0"/>
            </w:pPr>
            <w:r>
              <w:rPr>
                <w:rFonts w:ascii="Arial" w:hAnsi="Arial" w:eastAsia="Arial" w:cs="Arial"/>
                <w:b w:val="0"/>
                <w:i w:val="0"/>
                <w:sz w:val="24"/>
              </w:rPr>
              <w:t>Túnel IPsec sitio a sitio; rutas mínimas.</w:t>
            </w:r>
          </w:p>
        </w:tc>
        <w:tc>
          <w:tcPr>
            <w:tcW w:type="dxa" w:w="1931"/>
          </w:tcPr>
          <w:p>
            <w:pPr>
              <w:spacing w:after="0"/>
              <w:ind w:firstLine="0"/>
            </w:pPr>
            <w:r>
              <w:rPr>
                <w:rFonts w:ascii="Arial" w:hAnsi="Arial" w:eastAsia="Arial" w:cs="Arial"/>
                <w:b w:val="0"/>
                <w:i w:val="0"/>
                <w:sz w:val="24"/>
              </w:rPr>
              <w:t>Opcional</w:t>
            </w:r>
          </w:p>
        </w:tc>
      </w:tr>
    </w:tbl>
    <w:p>
      <w:pPr>
        <w:spacing w:after="80"/>
      </w:pPr>
    </w:p>
    <w:p>
      <w:pPr>
        <w:spacing w:after="120"/>
        <w:ind w:firstLine="720"/>
        <w:jc w:val="both"/>
      </w:pPr>
      <w:r>
        <w:rPr>
          <w:rFonts w:ascii="Arial" w:hAnsi="Arial" w:eastAsia="Arial" w:cs="Arial"/>
          <w:b w:val="0"/>
          <w:i w:val="0"/>
          <w:sz w:val="24"/>
        </w:rPr>
        <w:t xml:space="preserve">Con los 11 segmentos a implementar (13 si se agregan las opcionales 21 y 23), FW01 necesita de 11 a 13 adaptadores, más el adaptador solo-anfitrión temporal: requiere el chipset ICH9, porque PIIX3 admite solo 8. La VLAN 25 BYOD/móviles no existe en el borrador actual: se propone para cubrir el soporte móvil de la sección 4 del enunciado y debe agregarse al diagrama y a la tabla de segmentación del E1.</w:t>
      </w:r>
    </w:p>
    <w:p>
      <w:pPr>
        <w:keepNext/>
        <w:spacing w:after="120"/>
        <w:ind w:firstLine="720"/>
        <w:jc w:val="both"/>
      </w:pPr>
      <w:r>
        <w:rPr>
          <w:rFonts w:ascii="Arial" w:hAnsi="Arial" w:eastAsia="Arial" w:cs="Arial"/>
          <w:b w:val="0"/>
          <w:i w:val="0"/>
          <w:sz w:val="24"/>
        </w:rPr>
        <w:t>Plan alterno si ICH9 falla. Hay dos opciones; en ambas se conservan Respaldo (ums-v80), Gestión y bastión (ums-v99) e Invitados (ums-v24), para que P10, P12, P13, PR-05, PR-09 y PR-12 sigan siendo posibles:</w:t>
      </w:r>
    </w:p>
    <w:p>
      <w:pPr>
        <w:keepNext/>
        <w:spacing w:after="40" w:before="80"/>
      </w:pPr>
      <w:r>
        <w:rPr>
          <w:rFonts w:ascii="Arial" w:hAnsi="Arial" w:eastAsia="Arial" w:cs="Arial"/>
          <w:b/>
          <w:sz w:val="24"/>
        </w:rPr>
        <w:t>Tabla 6</w:t>
      </w:r>
    </w:p>
    <w:p>
      <w:pPr>
        <w:keepNext/>
        <w:spacing w:after="80"/>
      </w:pPr>
      <w:r>
        <w:rPr>
          <w:rFonts w:ascii="Arial" w:hAnsi="Arial" w:eastAsia="Arial" w:cs="Arial"/>
          <w:i/>
          <w:sz w:val="24"/>
        </w:rPr>
        <w:t>Plan alterno de segmentos si el chipset ICH9 no funciona</w:t>
      </w:r>
    </w:p>
    <w:tbl>
      <w:tblPr>
        <w:tblStyle w:val="TableGrid"/>
        <w:jc w:val="center"/>
        <w:tblLook w:firstColumn="1" w:firstRow="1" w:lastColumn="0" w:lastRow="0" w:noHBand="0" w:noVBand="1" w:val="04A0"/>
        <w:tblW w:w="12439" w:type="dxa"/>
        <w:tblLayout w:type="fixed"/>
        <w:tblCellMar>
          <w:left w:w="70" w:type="dxa"/>
          <w:right w:w="70" w:type="dxa"/>
        </w:tblCellMar>
      </w:tblPr>
      <w:tblGrid>
        <w:gridCol w:w="3124"/>
        <w:gridCol w:w="5964"/>
        <w:gridCol w:w="3351"/>
      </w:tblGrid>
      <w:tr>
        <w:trPr>
          <w:tblHeader w:val="true"/>
        </w:trPr>
        <w:tc>
          <w:tcPr>
            <w:tcW w:type="dxa" w:w="3124"/>
            <w:shd w:val="clear" w:color="auto" w:fill="1F3864"/>
          </w:tcPr>
          <w:p>
            <w:pPr>
              <w:spacing w:after="0"/>
            </w:pPr>
            <w:r>
              <w:rPr>
                <w:rFonts w:ascii="Arial" w:hAnsi="Arial" w:eastAsia="Arial" w:cs="Arial"/>
                <w:b/>
                <w:color w:val="FFFFFF"/>
                <w:sz w:val="24"/>
              </w:rPr>
              <w:t>Opción</w:t>
            </w:r>
          </w:p>
        </w:tc>
        <w:tc>
          <w:tcPr>
            <w:tcW w:type="dxa" w:w="5964"/>
            <w:shd w:val="clear" w:color="auto" w:fill="1F3864"/>
          </w:tcPr>
          <w:p>
            <w:pPr>
              <w:spacing w:after="0"/>
            </w:pPr>
            <w:r>
              <w:rPr>
                <w:rFonts w:ascii="Arial" w:hAnsi="Arial" w:eastAsia="Arial" w:cs="Arial"/>
                <w:b/>
                <w:color w:val="FFFFFF"/>
                <w:sz w:val="24"/>
              </w:rPr>
              <w:t>Segmentos</w:t>
            </w:r>
          </w:p>
        </w:tc>
        <w:tc>
          <w:tcPr>
            <w:tcW w:type="dxa" w:w="3351"/>
            <w:shd w:val="clear" w:color="auto" w:fill="1F3864"/>
          </w:tcPr>
          <w:p>
            <w:pPr>
              <w:spacing w:after="0"/>
            </w:pPr>
            <w:r>
              <w:rPr>
                <w:rFonts w:ascii="Arial" w:hAnsi="Arial" w:eastAsia="Arial" w:cs="Arial"/>
                <w:b/>
                <w:color w:val="FFFFFF"/>
                <w:sz w:val="24"/>
              </w:rPr>
              <w:t>Pruebas afectadas</w:t>
            </w:r>
          </w:p>
        </w:tc>
      </w:tr>
      <w:tr>
        <w:trPr/>
        <w:tc>
          <w:tcPr>
            <w:tcW w:type="dxa" w:w="3124"/>
          </w:tcPr>
          <w:p>
            <w:pPr>
              <w:spacing w:after="0"/>
              <w:ind w:firstLine="0"/>
            </w:pPr>
            <w:r>
              <w:rPr>
                <w:rFonts w:ascii="Arial" w:hAnsi="Arial" w:eastAsia="Arial" w:cs="Arial"/>
                <w:b w:val="0"/>
                <w:i w:val="0"/>
                <w:sz w:val="24"/>
              </w:rPr>
              <w:t>1. FW01 con PIIX3 y 8 adaptadores (segmentos fusionados)</w:t>
            </w:r>
          </w:p>
        </w:tc>
        <w:tc>
          <w:tcPr>
            <w:tcW w:type="dxa" w:w="5964"/>
          </w:tcPr>
          <w:p>
            <w:pPr>
              <w:spacing w:after="0"/>
              <w:ind w:firstLine="0"/>
            </w:pPr>
            <w:r>
              <w:rPr>
                <w:rFonts w:ascii="Arial" w:hAnsi="Arial" w:eastAsia="Arial" w:cs="Arial"/>
                <w:b w:val="0"/>
                <w:i w:val="0"/>
                <w:sz w:val="24"/>
              </w:rPr>
              <w:t>WAN; 10 DMZ; 20 Estudiantes; 22 Administración; 24 Invitados + 25 BYOD (un solo segmento, con acceso a servicios solo por VPN con MFA); 30 Servidores + 31 Datos (DB01 limitado por su propio firewall a APP01); 80 Respaldo; 99 Gestión + 40 SOC (consola e ingesta del SIEM en el segmento de gestión).</w:t>
            </w:r>
          </w:p>
        </w:tc>
        <w:tc>
          <w:tcPr>
            <w:tcW w:type="dxa" w:w="3351"/>
          </w:tcPr>
          <w:p>
            <w:pPr>
              <w:spacing w:after="0"/>
              <w:ind w:firstLine="0"/>
            </w:pPr>
            <w:r>
              <w:rPr>
                <w:rFonts w:ascii="Arial" w:hAnsi="Arial" w:eastAsia="Arial" w:cs="Arial"/>
                <w:b w:val="0"/>
                <w:i w:val="0"/>
                <w:sz w:val="24"/>
              </w:rPr>
              <w:t>PR-01 y la separación servidores-datos se demuestran con el firewall de DB01, no con FW01; el aislamiento entre Invitados y BYOD queda «Diseñado».</w:t>
            </w:r>
          </w:p>
        </w:tc>
      </w:tr>
      <w:tr>
        <w:trPr/>
        <w:tc>
          <w:tcPr>
            <w:tcW w:type="dxa" w:w="3124"/>
          </w:tcPr>
          <w:p>
            <w:pPr>
              <w:spacing w:after="0"/>
              <w:ind w:firstLine="0"/>
            </w:pPr>
            <w:r>
              <w:rPr>
                <w:rFonts w:ascii="Arial" w:hAnsi="Arial" w:eastAsia="Arial" w:cs="Arial"/>
                <w:b w:val="0"/>
                <w:i w:val="0"/>
                <w:sz w:val="24"/>
              </w:rPr>
              <w:t>2. Segundo firewall virtual FW01b con PIIX3</w:t>
            </w:r>
          </w:p>
        </w:tc>
        <w:tc>
          <w:tcPr>
            <w:tcW w:type="dxa" w:w="5964"/>
          </w:tcPr>
          <w:p>
            <w:pPr>
              <w:spacing w:after="0"/>
              <w:ind w:firstLine="0"/>
            </w:pPr>
            <w:r>
              <w:rPr>
                <w:rFonts w:ascii="Arial" w:hAnsi="Arial" w:eastAsia="Arial" w:cs="Arial"/>
                <w:b w:val="0"/>
                <w:i w:val="0"/>
                <w:sz w:val="24"/>
              </w:rPr>
              <w:t>FW01: WAN, 10, 20, 22, 24, 25 y un enlace de tránsito. FW01b: tránsito, 30, 31, 40, 80 y 99. Ambos con reglas de denegación por defecto. Suricata (P08) se ejecuta en FW01, que conserva la WAN y la DMZ. El relay DHCP de FW01 llega a DC01 y WDS01 (en ums-v30, detrás de FW01b) a través del enlace de tránsito, por lo que FW01b debe permitir DHCP y PXE desde FW01 y tener las rutas de retorno.</w:t>
            </w:r>
          </w:p>
        </w:tc>
        <w:tc>
          <w:tcPr>
            <w:tcW w:type="dxa" w:w="3351"/>
          </w:tcPr>
          <w:p>
            <w:pPr>
              <w:spacing w:after="0"/>
              <w:ind w:firstLine="0"/>
            </w:pPr>
            <w:r>
              <w:rPr>
                <w:rFonts w:ascii="Arial" w:hAnsi="Arial" w:eastAsia="Arial" w:cs="Arial"/>
                <w:b w:val="0"/>
                <w:i w:val="0"/>
                <w:sz w:val="24"/>
              </w:rPr>
              <w:t>Ninguna, pero aumenta la complejidad de rutas y reglas, que deben documentarse en la matriz de flujos.</w:t>
            </w:r>
          </w:p>
        </w:tc>
      </w:tr>
    </w:tbl>
    <w:p>
      <w:pPr>
        <w:spacing w:after="80"/>
      </w:pPr>
    </w:p>
    <w:p>
      <w:pPr>
        <w:keepNext/>
        <w:pageBreakBefore/>
        <w:spacing w:after="40" w:before="0"/>
        <w:ind w:firstLine="0"/>
      </w:pPr>
      <w:r>
        <w:rPr>
          <w:rFonts w:ascii="Arial" w:hAnsi="Arial" w:eastAsia="Arial" w:cs="Arial"/>
          <w:b/>
          <w:sz w:val="24"/>
        </w:rPr>
        <w:t xml:space="preserve">Figura 1</w:t>
      </w:r>
    </w:p>
    <w:p>
      <w:pPr>
        <w:keepNext/>
        <w:spacing w:after="80" w:before="0"/>
        <w:ind w:firstLine="0"/>
      </w:pPr>
      <w:r>
        <w:rPr>
          <w:rFonts w:ascii="Arial" w:hAnsi="Arial" w:eastAsia="Arial" w:cs="Arial"/>
          <w:i/>
          <w:sz w:val="24"/>
        </w:rPr>
        <w:t xml:space="preserve">Topología propuesta del laboratorio en VirtualBox: segmentos, máquinas virtuales y flujos principales</w:t>
      </w:r>
    </w:p>
    <w:p>
      <w:pPr>
        <w:keepNext/>
        <w:spacing w:after="60" w:before="0"/>
        <w:ind w:firstLine="0"/>
        <w:jc w:val="center"/>
      </w:pPr>
      <w:r>
        <w:drawing>
          <wp:inline xmlns:a="http://schemas.openxmlformats.org/drawingml/2006/main" xmlns:pic="http://schemas.openxmlformats.org/drawingml/2006/picture">
            <wp:extent cx="6912000" cy="3939993"/>
            <wp:docPr id="2" name="Picture 2"/>
            <wp:cNvGraphicFramePr>
              <a:graphicFrameLocks noChangeAspect="1"/>
            </wp:cNvGraphicFramePr>
            <a:graphic>
              <a:graphicData uri="http://schemas.openxmlformats.org/drawingml/2006/picture">
                <pic:pic>
                  <pic:nvPicPr>
                    <pic:cNvPr id="0" name="diagrama_topologia_lab_virtualbox.png"/>
                    <pic:cNvPicPr/>
                  </pic:nvPicPr>
                  <pic:blipFill>
                    <a:blip r:embed="rId12"/>
                    <a:stretch>
                      <a:fillRect/>
                    </a:stretch>
                  </pic:blipFill>
                  <pic:spPr>
                    <a:xfrm>
                      <a:off x="0" y="0"/>
                      <a:ext cx="6912000" cy="3939993"/>
                    </a:xfrm>
                    <a:prstGeom prst="rect"/>
                  </pic:spPr>
                </pic:pic>
              </a:graphicData>
            </a:graphic>
          </wp:inline>
        </w:drawing>
      </w:r>
    </w:p>
    <w:p>
      <w:pPr>
        <w:spacing w:after="120" w:before="0"/>
        <w:ind w:firstLine="0"/>
        <w:jc w:val="both"/>
      </w:pPr>
      <w:r>
        <w:rPr>
          <w:rFonts w:ascii="Arial" w:hAnsi="Arial" w:eastAsia="Arial" w:cs="Arial"/>
          <w:i/>
          <w:sz w:val="24"/>
        </w:rPr>
        <w:t xml:space="preserve">Nota. </w:t>
      </w:r>
      <w:r>
        <w:rPr>
          <w:rFonts w:ascii="Arial" w:hAnsi="Arial" w:eastAsia="Arial" w:cs="Arial"/>
          <w:sz w:val="24"/>
        </w:rPr>
        <w:t xml:space="preserve">Diseño propuesto por el grupo a partir de las tablas 5, 7 y B1 y del apartado 5.2.5 de esta guía; elaboración propia. Muestra el plan principal (FW01 con chipset ICH9); las variantes de la Tabla 6, incluido FW01b (opción 2), no se dibujan. Es una propuesta pendiente de aprobación del docente, no una evidencia de implementación. Lo discontinuo es opcional o solo diseñado; los números remiten a la leyenda. Copia a página completa en el Anexo A.</w:t>
      </w:r>
    </w:p>
    <w:p>
      <w:pPr>
        <w:pStyle w:val="Heading3"/>
      </w:pPr>
      <w:r>
        <w:rPr>
          <w:rFonts w:ascii="Arial" w:hAnsi="Arial" w:eastAsia="Arial" w:cs="Arial"/>
          <w:b/>
          <w:color w:val="000000"/>
          <w:sz w:val="24"/>
        </w:rPr>
        <w:t>5.2.4 Máquinas virtuales</w:t>
      </w:r>
    </w:p>
    <w:p>
      <w:pPr>
        <w:keepNext/>
        <w:spacing w:after="40" w:before="80"/>
      </w:pPr>
      <w:r>
        <w:rPr>
          <w:rFonts w:ascii="Arial" w:hAnsi="Arial" w:eastAsia="Arial" w:cs="Arial"/>
          <w:b/>
          <w:sz w:val="24"/>
        </w:rPr>
        <w:t>Tabla 7</w:t>
      </w:r>
    </w:p>
    <w:p>
      <w:pPr>
        <w:keepNext/>
        <w:spacing w:after="80"/>
      </w:pPr>
      <w:r>
        <w:rPr>
          <w:rFonts w:ascii="Arial" w:hAnsi="Arial" w:eastAsia="Arial" w:cs="Arial"/>
          <w:i/>
          <w:sz w:val="24"/>
        </w:rPr>
        <w:t xml:space="preserve">Máquinas virtuales propuestas en VirtualBox: 13 en el anfitrión principal, MOB01 y 2 opcionales en el sitio DR (dimensionamiento orientativo; verificar requisitos oficiales)</w:t>
      </w:r>
    </w:p>
    <w:tbl>
      <w:tblPr>
        <w:tblStyle w:val="TableGrid"/>
        <w:jc w:val="center"/>
        <w:tblLook w:firstColumn="1" w:firstRow="1" w:lastColumn="0" w:lastRow="0" w:noHBand="0" w:noVBand="1" w:val="04A0"/>
        <w:tblW w:w="12436" w:type="dxa"/>
        <w:tblLayout w:type="fixed"/>
        <w:tblCellMar>
          <w:left w:w="70" w:type="dxa"/>
          <w:right w:w="70" w:type="dxa"/>
        </w:tblCellMar>
      </w:tblPr>
      <w:tblGrid>
        <w:gridCol w:w="1430"/>
        <w:gridCol w:w="2114"/>
        <w:gridCol w:w="2612"/>
        <w:gridCol w:w="2985"/>
        <w:gridCol w:w="1865"/>
        <w:gridCol w:w="1430"/>
      </w:tblGrid>
      <w:tr>
        <w:trPr>
          <w:tblHeader w:val="true"/>
        </w:trPr>
        <w:tc>
          <w:tcPr>
            <w:tcW w:type="dxa" w:w="1430"/>
            <w:shd w:val="clear" w:color="auto" w:fill="1F3864"/>
          </w:tcPr>
          <w:p>
            <w:pPr>
              <w:spacing w:after="0"/>
            </w:pPr>
            <w:r>
              <w:rPr>
                <w:rFonts w:ascii="Arial" w:hAnsi="Arial" w:eastAsia="Arial" w:cs="Arial"/>
                <w:b/>
                <w:color w:val="FFFFFF"/>
                <w:sz w:val="24"/>
              </w:rPr>
              <w:t>ID</w:t>
            </w:r>
          </w:p>
        </w:tc>
        <w:tc>
          <w:tcPr>
            <w:tcW w:type="dxa" w:w="2115"/>
            <w:shd w:val="clear" w:color="auto" w:fill="1F3864"/>
          </w:tcPr>
          <w:p>
            <w:pPr>
              <w:spacing w:after="0"/>
            </w:pPr>
            <w:r>
              <w:rPr>
                <w:rFonts w:ascii="Arial" w:hAnsi="Arial" w:eastAsia="Arial" w:cs="Arial"/>
                <w:b/>
                <w:color w:val="FFFFFF"/>
                <w:sz w:val="24"/>
              </w:rPr>
              <w:t>Rol</w:t>
            </w:r>
          </w:p>
        </w:tc>
        <w:tc>
          <w:tcPr>
            <w:tcW w:type="dxa" w:w="2612"/>
            <w:shd w:val="clear" w:color="auto" w:fill="1F3864"/>
          </w:tcPr>
          <w:p>
            <w:pPr>
              <w:spacing w:after="0"/>
            </w:pPr>
            <w:r>
              <w:rPr>
                <w:rFonts w:ascii="Arial" w:hAnsi="Arial" w:eastAsia="Arial" w:cs="Arial"/>
                <w:b/>
                <w:color w:val="FFFFFF"/>
                <w:sz w:val="24"/>
              </w:rPr>
              <w:t>Sistema y software</w:t>
            </w:r>
          </w:p>
        </w:tc>
        <w:tc>
          <w:tcPr>
            <w:tcW w:type="dxa" w:w="2985"/>
            <w:shd w:val="clear" w:color="auto" w:fill="1F3864"/>
          </w:tcPr>
          <w:p>
            <w:pPr>
              <w:spacing w:after="0"/>
            </w:pPr>
            <w:r>
              <w:rPr>
                <w:rFonts w:ascii="Arial" w:hAnsi="Arial" w:eastAsia="Arial" w:cs="Arial"/>
                <w:b/>
                <w:color w:val="FFFFFF"/>
                <w:sz w:val="24"/>
              </w:rPr>
              <w:t>Configuración en VirtualBox</w:t>
            </w:r>
          </w:p>
        </w:tc>
        <w:tc>
          <w:tcPr>
            <w:tcW w:type="dxa" w:w="1866"/>
            <w:shd w:val="clear" w:color="auto" w:fill="1F3864"/>
          </w:tcPr>
          <w:p>
            <w:pPr>
              <w:spacing w:after="0"/>
            </w:pPr>
            <w:r>
              <w:rPr>
                <w:rFonts w:ascii="Arial" w:hAnsi="Arial" w:eastAsia="Arial" w:cs="Arial"/>
                <w:b/>
                <w:color w:val="FFFFFF"/>
                <w:sz w:val="24"/>
              </w:rPr>
              <w:t>vCPU / RAM / disco</w:t>
            </w:r>
          </w:p>
        </w:tc>
        <w:tc>
          <w:tcPr>
            <w:tcW w:type="dxa" w:w="1430"/>
            <w:shd w:val="clear" w:color="auto" w:fill="1F3864"/>
          </w:tcPr>
          <w:p>
            <w:pPr>
              <w:spacing w:after="0"/>
            </w:pPr>
            <w:r>
              <w:rPr>
                <w:rFonts w:ascii="Arial" w:hAnsi="Arial" w:eastAsia="Arial" w:cs="Arial"/>
                <w:b/>
                <w:color w:val="FFFFFF"/>
                <w:sz w:val="24"/>
              </w:rPr>
              <w:t>Red</w:t>
            </w:r>
          </w:p>
        </w:tc>
      </w:tr>
      <w:tr>
        <w:trPr/>
        <w:tc>
          <w:tcPr>
            <w:tcW w:type="dxa" w:w="1430"/>
          </w:tcPr>
          <w:p>
            <w:pPr>
              <w:spacing w:after="0"/>
              <w:ind w:firstLine="0"/>
            </w:pPr>
            <w:r>
              <w:rPr>
                <w:rFonts w:ascii="Arial" w:hAnsi="Arial" w:eastAsia="Arial" w:cs="Arial"/>
                <w:b w:val="0"/>
                <w:i w:val="0"/>
                <w:sz w:val="24"/>
              </w:rPr>
              <w:t>FW01</w:t>
            </w:r>
          </w:p>
        </w:tc>
        <w:tc>
          <w:tcPr>
            <w:tcW w:type="dxa" w:w="2115"/>
          </w:tcPr>
          <w:p>
            <w:pPr>
              <w:spacing w:after="0"/>
              <w:ind w:firstLine="0"/>
            </w:pPr>
            <w:r>
              <w:rPr>
                <w:rFonts w:ascii="Arial" w:hAnsi="Arial" w:eastAsia="Arial" w:cs="Arial"/>
                <w:b w:val="0"/>
                <w:i w:val="0"/>
                <w:sz w:val="24"/>
              </w:rPr>
              <w:t>NGFW, enrutamiento entre segmentos, VPN, IDS/IPS</w:t>
            </w:r>
          </w:p>
        </w:tc>
        <w:tc>
          <w:tcPr>
            <w:tcW w:type="dxa" w:w="2612"/>
          </w:tcPr>
          <w:p>
            <w:pPr>
              <w:spacing w:after="0"/>
              <w:ind w:firstLine="0"/>
            </w:pPr>
            <w:r>
              <w:rPr>
                <w:rFonts w:ascii="Arial" w:hAnsi="Arial" w:eastAsia="Arial" w:cs="Arial"/>
                <w:b w:val="0"/>
                <w:i w:val="0"/>
                <w:sz w:val="24"/>
              </w:rPr>
              <w:t>pfSense CE + Suricata</w:t>
            </w:r>
          </w:p>
        </w:tc>
        <w:tc>
          <w:tcPr>
            <w:tcW w:type="dxa" w:w="2985"/>
          </w:tcPr>
          <w:p>
            <w:pPr>
              <w:spacing w:after="0"/>
              <w:ind w:firstLine="0"/>
            </w:pPr>
            <w:r>
              <w:rPr>
                <w:rFonts w:ascii="Arial" w:hAnsi="Arial" w:eastAsia="Arial" w:cs="Arial"/>
                <w:b w:val="0"/>
                <w:i w:val="0"/>
                <w:sz w:val="24"/>
              </w:rPr>
              <w:t>Chipset ICH9; un adaptador por segmento (VBoxManage)</w:t>
            </w:r>
          </w:p>
        </w:tc>
        <w:tc>
          <w:tcPr>
            <w:tcW w:type="dxa" w:w="1866"/>
          </w:tcPr>
          <w:p>
            <w:pPr>
              <w:spacing w:after="0"/>
              <w:ind w:firstLine="0"/>
            </w:pPr>
            <w:r>
              <w:rPr>
                <w:rFonts w:ascii="Arial" w:hAnsi="Arial" w:eastAsia="Arial" w:cs="Arial"/>
                <w:b w:val="0"/>
                <w:i w:val="0"/>
                <w:sz w:val="24"/>
              </w:rPr>
              <w:t>2 / 4 GB / 20 GB</w:t>
            </w:r>
          </w:p>
        </w:tc>
        <w:tc>
          <w:tcPr>
            <w:tcW w:type="dxa" w:w="1430"/>
          </w:tcPr>
          <w:p>
            <w:pPr>
              <w:spacing w:after="0"/>
              <w:ind w:firstLine="0"/>
            </w:pPr>
            <w:r>
              <w:rPr>
                <w:rFonts w:ascii="Arial" w:hAnsi="Arial" w:eastAsia="Arial" w:cs="Arial"/>
                <w:b w:val="0"/>
                <w:i w:val="0"/>
                <w:sz w:val="24"/>
              </w:rPr>
              <w:t>WAN + todas</w:t>
            </w:r>
          </w:p>
        </w:tc>
      </w:tr>
      <w:tr>
        <w:trPr/>
        <w:tc>
          <w:tcPr>
            <w:tcW w:type="dxa" w:w="1430"/>
          </w:tcPr>
          <w:p>
            <w:pPr>
              <w:spacing w:after="0"/>
              <w:ind w:firstLine="0"/>
            </w:pPr>
            <w:r>
              <w:rPr>
                <w:rFonts w:ascii="Arial" w:hAnsi="Arial" w:eastAsia="Arial" w:cs="Arial"/>
                <w:b w:val="0"/>
                <w:i w:val="0"/>
                <w:sz w:val="24"/>
              </w:rPr>
              <w:t>DC01</w:t>
            </w:r>
          </w:p>
        </w:tc>
        <w:tc>
          <w:tcPr>
            <w:tcW w:type="dxa" w:w="2115"/>
          </w:tcPr>
          <w:p>
            <w:pPr>
              <w:spacing w:after="0"/>
              <w:ind w:firstLine="0"/>
            </w:pPr>
            <w:r>
              <w:rPr>
                <w:rFonts w:ascii="Arial" w:hAnsi="Arial" w:eastAsia="Arial" w:cs="Arial"/>
                <w:b w:val="0"/>
                <w:i w:val="0"/>
                <w:sz w:val="24"/>
              </w:rPr>
              <w:t>AD DS, DNS, DHCP</w:t>
            </w:r>
          </w:p>
        </w:tc>
        <w:tc>
          <w:tcPr>
            <w:tcW w:type="dxa" w:w="2612"/>
          </w:tcPr>
          <w:p>
            <w:pPr>
              <w:spacing w:after="0"/>
              <w:ind w:firstLine="0"/>
            </w:pPr>
            <w:r>
              <w:rPr>
                <w:rFonts w:ascii="Arial" w:hAnsi="Arial" w:eastAsia="Arial" w:cs="Arial"/>
                <w:b w:val="0"/>
                <w:i w:val="0"/>
                <w:sz w:val="24"/>
              </w:rPr>
              <w:t>Windows Server 2022 o 2025 (evaluación)</w:t>
            </w:r>
          </w:p>
        </w:tc>
        <w:tc>
          <w:tcPr>
            <w:tcW w:type="dxa" w:w="2985"/>
          </w:tcPr>
          <w:p>
            <w:pPr>
              <w:spacing w:after="0"/>
              <w:ind w:firstLine="0"/>
            </w:pPr>
            <w:r>
              <w:rPr>
                <w:rFonts w:ascii="Arial" w:hAnsi="Arial" w:eastAsia="Arial" w:cs="Arial"/>
                <w:b w:val="0"/>
                <w:i w:val="0"/>
                <w:sz w:val="24"/>
              </w:rPr>
              <w:t>EFI; adaptador Intel PRO/1000</w:t>
            </w:r>
          </w:p>
        </w:tc>
        <w:tc>
          <w:tcPr>
            <w:tcW w:type="dxa" w:w="1866"/>
          </w:tcPr>
          <w:p>
            <w:pPr>
              <w:spacing w:after="0"/>
              <w:ind w:firstLine="0"/>
            </w:pPr>
            <w:r>
              <w:rPr>
                <w:rFonts w:ascii="Arial" w:hAnsi="Arial" w:eastAsia="Arial" w:cs="Arial"/>
                <w:b w:val="0"/>
                <w:i w:val="0"/>
                <w:sz w:val="24"/>
              </w:rPr>
              <w:t>2 / 4 GB / 60 GB</w:t>
            </w:r>
          </w:p>
        </w:tc>
        <w:tc>
          <w:tcPr>
            <w:tcW w:type="dxa" w:w="1430"/>
          </w:tcPr>
          <w:p>
            <w:pPr>
              <w:spacing w:after="0"/>
              <w:ind w:firstLine="0"/>
            </w:pPr>
            <w:r>
              <w:rPr>
                <w:rFonts w:ascii="Arial" w:hAnsi="Arial" w:eastAsia="Arial" w:cs="Arial"/>
                <w:b w:val="0"/>
                <w:i w:val="0"/>
                <w:sz w:val="24"/>
              </w:rPr>
              <w:t>ums-v30</w:t>
            </w:r>
          </w:p>
        </w:tc>
      </w:tr>
      <w:tr>
        <w:trPr/>
        <w:tc>
          <w:tcPr>
            <w:tcW w:type="dxa" w:w="1430"/>
          </w:tcPr>
          <w:p>
            <w:pPr>
              <w:spacing w:after="0"/>
              <w:ind w:firstLine="0"/>
            </w:pPr>
            <w:r>
              <w:rPr>
                <w:rFonts w:ascii="Arial" w:hAnsi="Arial" w:eastAsia="Arial" w:cs="Arial"/>
                <w:b w:val="0"/>
                <w:i w:val="0"/>
                <w:sz w:val="24"/>
              </w:rPr>
              <w:t>DC02</w:t>
            </w:r>
          </w:p>
        </w:tc>
        <w:tc>
          <w:tcPr>
            <w:tcW w:type="dxa" w:w="2115"/>
          </w:tcPr>
          <w:p>
            <w:pPr>
              <w:spacing w:after="0"/>
              <w:ind w:firstLine="0"/>
            </w:pPr>
            <w:r>
              <w:rPr>
                <w:rFonts w:ascii="Arial" w:hAnsi="Arial" w:eastAsia="Arial" w:cs="Arial"/>
                <w:b w:val="0"/>
                <w:i w:val="0"/>
                <w:sz w:val="24"/>
              </w:rPr>
              <w:t>Redundancia de AD DS, DNS y DHCP</w:t>
            </w:r>
          </w:p>
        </w:tc>
        <w:tc>
          <w:tcPr>
            <w:tcW w:type="dxa" w:w="2612"/>
          </w:tcPr>
          <w:p>
            <w:pPr>
              <w:spacing w:after="0"/>
              <w:ind w:firstLine="0"/>
            </w:pPr>
            <w:r>
              <w:rPr>
                <w:rFonts w:ascii="Arial" w:hAnsi="Arial" w:eastAsia="Arial" w:cs="Arial"/>
                <w:b w:val="0"/>
                <w:i w:val="0"/>
                <w:sz w:val="24"/>
              </w:rPr>
              <w:t>Windows Server (evaluación)</w:t>
            </w:r>
          </w:p>
        </w:tc>
        <w:tc>
          <w:tcPr>
            <w:tcW w:type="dxa" w:w="2985"/>
          </w:tcPr>
          <w:p>
            <w:pPr>
              <w:spacing w:after="0"/>
              <w:ind w:firstLine="0"/>
            </w:pPr>
            <w:r>
              <w:rPr>
                <w:rFonts w:ascii="Arial" w:hAnsi="Arial" w:eastAsia="Arial" w:cs="Arial"/>
                <w:b w:val="0"/>
                <w:i w:val="0"/>
                <w:sz w:val="24"/>
              </w:rPr>
              <w:t>Igual que DC01</w:t>
            </w:r>
          </w:p>
        </w:tc>
        <w:tc>
          <w:tcPr>
            <w:tcW w:type="dxa" w:w="1866"/>
          </w:tcPr>
          <w:p>
            <w:pPr>
              <w:spacing w:after="0"/>
              <w:ind w:firstLine="0"/>
            </w:pPr>
            <w:r>
              <w:rPr>
                <w:rFonts w:ascii="Arial" w:hAnsi="Arial" w:eastAsia="Arial" w:cs="Arial"/>
                <w:b w:val="0"/>
                <w:i w:val="0"/>
                <w:sz w:val="24"/>
              </w:rPr>
              <w:t>2 / 4 GB / 60 GB</w:t>
            </w:r>
          </w:p>
        </w:tc>
        <w:tc>
          <w:tcPr>
            <w:tcW w:type="dxa" w:w="1430"/>
          </w:tcPr>
          <w:p>
            <w:pPr>
              <w:spacing w:after="0"/>
              <w:ind w:firstLine="0"/>
            </w:pPr>
            <w:r>
              <w:rPr>
                <w:rFonts w:ascii="Arial" w:hAnsi="Arial" w:eastAsia="Arial" w:cs="Arial"/>
                <w:b w:val="0"/>
                <w:i w:val="0"/>
                <w:sz w:val="24"/>
              </w:rPr>
              <w:t>ums-v30 (opcional)</w:t>
            </w:r>
          </w:p>
        </w:tc>
      </w:tr>
      <w:tr>
        <w:trPr/>
        <w:tc>
          <w:tcPr>
            <w:tcW w:type="dxa" w:w="1430"/>
          </w:tcPr>
          <w:p>
            <w:pPr>
              <w:spacing w:after="0"/>
              <w:ind w:firstLine="0"/>
            </w:pPr>
            <w:r>
              <w:rPr>
                <w:rFonts w:ascii="Arial" w:hAnsi="Arial" w:eastAsia="Arial" w:cs="Arial"/>
                <w:b w:val="0"/>
                <w:i w:val="0"/>
                <w:sz w:val="24"/>
              </w:rPr>
              <w:t>WDS01</w:t>
            </w:r>
          </w:p>
        </w:tc>
        <w:tc>
          <w:tcPr>
            <w:tcW w:type="dxa" w:w="2115"/>
          </w:tcPr>
          <w:p>
            <w:pPr>
              <w:spacing w:after="0"/>
              <w:ind w:firstLine="0"/>
            </w:pPr>
            <w:r>
              <w:rPr>
                <w:rFonts w:ascii="Arial" w:hAnsi="Arial" w:eastAsia="Arial" w:cs="Arial"/>
                <w:b w:val="0"/>
                <w:i w:val="0"/>
                <w:sz w:val="24"/>
              </w:rPr>
              <w:t>WDS solo como servidor PXE</w:t>
            </w:r>
          </w:p>
        </w:tc>
        <w:tc>
          <w:tcPr>
            <w:tcW w:type="dxa" w:w="2612"/>
          </w:tcPr>
          <w:p>
            <w:pPr>
              <w:spacing w:after="0"/>
              <w:ind w:firstLine="0"/>
            </w:pPr>
            <w:r>
              <w:rPr>
                <w:rFonts w:ascii="Arial" w:hAnsi="Arial" w:eastAsia="Arial" w:cs="Arial"/>
                <w:b w:val="0"/>
                <w:i w:val="0"/>
                <w:sz w:val="24"/>
              </w:rPr>
              <w:t>Windows Server + Windows ADK y complemento WinPE</w:t>
            </w:r>
          </w:p>
        </w:tc>
        <w:tc>
          <w:tcPr>
            <w:tcW w:type="dxa" w:w="2985"/>
          </w:tcPr>
          <w:p>
            <w:pPr>
              <w:spacing w:after="0"/>
              <w:ind w:firstLine="0"/>
            </w:pPr>
            <w:r>
              <w:rPr>
                <w:rFonts w:ascii="Arial" w:hAnsi="Arial" w:eastAsia="Arial" w:cs="Arial"/>
                <w:b w:val="0"/>
                <w:i w:val="0"/>
                <w:sz w:val="24"/>
              </w:rPr>
              <w:t>Segundo disco para RemoteInstall</w:t>
            </w:r>
          </w:p>
        </w:tc>
        <w:tc>
          <w:tcPr>
            <w:tcW w:type="dxa" w:w="1866"/>
          </w:tcPr>
          <w:p>
            <w:pPr>
              <w:spacing w:after="0"/>
              <w:ind w:firstLine="0"/>
            </w:pPr>
            <w:r>
              <w:rPr>
                <w:rFonts w:ascii="Arial" w:hAnsi="Arial" w:eastAsia="Arial" w:cs="Arial"/>
                <w:b w:val="0"/>
                <w:i w:val="0"/>
                <w:sz w:val="24"/>
              </w:rPr>
              <w:t>2 / 4 GB / 60 + 80 GB</w:t>
            </w:r>
          </w:p>
        </w:tc>
        <w:tc>
          <w:tcPr>
            <w:tcW w:type="dxa" w:w="1430"/>
          </w:tcPr>
          <w:p>
            <w:pPr>
              <w:spacing w:after="0"/>
              <w:ind w:firstLine="0"/>
            </w:pPr>
            <w:r>
              <w:rPr>
                <w:rFonts w:ascii="Arial" w:hAnsi="Arial" w:eastAsia="Arial" w:cs="Arial"/>
                <w:b w:val="0"/>
                <w:i w:val="0"/>
                <w:sz w:val="24"/>
              </w:rPr>
              <w:t>ums-v30</w:t>
            </w:r>
          </w:p>
        </w:tc>
      </w:tr>
      <w:tr>
        <w:trPr/>
        <w:tc>
          <w:tcPr>
            <w:tcW w:type="dxa" w:w="1430"/>
          </w:tcPr>
          <w:p>
            <w:pPr>
              <w:spacing w:after="0"/>
              <w:ind w:firstLine="0"/>
            </w:pPr>
            <w:r>
              <w:rPr>
                <w:rFonts w:ascii="Arial" w:hAnsi="Arial" w:eastAsia="Arial" w:cs="Arial"/>
                <w:b w:val="0"/>
                <w:i w:val="0"/>
                <w:sz w:val="24"/>
              </w:rPr>
              <w:t>APP01</w:t>
            </w:r>
          </w:p>
        </w:tc>
        <w:tc>
          <w:tcPr>
            <w:tcW w:type="dxa" w:w="2115"/>
          </w:tcPr>
          <w:p>
            <w:pPr>
              <w:spacing w:after="0"/>
              <w:ind w:firstLine="0"/>
            </w:pPr>
            <w:r>
              <w:rPr>
                <w:rFonts w:ascii="Arial" w:hAnsi="Arial" w:eastAsia="Arial" w:cs="Arial"/>
                <w:b w:val="0"/>
                <w:i w:val="0"/>
                <w:sz w:val="24"/>
              </w:rPr>
              <w:t>Portal o LMS de prueba</w:t>
            </w:r>
          </w:p>
        </w:tc>
        <w:tc>
          <w:tcPr>
            <w:tcW w:type="dxa" w:w="2612"/>
          </w:tcPr>
          <w:p>
            <w:pPr>
              <w:spacing w:after="0"/>
              <w:ind w:firstLine="0"/>
            </w:pPr>
            <w:r>
              <w:rPr>
                <w:rFonts w:ascii="Arial" w:hAnsi="Arial" w:eastAsia="Arial" w:cs="Arial"/>
                <w:b w:val="0"/>
                <w:i w:val="0"/>
                <w:sz w:val="24"/>
              </w:rPr>
              <w:t>Linux con servidor web y aplicación de prueba</w:t>
            </w:r>
          </w:p>
        </w:tc>
        <w:tc>
          <w:tcPr>
            <w:tcW w:type="dxa" w:w="2985"/>
          </w:tcPr>
          <w:p>
            <w:pPr>
              <w:spacing w:after="0"/>
              <w:ind w:firstLine="0"/>
            </w:pPr>
            <w:r>
              <w:rPr>
                <w:rFonts w:ascii="Arial" w:hAnsi="Arial" w:eastAsia="Arial" w:cs="Arial"/>
                <w:b w:val="0"/>
                <w:i w:val="0"/>
                <w:sz w:val="24"/>
              </w:rPr>
              <w:t>Adaptador Intel PRO/1000</w:t>
            </w:r>
          </w:p>
        </w:tc>
        <w:tc>
          <w:tcPr>
            <w:tcW w:type="dxa" w:w="1866"/>
          </w:tcPr>
          <w:p>
            <w:pPr>
              <w:spacing w:after="0"/>
              <w:ind w:firstLine="0"/>
            </w:pPr>
            <w:r>
              <w:rPr>
                <w:rFonts w:ascii="Arial" w:hAnsi="Arial" w:eastAsia="Arial" w:cs="Arial"/>
                <w:b w:val="0"/>
                <w:i w:val="0"/>
                <w:sz w:val="24"/>
              </w:rPr>
              <w:t>2 / 4 GB / 40 GB</w:t>
            </w:r>
          </w:p>
        </w:tc>
        <w:tc>
          <w:tcPr>
            <w:tcW w:type="dxa" w:w="1430"/>
          </w:tcPr>
          <w:p>
            <w:pPr>
              <w:spacing w:after="0"/>
              <w:ind w:firstLine="0"/>
            </w:pPr>
            <w:r>
              <w:rPr>
                <w:rFonts w:ascii="Arial" w:hAnsi="Arial" w:eastAsia="Arial" w:cs="Arial"/>
                <w:b w:val="0"/>
                <w:i w:val="0"/>
                <w:sz w:val="24"/>
              </w:rPr>
              <w:t>ums-v30</w:t>
            </w:r>
          </w:p>
        </w:tc>
      </w:tr>
      <w:tr>
        <w:trPr/>
        <w:tc>
          <w:tcPr>
            <w:tcW w:type="dxa" w:w="1430"/>
          </w:tcPr>
          <w:p>
            <w:pPr>
              <w:spacing w:after="0"/>
              <w:ind w:firstLine="0"/>
            </w:pPr>
            <w:r>
              <w:rPr>
                <w:rFonts w:ascii="Arial" w:hAnsi="Arial" w:eastAsia="Arial" w:cs="Arial"/>
                <w:b w:val="0"/>
                <w:i w:val="0"/>
                <w:sz w:val="24"/>
              </w:rPr>
              <w:t>PRX01</w:t>
            </w:r>
          </w:p>
        </w:tc>
        <w:tc>
          <w:tcPr>
            <w:tcW w:type="dxa" w:w="2115"/>
          </w:tcPr>
          <w:p>
            <w:pPr>
              <w:spacing w:after="0"/>
              <w:ind w:firstLine="0"/>
            </w:pPr>
            <w:r>
              <w:rPr>
                <w:rFonts w:ascii="Arial" w:hAnsi="Arial" w:eastAsia="Arial" w:cs="Arial"/>
                <w:b w:val="0"/>
                <w:i w:val="0"/>
                <w:sz w:val="24"/>
              </w:rPr>
              <w:t>Proxy inverso y WAF</w:t>
            </w:r>
          </w:p>
        </w:tc>
        <w:tc>
          <w:tcPr>
            <w:tcW w:type="dxa" w:w="2612"/>
          </w:tcPr>
          <w:p>
            <w:pPr>
              <w:spacing w:after="0"/>
              <w:ind w:firstLine="0"/>
            </w:pPr>
            <w:r>
              <w:rPr>
                <w:rFonts w:ascii="Arial" w:hAnsi="Arial" w:eastAsia="Arial" w:cs="Arial"/>
                <w:b w:val="0"/>
                <w:i w:val="0"/>
                <w:sz w:val="24"/>
              </w:rPr>
              <w:t>Linux con proxy inverso</w:t>
            </w:r>
          </w:p>
        </w:tc>
        <w:tc>
          <w:tcPr>
            <w:tcW w:type="dxa" w:w="2985"/>
          </w:tcPr>
          <w:p>
            <w:pPr>
              <w:spacing w:after="0"/>
              <w:ind w:firstLine="0"/>
            </w:pPr>
            <w:r>
              <w:rPr>
                <w:rFonts w:ascii="Arial" w:hAnsi="Arial" w:eastAsia="Arial" w:cs="Arial"/>
                <w:b w:val="0"/>
                <w:i w:val="0"/>
                <w:sz w:val="24"/>
              </w:rPr>
              <w:t>Adaptador Intel PRO/1000</w:t>
            </w:r>
          </w:p>
        </w:tc>
        <w:tc>
          <w:tcPr>
            <w:tcW w:type="dxa" w:w="1866"/>
          </w:tcPr>
          <w:p>
            <w:pPr>
              <w:spacing w:after="0"/>
              <w:ind w:firstLine="0"/>
            </w:pPr>
            <w:r>
              <w:rPr>
                <w:rFonts w:ascii="Arial" w:hAnsi="Arial" w:eastAsia="Arial" w:cs="Arial"/>
                <w:b w:val="0"/>
                <w:i w:val="0"/>
                <w:sz w:val="24"/>
              </w:rPr>
              <w:t>1 / 2 GB / 20 GB</w:t>
            </w:r>
          </w:p>
        </w:tc>
        <w:tc>
          <w:tcPr>
            <w:tcW w:type="dxa" w:w="1430"/>
          </w:tcPr>
          <w:p>
            <w:pPr>
              <w:spacing w:after="0"/>
              <w:ind w:firstLine="0"/>
            </w:pPr>
            <w:r>
              <w:rPr>
                <w:rFonts w:ascii="Arial" w:hAnsi="Arial" w:eastAsia="Arial" w:cs="Arial"/>
                <w:b w:val="0"/>
                <w:i w:val="0"/>
                <w:sz w:val="24"/>
              </w:rPr>
              <w:t>ums-v10</w:t>
            </w:r>
          </w:p>
        </w:tc>
      </w:tr>
      <w:tr>
        <w:trPr/>
        <w:tc>
          <w:tcPr>
            <w:tcW w:type="dxa" w:w="1430"/>
          </w:tcPr>
          <w:p>
            <w:pPr>
              <w:spacing w:after="0"/>
              <w:ind w:firstLine="0"/>
            </w:pPr>
            <w:r>
              <w:rPr>
                <w:rFonts w:ascii="Arial" w:hAnsi="Arial" w:eastAsia="Arial" w:cs="Arial"/>
                <w:b w:val="0"/>
                <w:i w:val="0"/>
                <w:sz w:val="24"/>
              </w:rPr>
              <w:t>DB01</w:t>
            </w:r>
          </w:p>
        </w:tc>
        <w:tc>
          <w:tcPr>
            <w:tcW w:type="dxa" w:w="2115"/>
          </w:tcPr>
          <w:p>
            <w:pPr>
              <w:spacing w:after="0"/>
              <w:ind w:firstLine="0"/>
            </w:pPr>
            <w:r>
              <w:rPr>
                <w:rFonts w:ascii="Arial" w:hAnsi="Arial" w:eastAsia="Arial" w:cs="Arial"/>
                <w:b w:val="0"/>
                <w:i w:val="0"/>
                <w:sz w:val="24"/>
              </w:rPr>
              <w:t>Base de datos</w:t>
            </w:r>
          </w:p>
        </w:tc>
        <w:tc>
          <w:tcPr>
            <w:tcW w:type="dxa" w:w="2612"/>
          </w:tcPr>
          <w:p>
            <w:pPr>
              <w:spacing w:after="0"/>
              <w:ind w:firstLine="0"/>
            </w:pPr>
            <w:r>
              <w:rPr>
                <w:rFonts w:ascii="Arial" w:hAnsi="Arial" w:eastAsia="Arial" w:cs="Arial"/>
                <w:b w:val="0"/>
                <w:i w:val="0"/>
                <w:sz w:val="24"/>
              </w:rPr>
              <w:t>Linux con PostgreSQL</w:t>
            </w:r>
          </w:p>
        </w:tc>
        <w:tc>
          <w:tcPr>
            <w:tcW w:type="dxa" w:w="2985"/>
          </w:tcPr>
          <w:p>
            <w:pPr>
              <w:spacing w:after="0"/>
              <w:ind w:firstLine="0"/>
            </w:pPr>
            <w:r>
              <w:rPr>
                <w:rFonts w:ascii="Arial" w:hAnsi="Arial" w:eastAsia="Arial" w:cs="Arial"/>
                <w:b w:val="0"/>
                <w:i w:val="0"/>
                <w:sz w:val="24"/>
              </w:rPr>
              <w:t>Adaptador Intel PRO/1000</w:t>
            </w:r>
          </w:p>
        </w:tc>
        <w:tc>
          <w:tcPr>
            <w:tcW w:type="dxa" w:w="1866"/>
          </w:tcPr>
          <w:p>
            <w:pPr>
              <w:spacing w:after="0"/>
              <w:ind w:firstLine="0"/>
            </w:pPr>
            <w:r>
              <w:rPr>
                <w:rFonts w:ascii="Arial" w:hAnsi="Arial" w:eastAsia="Arial" w:cs="Arial"/>
                <w:b w:val="0"/>
                <w:i w:val="0"/>
                <w:sz w:val="24"/>
              </w:rPr>
              <w:t>2 / 4 GB / 40 GB</w:t>
            </w:r>
          </w:p>
        </w:tc>
        <w:tc>
          <w:tcPr>
            <w:tcW w:type="dxa" w:w="1430"/>
          </w:tcPr>
          <w:p>
            <w:pPr>
              <w:spacing w:after="0"/>
              <w:ind w:firstLine="0"/>
            </w:pPr>
            <w:r>
              <w:rPr>
                <w:rFonts w:ascii="Arial" w:hAnsi="Arial" w:eastAsia="Arial" w:cs="Arial"/>
                <w:b w:val="0"/>
                <w:i w:val="0"/>
                <w:sz w:val="24"/>
              </w:rPr>
              <w:t>ums-v31</w:t>
            </w:r>
          </w:p>
        </w:tc>
      </w:tr>
      <w:tr>
        <w:trPr/>
        <w:tc>
          <w:tcPr>
            <w:tcW w:type="dxa" w:w="1430"/>
          </w:tcPr>
          <w:p>
            <w:pPr>
              <w:spacing w:after="0"/>
              <w:ind w:firstLine="0"/>
            </w:pPr>
            <w:r>
              <w:rPr>
                <w:rFonts w:ascii="Arial" w:hAnsi="Arial" w:eastAsia="Arial" w:cs="Arial"/>
                <w:b w:val="0"/>
                <w:i w:val="0"/>
                <w:sz w:val="24"/>
              </w:rPr>
              <w:t>SIEM01</w:t>
            </w:r>
          </w:p>
        </w:tc>
        <w:tc>
          <w:tcPr>
            <w:tcW w:type="dxa" w:w="2115"/>
          </w:tcPr>
          <w:p>
            <w:pPr>
              <w:spacing w:after="0"/>
              <w:ind w:firstLine="0"/>
            </w:pPr>
            <w:r>
              <w:rPr>
                <w:rFonts w:ascii="Arial" w:hAnsi="Arial" w:eastAsia="Arial" w:cs="Arial"/>
                <w:b w:val="0"/>
                <w:i w:val="0"/>
                <w:sz w:val="24"/>
              </w:rPr>
              <w:t>SIEM y EDR/XDR</w:t>
            </w:r>
          </w:p>
        </w:tc>
        <w:tc>
          <w:tcPr>
            <w:tcW w:type="dxa" w:w="2612"/>
          </w:tcPr>
          <w:p>
            <w:pPr>
              <w:spacing w:after="0"/>
              <w:ind w:firstLine="0"/>
            </w:pPr>
            <w:r>
              <w:rPr>
                <w:rFonts w:ascii="Arial" w:hAnsi="Arial" w:eastAsia="Arial" w:cs="Arial"/>
                <w:b w:val="0"/>
                <w:i w:val="0"/>
                <w:sz w:val="24"/>
              </w:rPr>
              <w:t>Wazuh (todo en uno)</w:t>
            </w:r>
          </w:p>
        </w:tc>
        <w:tc>
          <w:tcPr>
            <w:tcW w:type="dxa" w:w="2985"/>
          </w:tcPr>
          <w:p>
            <w:pPr>
              <w:spacing w:after="0"/>
              <w:ind w:firstLine="0"/>
            </w:pPr>
            <w:r>
              <w:rPr>
                <w:rFonts w:ascii="Arial" w:hAnsi="Arial" w:eastAsia="Arial" w:cs="Arial"/>
                <w:b w:val="0"/>
                <w:i w:val="0"/>
                <w:sz w:val="24"/>
              </w:rPr>
              <w:t>Adaptador Intel PRO/1000</w:t>
            </w:r>
          </w:p>
        </w:tc>
        <w:tc>
          <w:tcPr>
            <w:tcW w:type="dxa" w:w="1866"/>
          </w:tcPr>
          <w:p>
            <w:pPr>
              <w:spacing w:after="0"/>
              <w:ind w:firstLine="0"/>
            </w:pPr>
            <w:r>
              <w:rPr>
                <w:rFonts w:ascii="Arial" w:hAnsi="Arial" w:eastAsia="Arial" w:cs="Arial"/>
                <w:b w:val="0"/>
                <w:i w:val="0"/>
                <w:sz w:val="24"/>
              </w:rPr>
              <w:t>4 / 8 GB / 80 GB</w:t>
            </w:r>
          </w:p>
        </w:tc>
        <w:tc>
          <w:tcPr>
            <w:tcW w:type="dxa" w:w="1430"/>
          </w:tcPr>
          <w:p>
            <w:pPr>
              <w:spacing w:after="0"/>
              <w:ind w:firstLine="0"/>
            </w:pPr>
            <w:r>
              <w:rPr>
                <w:rFonts w:ascii="Arial" w:hAnsi="Arial" w:eastAsia="Arial" w:cs="Arial"/>
                <w:b w:val="0"/>
                <w:i w:val="0"/>
                <w:sz w:val="24"/>
              </w:rPr>
              <w:t>ums-v40</w:t>
            </w:r>
          </w:p>
        </w:tc>
      </w:tr>
      <w:tr>
        <w:trPr/>
        <w:tc>
          <w:tcPr>
            <w:tcW w:type="dxa" w:w="1430"/>
          </w:tcPr>
          <w:p>
            <w:pPr>
              <w:spacing w:after="0"/>
              <w:ind w:firstLine="0"/>
            </w:pPr>
            <w:r>
              <w:rPr>
                <w:rFonts w:ascii="Arial" w:hAnsi="Arial" w:eastAsia="Arial" w:cs="Arial"/>
                <w:b w:val="0"/>
                <w:i w:val="0"/>
                <w:sz w:val="24"/>
              </w:rPr>
              <w:t>BKP01</w:t>
            </w:r>
          </w:p>
        </w:tc>
        <w:tc>
          <w:tcPr>
            <w:tcW w:type="dxa" w:w="2115"/>
          </w:tcPr>
          <w:p>
            <w:pPr>
              <w:spacing w:after="0"/>
              <w:ind w:firstLine="0"/>
            </w:pPr>
            <w:r>
              <w:rPr>
                <w:rFonts w:ascii="Arial" w:hAnsi="Arial" w:eastAsia="Arial" w:cs="Arial"/>
                <w:b w:val="0"/>
                <w:i w:val="0"/>
                <w:sz w:val="24"/>
              </w:rPr>
              <w:t>Repositorio de respaldo</w:t>
            </w:r>
          </w:p>
        </w:tc>
        <w:tc>
          <w:tcPr>
            <w:tcW w:type="dxa" w:w="2612"/>
          </w:tcPr>
          <w:p>
            <w:pPr>
              <w:spacing w:after="0"/>
              <w:ind w:firstLine="0"/>
            </w:pPr>
            <w:r>
              <w:rPr>
                <w:rFonts w:ascii="Arial" w:hAnsi="Arial" w:eastAsia="Arial" w:cs="Arial"/>
                <w:b w:val="0"/>
                <w:i w:val="0"/>
                <w:sz w:val="24"/>
              </w:rPr>
              <w:t>Linux con recurso compartido dedicado (cuenta fuera del dominio)</w:t>
            </w:r>
          </w:p>
        </w:tc>
        <w:tc>
          <w:tcPr>
            <w:tcW w:type="dxa" w:w="2985"/>
          </w:tcPr>
          <w:p>
            <w:pPr>
              <w:spacing w:after="0"/>
              <w:ind w:firstLine="0"/>
            </w:pPr>
            <w:r>
              <w:rPr>
                <w:rFonts w:ascii="Arial" w:hAnsi="Arial" w:eastAsia="Arial" w:cs="Arial"/>
                <w:b w:val="0"/>
                <w:i w:val="0"/>
                <w:sz w:val="24"/>
              </w:rPr>
              <w:t>Disco de datos separado</w:t>
            </w:r>
          </w:p>
        </w:tc>
        <w:tc>
          <w:tcPr>
            <w:tcW w:type="dxa" w:w="1866"/>
          </w:tcPr>
          <w:p>
            <w:pPr>
              <w:spacing w:after="0"/>
              <w:ind w:firstLine="0"/>
            </w:pPr>
            <w:r>
              <w:rPr>
                <w:rFonts w:ascii="Arial" w:hAnsi="Arial" w:eastAsia="Arial" w:cs="Arial"/>
                <w:b w:val="0"/>
                <w:i w:val="0"/>
                <w:sz w:val="24"/>
              </w:rPr>
              <w:t>2 / 4 GB / 200 GB</w:t>
            </w:r>
          </w:p>
        </w:tc>
        <w:tc>
          <w:tcPr>
            <w:tcW w:type="dxa" w:w="1430"/>
          </w:tcPr>
          <w:p>
            <w:pPr>
              <w:spacing w:after="0"/>
              <w:ind w:firstLine="0"/>
            </w:pPr>
            <w:r>
              <w:rPr>
                <w:rFonts w:ascii="Arial" w:hAnsi="Arial" w:eastAsia="Arial" w:cs="Arial"/>
                <w:b w:val="0"/>
                <w:i w:val="0"/>
                <w:sz w:val="24"/>
              </w:rPr>
              <w:t>ums-v80</w:t>
            </w:r>
          </w:p>
        </w:tc>
      </w:tr>
      <w:tr>
        <w:trPr/>
        <w:tc>
          <w:tcPr>
            <w:tcW w:type="dxa" w:w="1430"/>
          </w:tcPr>
          <w:p>
            <w:pPr>
              <w:spacing w:after="0"/>
              <w:ind w:firstLine="0"/>
            </w:pPr>
            <w:r>
              <w:rPr>
                <w:rFonts w:ascii="Arial" w:hAnsi="Arial" w:eastAsia="Arial" w:cs="Arial"/>
                <w:b w:val="0"/>
                <w:i w:val="0"/>
                <w:sz w:val="24"/>
              </w:rPr>
              <w:t>MGMT01</w:t>
            </w:r>
          </w:p>
        </w:tc>
        <w:tc>
          <w:tcPr>
            <w:tcW w:type="dxa" w:w="2115"/>
          </w:tcPr>
          <w:p>
            <w:pPr>
              <w:spacing w:after="0"/>
              <w:ind w:firstLine="0"/>
            </w:pPr>
            <w:r>
              <w:rPr>
                <w:rFonts w:ascii="Arial" w:hAnsi="Arial" w:eastAsia="Arial" w:cs="Arial"/>
                <w:b w:val="0"/>
                <w:i w:val="0"/>
                <w:sz w:val="24"/>
              </w:rPr>
              <w:t>Bastión de administración</w:t>
            </w:r>
          </w:p>
        </w:tc>
        <w:tc>
          <w:tcPr>
            <w:tcW w:type="dxa" w:w="2612"/>
          </w:tcPr>
          <w:p>
            <w:pPr>
              <w:spacing w:after="0"/>
              <w:ind w:firstLine="0"/>
            </w:pPr>
            <w:r>
              <w:rPr>
                <w:rFonts w:ascii="Arial" w:hAnsi="Arial" w:eastAsia="Arial" w:cs="Arial"/>
                <w:b w:val="0"/>
                <w:i w:val="0"/>
                <w:sz w:val="24"/>
              </w:rPr>
              <w:t>Windows con RSAT</w:t>
            </w:r>
          </w:p>
        </w:tc>
        <w:tc>
          <w:tcPr>
            <w:tcW w:type="dxa" w:w="2985"/>
          </w:tcPr>
          <w:p>
            <w:pPr>
              <w:spacing w:after="0"/>
              <w:ind w:firstLine="0"/>
            </w:pPr>
            <w:r>
              <w:rPr>
                <w:rFonts w:ascii="Arial" w:hAnsi="Arial" w:eastAsia="Arial" w:cs="Arial"/>
                <w:b w:val="0"/>
                <w:i w:val="0"/>
                <w:sz w:val="24"/>
              </w:rPr>
              <w:t>Adaptador Intel PRO/1000</w:t>
            </w:r>
          </w:p>
        </w:tc>
        <w:tc>
          <w:tcPr>
            <w:tcW w:type="dxa" w:w="1866"/>
          </w:tcPr>
          <w:p>
            <w:pPr>
              <w:spacing w:after="0"/>
              <w:ind w:firstLine="0"/>
            </w:pPr>
            <w:r>
              <w:rPr>
                <w:rFonts w:ascii="Arial" w:hAnsi="Arial" w:eastAsia="Arial" w:cs="Arial"/>
                <w:b w:val="0"/>
                <w:i w:val="0"/>
                <w:sz w:val="24"/>
              </w:rPr>
              <w:t>2 / 4 GB / 40 GB</w:t>
            </w:r>
          </w:p>
        </w:tc>
        <w:tc>
          <w:tcPr>
            <w:tcW w:type="dxa" w:w="1430"/>
          </w:tcPr>
          <w:p>
            <w:pPr>
              <w:spacing w:after="0"/>
              <w:ind w:firstLine="0"/>
            </w:pPr>
            <w:r>
              <w:rPr>
                <w:rFonts w:ascii="Arial" w:hAnsi="Arial" w:eastAsia="Arial" w:cs="Arial"/>
                <w:b w:val="0"/>
                <w:i w:val="0"/>
                <w:sz w:val="24"/>
              </w:rPr>
              <w:t>ums-v99</w:t>
            </w:r>
          </w:p>
        </w:tc>
      </w:tr>
      <w:tr>
        <w:trPr/>
        <w:tc>
          <w:tcPr>
            <w:tcW w:type="dxa" w:w="1430"/>
          </w:tcPr>
          <w:p>
            <w:pPr>
              <w:spacing w:after="0"/>
              <w:ind w:firstLine="0"/>
            </w:pPr>
            <w:r>
              <w:rPr>
                <w:rFonts w:ascii="Arial" w:hAnsi="Arial" w:eastAsia="Arial" w:cs="Arial"/>
                <w:b w:val="0"/>
                <w:i w:val="0"/>
                <w:sz w:val="24"/>
              </w:rPr>
              <w:t>CLI-EST01, CLI-ADM01</w:t>
            </w:r>
          </w:p>
        </w:tc>
        <w:tc>
          <w:tcPr>
            <w:tcW w:type="dxa" w:w="2115"/>
          </w:tcPr>
          <w:p>
            <w:pPr>
              <w:spacing w:after="0"/>
              <w:ind w:firstLine="0"/>
            </w:pPr>
            <w:r>
              <w:rPr>
                <w:rFonts w:ascii="Arial" w:hAnsi="Arial" w:eastAsia="Arial" w:cs="Arial"/>
                <w:b w:val="0"/>
                <w:i w:val="0"/>
                <w:sz w:val="24"/>
              </w:rPr>
              <w:t>Clientes desplegados por PXE</w:t>
            </w:r>
          </w:p>
        </w:tc>
        <w:tc>
          <w:tcPr>
            <w:tcW w:type="dxa" w:w="2612"/>
          </w:tcPr>
          <w:p>
            <w:pPr>
              <w:spacing w:after="0"/>
              <w:ind w:firstLine="0"/>
            </w:pPr>
            <w:r>
              <w:rPr>
                <w:rFonts w:ascii="Arial" w:hAnsi="Arial" w:eastAsia="Arial" w:cs="Arial"/>
                <w:b w:val="0"/>
                <w:i w:val="0"/>
                <w:sz w:val="24"/>
              </w:rPr>
              <w:t>Windows 11 Enterprise (evaluación) con WinPE personalizado (ver 5.2.5)</w:t>
            </w:r>
          </w:p>
        </w:tc>
        <w:tc>
          <w:tcPr>
            <w:tcW w:type="dxa" w:w="2985"/>
          </w:tcPr>
          <w:p>
            <w:pPr>
              <w:spacing w:after="0"/>
              <w:ind w:firstLine="0"/>
            </w:pPr>
            <w:r>
              <w:rPr>
                <w:rFonts w:ascii="Arial" w:hAnsi="Arial" w:eastAsia="Arial" w:cs="Arial"/>
                <w:b w:val="0"/>
                <w:i w:val="0"/>
                <w:sz w:val="24"/>
              </w:rPr>
              <w:t>EFI, arranque seguro, TPM 2.0 virtual; Intel PRO/1000; red primero en el orden de arranque</w:t>
            </w:r>
          </w:p>
        </w:tc>
        <w:tc>
          <w:tcPr>
            <w:tcW w:type="dxa" w:w="1866"/>
          </w:tcPr>
          <w:p>
            <w:pPr>
              <w:spacing w:after="0"/>
              <w:ind w:firstLine="0"/>
            </w:pPr>
            <w:r>
              <w:rPr>
                <w:rFonts w:ascii="Arial" w:hAnsi="Arial" w:eastAsia="Arial" w:cs="Arial"/>
                <w:b w:val="0"/>
                <w:i w:val="0"/>
                <w:sz w:val="24"/>
              </w:rPr>
              <w:t>2 / 4 GB / 64 GB</w:t>
            </w:r>
          </w:p>
        </w:tc>
        <w:tc>
          <w:tcPr>
            <w:tcW w:type="dxa" w:w="1430"/>
          </w:tcPr>
          <w:p>
            <w:pPr>
              <w:spacing w:after="0"/>
              <w:ind w:firstLine="0"/>
            </w:pPr>
            <w:r>
              <w:rPr>
                <w:rFonts w:ascii="Arial" w:hAnsi="Arial" w:eastAsia="Arial" w:cs="Arial"/>
                <w:b w:val="0"/>
                <w:i w:val="0"/>
                <w:sz w:val="24"/>
              </w:rPr>
              <w:t>ums-v20 y ums-v22</w:t>
            </w:r>
          </w:p>
        </w:tc>
      </w:tr>
      <w:tr>
        <w:trPr/>
        <w:tc>
          <w:tcPr>
            <w:tcW w:type="dxa" w:w="1430"/>
          </w:tcPr>
          <w:p>
            <w:pPr>
              <w:spacing w:after="0"/>
              <w:ind w:firstLine="0"/>
            </w:pPr>
            <w:r>
              <w:rPr>
                <w:rFonts w:ascii="Arial" w:hAnsi="Arial" w:eastAsia="Arial" w:cs="Arial"/>
                <w:b w:val="0"/>
                <w:i w:val="0"/>
                <w:sz w:val="24"/>
              </w:rPr>
              <w:t xml:space="preserve">CLI-INV01</w:t>
            </w:r>
          </w:p>
        </w:tc>
        <w:tc>
          <w:tcPr>
            <w:tcW w:type="dxa" w:w="2115"/>
          </w:tcPr>
          <w:p>
            <w:pPr>
              <w:spacing w:after="0"/>
              <w:ind w:firstLine="0"/>
            </w:pPr>
            <w:r>
              <w:rPr>
                <w:rFonts w:ascii="Arial" w:hAnsi="Arial" w:eastAsia="Arial" w:cs="Arial"/>
                <w:b w:val="0"/>
                <w:i w:val="0"/>
                <w:sz w:val="24"/>
              </w:rPr>
              <w:t xml:space="preserve">Cliente de prueba de la red de invitados (verifica el aislamiento)</w:t>
            </w:r>
          </w:p>
        </w:tc>
        <w:tc>
          <w:tcPr>
            <w:tcW w:type="dxa" w:w="2612"/>
          </w:tcPr>
          <w:p>
            <w:pPr>
              <w:spacing w:after="0"/>
              <w:ind w:firstLine="0"/>
            </w:pPr>
            <w:r>
              <w:rPr>
                <w:rFonts w:ascii="Arial" w:hAnsi="Arial" w:eastAsia="Arial" w:cs="Arial"/>
                <w:b w:val="0"/>
                <w:i w:val="0"/>
                <w:sz w:val="24"/>
              </w:rPr>
              <w:t xml:space="preserve">Sistema de prueba sin unir al dominio</w:t>
            </w:r>
          </w:p>
        </w:tc>
        <w:tc>
          <w:tcPr>
            <w:tcW w:type="dxa" w:w="2985"/>
          </w:tcPr>
          <w:p>
            <w:pPr>
              <w:spacing w:after="0"/>
              <w:ind w:firstLine="0"/>
            </w:pPr>
            <w:r>
              <w:rPr>
                <w:rFonts w:ascii="Arial" w:hAnsi="Arial" w:eastAsia="Arial" w:cs="Arial"/>
                <w:b w:val="0"/>
                <w:i w:val="0"/>
                <w:sz w:val="24"/>
              </w:rPr>
              <w:t xml:space="preserve">Adaptador Intel PRO/1000; temporal, se puede eliminar después de las pruebas</w:t>
            </w:r>
          </w:p>
        </w:tc>
        <w:tc>
          <w:tcPr>
            <w:tcW w:type="dxa" w:w="1866"/>
          </w:tcPr>
          <w:p>
            <w:pPr>
              <w:spacing w:after="0"/>
              <w:ind w:firstLine="0"/>
            </w:pPr>
            <w:r>
              <w:rPr>
                <w:rFonts w:ascii="Arial" w:hAnsi="Arial" w:eastAsia="Arial" w:cs="Arial"/>
                <w:b w:val="0"/>
                <w:i w:val="0"/>
                <w:sz w:val="24"/>
              </w:rPr>
              <w:t xml:space="preserve">Mínimo del sistema elegido</w:t>
            </w:r>
          </w:p>
        </w:tc>
        <w:tc>
          <w:tcPr>
            <w:tcW w:type="dxa" w:w="1430"/>
          </w:tcPr>
          <w:p>
            <w:pPr>
              <w:spacing w:after="0"/>
              <w:ind w:firstLine="0"/>
            </w:pPr>
            <w:r>
              <w:rPr>
                <w:rFonts w:ascii="Arial" w:hAnsi="Arial" w:eastAsia="Arial" w:cs="Arial"/>
                <w:b w:val="0"/>
                <w:i w:val="0"/>
                <w:sz w:val="24"/>
              </w:rPr>
              <w:t xml:space="preserve">ums-v24</w:t>
            </w:r>
          </w:p>
        </w:tc>
      </w:tr>
      <w:tr>
        <w:trPr/>
        <w:tc>
          <w:tcPr>
            <w:tcW w:type="dxa" w:w="1430"/>
          </w:tcPr>
          <w:p>
            <w:pPr>
              <w:spacing w:after="0"/>
              <w:ind w:firstLine="0"/>
            </w:pPr>
            <w:r>
              <w:rPr>
                <w:rFonts w:ascii="Arial" w:hAnsi="Arial" w:eastAsia="Arial" w:cs="Arial"/>
                <w:b w:val="0"/>
                <w:i w:val="0"/>
                <w:sz w:val="24"/>
              </w:rPr>
              <w:t>MOB01</w:t>
            </w:r>
          </w:p>
        </w:tc>
        <w:tc>
          <w:tcPr>
            <w:tcW w:type="dxa" w:w="2115"/>
          </w:tcPr>
          <w:p>
            <w:pPr>
              <w:spacing w:after="0"/>
              <w:ind w:firstLine="0"/>
            </w:pPr>
            <w:r>
              <w:rPr>
                <w:rFonts w:ascii="Arial" w:hAnsi="Arial" w:eastAsia="Arial" w:cs="Arial"/>
                <w:b w:val="0"/>
                <w:i w:val="0"/>
                <w:sz w:val="24"/>
              </w:rPr>
              <w:t>Dispositivo móvil</w:t>
            </w:r>
          </w:p>
        </w:tc>
        <w:tc>
          <w:tcPr>
            <w:tcW w:type="dxa" w:w="2612"/>
          </w:tcPr>
          <w:p>
            <w:pPr>
              <w:spacing w:after="0"/>
              <w:ind w:firstLine="0"/>
            </w:pPr>
            <w:r>
              <w:rPr>
                <w:rFonts w:ascii="Arial" w:hAnsi="Arial" w:eastAsia="Arial" w:cs="Arial"/>
                <w:b w:val="0"/>
                <w:i w:val="0"/>
                <w:sz w:val="24"/>
              </w:rPr>
              <w:t>Android físico de laboratorio o Android en VirtualBox o emulador</w:t>
            </w:r>
          </w:p>
        </w:tc>
        <w:tc>
          <w:tcPr>
            <w:tcW w:type="dxa" w:w="2985"/>
          </w:tcPr>
          <w:p>
            <w:pPr>
              <w:spacing w:after="0"/>
              <w:ind w:firstLine="0"/>
            </w:pPr>
            <w:r>
              <w:rPr>
                <w:rFonts w:ascii="Arial" w:hAnsi="Arial" w:eastAsia="Arial" w:cs="Arial"/>
                <w:b w:val="0"/>
                <w:i w:val="0"/>
                <w:sz w:val="24"/>
              </w:rPr>
              <w:t>Según el caso</w:t>
            </w:r>
          </w:p>
        </w:tc>
        <w:tc>
          <w:tcPr>
            <w:tcW w:type="dxa" w:w="1866"/>
          </w:tcPr>
          <w:p>
            <w:pPr>
              <w:spacing w:after="0"/>
              <w:ind w:firstLine="0"/>
            </w:pPr>
            <w:r>
              <w:rPr>
                <w:rFonts w:ascii="Arial" w:hAnsi="Arial" w:eastAsia="Arial" w:cs="Arial"/>
                <w:b w:val="0"/>
                <w:i w:val="0"/>
                <w:sz w:val="24"/>
              </w:rPr>
              <w:t>Según el caso</w:t>
            </w:r>
          </w:p>
        </w:tc>
        <w:tc>
          <w:tcPr>
            <w:tcW w:type="dxa" w:w="1430"/>
          </w:tcPr>
          <w:p>
            <w:pPr>
              <w:spacing w:after="0"/>
              <w:ind w:firstLine="0"/>
            </w:pPr>
            <w:r>
              <w:rPr>
                <w:rFonts w:ascii="Arial" w:hAnsi="Arial" w:eastAsia="Arial" w:cs="Arial"/>
                <w:b w:val="0"/>
                <w:i w:val="0"/>
                <w:sz w:val="24"/>
              </w:rPr>
              <w:t>ums-v25</w:t>
            </w:r>
          </w:p>
        </w:tc>
      </w:tr>
      <w:tr>
        <w:trPr/>
        <w:tc>
          <w:tcPr>
            <w:tcW w:type="dxa" w:w="1430"/>
          </w:tcPr>
          <w:p>
            <w:pPr>
              <w:spacing w:after="0"/>
              <w:ind w:firstLine="0"/>
            </w:pPr>
            <w:r>
              <w:rPr>
                <w:rFonts w:ascii="Arial" w:hAnsi="Arial" w:eastAsia="Arial" w:cs="Arial"/>
                <w:b w:val="0"/>
                <w:i w:val="0"/>
                <w:sz w:val="24"/>
              </w:rPr>
              <w:t xml:space="preserve">FW02</w:t>
            </w:r>
          </w:p>
        </w:tc>
        <w:tc>
          <w:tcPr>
            <w:tcW w:type="dxa" w:w="2115"/>
          </w:tcPr>
          <w:p>
            <w:pPr>
              <w:spacing w:after="0"/>
              <w:ind w:firstLine="0"/>
            </w:pPr>
            <w:r>
              <w:rPr>
                <w:rFonts w:ascii="Arial" w:hAnsi="Arial" w:eastAsia="Arial" w:cs="Arial"/>
                <w:b w:val="0"/>
                <w:i w:val="0"/>
                <w:sz w:val="24"/>
              </w:rPr>
              <w:t xml:space="preserve">Firewall del sitio DR; extremo del túnel IPsec sitio a sitio (opcional, diseñado)</w:t>
            </w:r>
          </w:p>
        </w:tc>
        <w:tc>
          <w:tcPr>
            <w:tcW w:type="dxa" w:w="2612"/>
          </w:tcPr>
          <w:p>
            <w:pPr>
              <w:spacing w:after="0"/>
              <w:ind w:firstLine="0"/>
            </w:pPr>
            <w:r>
              <w:rPr>
                <w:rFonts w:ascii="Arial" w:hAnsi="Arial" w:eastAsia="Arial" w:cs="Arial"/>
                <w:b w:val="0"/>
                <w:i w:val="0"/>
                <w:sz w:val="24"/>
              </w:rPr>
              <w:t xml:space="preserve">pfSense CE, como FW01 (propuesta)</w:t>
            </w:r>
          </w:p>
        </w:tc>
        <w:tc>
          <w:tcPr>
            <w:tcW w:type="dxa" w:w="2985"/>
          </w:tcPr>
          <w:p>
            <w:pPr>
              <w:spacing w:after="0"/>
              <w:ind w:firstLine="0"/>
            </w:pPr>
            <w:r>
              <w:rPr>
                <w:rFonts w:ascii="Arial" w:hAnsi="Arial" w:eastAsia="Arial" w:cs="Arial"/>
                <w:b w:val="0"/>
                <w:i w:val="0"/>
                <w:sz w:val="24"/>
              </w:rPr>
              <w:t xml:space="preserve">En el segundo anfitrión</w:t>
            </w:r>
          </w:p>
        </w:tc>
        <w:tc>
          <w:tcPr>
            <w:tcW w:type="dxa" w:w="1866"/>
          </w:tcPr>
          <w:p>
            <w:pPr>
              <w:spacing w:after="0"/>
              <w:ind w:firstLine="0"/>
            </w:pPr>
            <w:r>
              <w:rPr>
                <w:rFonts w:ascii="Arial" w:hAnsi="Arial" w:eastAsia="Arial" w:cs="Arial"/>
                <w:b w:val="0"/>
                <w:i w:val="0"/>
                <w:sz w:val="24"/>
              </w:rPr>
              <w:t xml:space="preserve">Según el caso</w:t>
            </w:r>
          </w:p>
        </w:tc>
        <w:tc>
          <w:tcPr>
            <w:tcW w:type="dxa" w:w="1430"/>
          </w:tcPr>
          <w:p>
            <w:pPr>
              <w:spacing w:after="0"/>
              <w:ind w:firstLine="0"/>
            </w:pPr>
            <w:r>
              <w:rPr>
                <w:rFonts w:ascii="Arial" w:hAnsi="Arial" w:eastAsia="Arial" w:cs="Arial"/>
                <w:b w:val="0"/>
                <w:i w:val="0"/>
                <w:sz w:val="24"/>
              </w:rPr>
              <w:t xml:space="preserve">Sitio DR 10.50.0.0/16 (opcional)</w:t>
            </w:r>
          </w:p>
        </w:tc>
      </w:tr>
      <w:tr>
        <w:trPr/>
        <w:tc>
          <w:tcPr>
            <w:tcW w:type="dxa" w:w="1430"/>
          </w:tcPr>
          <w:p>
            <w:pPr>
              <w:spacing w:after="0"/>
              <w:ind w:firstLine="0"/>
            </w:pPr>
            <w:r>
              <w:rPr>
                <w:rFonts w:ascii="Arial" w:hAnsi="Arial" w:eastAsia="Arial" w:cs="Arial"/>
                <w:b w:val="0"/>
                <w:i w:val="0"/>
                <w:sz w:val="24"/>
              </w:rPr>
              <w:t xml:space="preserve">DR01</w:t>
            </w:r>
          </w:p>
        </w:tc>
        <w:tc>
          <w:tcPr>
            <w:tcW w:type="dxa" w:w="2115"/>
          </w:tcPr>
          <w:p>
            <w:pPr>
              <w:spacing w:after="0"/>
              <w:ind w:firstLine="0"/>
            </w:pPr>
            <w:r>
              <w:rPr>
                <w:rFonts w:ascii="Arial" w:hAnsi="Arial" w:eastAsia="Arial" w:cs="Arial"/>
                <w:b w:val="0"/>
                <w:i w:val="0"/>
                <w:sz w:val="24"/>
              </w:rPr>
              <w:t xml:space="preserve">Recuperación en el sitio DR: recibe la copia externa de respaldos y aloja la restauración remota (opcional, diseñado)</w:t>
            </w:r>
          </w:p>
        </w:tc>
        <w:tc>
          <w:tcPr>
            <w:tcW w:type="dxa" w:w="2612"/>
          </w:tcPr>
          <w:p>
            <w:pPr>
              <w:spacing w:after="0"/>
              <w:ind w:firstLine="0"/>
            </w:pPr>
            <w:r>
              <w:rPr>
                <w:rFonts w:ascii="Arial" w:hAnsi="Arial" w:eastAsia="Arial" w:cs="Arial"/>
                <w:b w:val="0"/>
                <w:i w:val="0"/>
                <w:sz w:val="24"/>
              </w:rPr>
              <w:t xml:space="preserve">Según el servicio que se restaure</w:t>
            </w:r>
          </w:p>
        </w:tc>
        <w:tc>
          <w:tcPr>
            <w:tcW w:type="dxa" w:w="2985"/>
          </w:tcPr>
          <w:p>
            <w:pPr>
              <w:spacing w:after="0"/>
              <w:ind w:firstLine="0"/>
            </w:pPr>
            <w:r>
              <w:rPr>
                <w:rFonts w:ascii="Arial" w:hAnsi="Arial" w:eastAsia="Arial" w:cs="Arial"/>
                <w:b w:val="0"/>
                <w:i w:val="0"/>
                <w:sz w:val="24"/>
              </w:rPr>
              <w:t xml:space="preserve">En el segundo anfitrión</w:t>
            </w:r>
          </w:p>
        </w:tc>
        <w:tc>
          <w:tcPr>
            <w:tcW w:type="dxa" w:w="1866"/>
          </w:tcPr>
          <w:p>
            <w:pPr>
              <w:spacing w:after="0"/>
              <w:ind w:firstLine="0"/>
            </w:pPr>
            <w:r>
              <w:rPr>
                <w:rFonts w:ascii="Arial" w:hAnsi="Arial" w:eastAsia="Arial" w:cs="Arial"/>
                <w:b w:val="0"/>
                <w:i w:val="0"/>
                <w:sz w:val="24"/>
              </w:rPr>
              <w:t xml:space="preserve">Según el caso</w:t>
            </w:r>
          </w:p>
        </w:tc>
        <w:tc>
          <w:tcPr>
            <w:tcW w:type="dxa" w:w="1430"/>
          </w:tcPr>
          <w:p>
            <w:pPr>
              <w:spacing w:after="0"/>
              <w:ind w:firstLine="0"/>
            </w:pPr>
            <w:r>
              <w:rPr>
                <w:rFonts w:ascii="Arial" w:hAnsi="Arial" w:eastAsia="Arial" w:cs="Arial"/>
                <w:b w:val="0"/>
                <w:i w:val="0"/>
                <w:sz w:val="24"/>
              </w:rPr>
              <w:t xml:space="preserve">Sitio DR 10.50.0.0/16 (opcional)</w:t>
            </w:r>
          </w:p>
        </w:tc>
      </w:tr>
    </w:tbl>
    <w:p>
      <w:pPr>
        <w:spacing w:after="80"/>
      </w:pPr>
    </w:p>
    <w:p>
      <w:pPr>
        <w:spacing w:after="120"/>
        <w:ind w:firstLine="720"/>
        <w:jc w:val="both"/>
      </w:pPr>
      <w:r>
        <w:rPr>
          <w:rFonts w:ascii="Arial" w:hAnsi="Arial" w:eastAsia="Arial" w:cs="Arial"/>
          <w:b w:val="0"/>
          <w:i w:val="0"/>
          <w:sz w:val="24"/>
        </w:rPr>
        <w:t>Si todas las máquinas se encienden a la vez se necesitan más de 40 GB de RAM. Para resolverlo tenemos tres caminos: repartirlas entre dos anfitriones (lo que, de paso, permite simular el sitio DR), encenderlas por bloques en cada prueba o combinar roles (por ejemplo PRX01 y APP01). Cualquiera que sea la opción, la decisión quedará documentada.</w:t>
      </w:r>
    </w:p>
    <w:p>
      <w:pPr>
        <w:spacing w:after="120"/>
        <w:ind w:firstLine="720"/>
        <w:jc w:val="both"/>
      </w:pPr>
      <w:r>
        <w:rPr>
          <w:rFonts w:ascii="Arial" w:hAnsi="Arial" w:eastAsia="Arial" w:cs="Arial"/>
          <w:b w:val="0"/>
          <w:i w:val="0"/>
          <w:sz w:val="24"/>
        </w:rPr>
        <w:t xml:space="preserve">Las IP fijas propuestas para los servidores y las interfaces de FW01 (puerta de enlace .1 de cada segmento) están en la hoja de direccionamiento del Anexo B (Tabla B1), coherente con la Tabla 5; el grupo debe confirmarlas o ajustarlas en P00.</w:t>
      </w:r>
    </w:p>
    <w:p>
      <w:pPr>
        <w:pStyle w:val="Heading3"/>
      </w:pPr>
      <w:r>
        <w:rPr>
          <w:rFonts w:ascii="Arial" w:hAnsi="Arial" w:eastAsia="Arial" w:cs="Arial"/>
          <w:b/>
          <w:color w:val="000000"/>
          <w:sz w:val="24"/>
        </w:rPr>
        <w:t>5.2.5 Ruta de despliegue con WDS (decisión fijada)</w:t>
      </w:r>
    </w:p>
    <w:p>
      <w:pPr>
        <w:spacing w:after="120"/>
        <w:ind w:firstLine="720"/>
        <w:jc w:val="both"/>
      </w:pPr>
      <w:r>
        <w:rPr>
          <w:rFonts w:ascii="Arial" w:hAnsi="Arial" w:eastAsia="Arial" w:cs="Arial"/>
          <w:b/>
          <w:i w:val="0"/>
          <w:sz w:val="24"/>
        </w:rPr>
        <w:t>Decisión:</w:t>
      </w:r>
      <w:r>
        <w:rPr>
          <w:rFonts w:ascii="Arial" w:hAnsi="Arial" w:eastAsia="Arial" w:cs="Arial"/>
          <w:b w:val="0"/>
          <w:i w:val="0"/>
          <w:sz w:val="24"/>
        </w:rPr>
        <w:t xml:space="preserve"> WDS se usa </w:t>
      </w:r>
      <w:r>
        <w:rPr>
          <w:rFonts w:ascii="Arial" w:hAnsi="Arial" w:eastAsia="Arial" w:cs="Arial"/>
          <w:b/>
          <w:i w:val="0"/>
          <w:sz w:val="24"/>
        </w:rPr>
        <w:t>solo como servidor PXE</w:t>
      </w:r>
      <w:r>
        <w:rPr>
          <w:rFonts w:ascii="Arial" w:hAnsi="Arial" w:eastAsia="Arial" w:cs="Arial"/>
          <w:b w:val="0"/>
          <w:i w:val="0"/>
          <w:sz w:val="24"/>
        </w:rPr>
        <w:t xml:space="preserve"> que entrega una imagen de arranque </w:t>
      </w:r>
      <w:r>
        <w:rPr>
          <w:rFonts w:ascii="Arial" w:hAnsi="Arial" w:eastAsia="Arial" w:cs="Arial"/>
          <w:b/>
          <w:i w:val="0"/>
          <w:sz w:val="24"/>
        </w:rPr>
        <w:t>WinPE personalizada</w:t>
      </w:r>
      <w:r>
        <w:rPr>
          <w:rFonts w:ascii="Arial" w:hAnsi="Arial" w:eastAsia="Arial" w:cs="Arial"/>
          <w:b w:val="0"/>
          <w:i w:val="0"/>
          <w:sz w:val="24"/>
        </w:rPr>
        <w:t xml:space="preserve">, creada con Windows ADK y su complemento WinPE. Esa imagen aplica el install.wim de Windows 11 (por ejemplo con DISM desde un recurso compartido de WDS01). Alternativa válida: Configuration Manager (OSD) para la secuencia de instalación. </w:t>
      </w:r>
      <w:r>
        <w:rPr>
          <w:rFonts w:ascii="Arial" w:hAnsi="Arial" w:eastAsia="Arial" w:cs="Arial"/>
          <w:b/>
          <w:i w:val="0"/>
          <w:sz w:val="24"/>
        </w:rPr>
        <w:t>MDT no se propone:</w:t>
      </w:r>
      <w:r>
        <w:rPr>
          <w:rFonts w:ascii="Arial" w:hAnsi="Arial" w:eastAsia="Arial" w:cs="Arial"/>
          <w:b w:val="0"/>
          <w:i w:val="0"/>
          <w:sz w:val="24"/>
        </w:rPr>
        <w:t xml:space="preserve"> Microsoft anunció su retiro inmediato; ya no recibe actualizaciones, correcciones ni soporte (Microsoft, s. f.-a).</w:t>
      </w:r>
    </w:p>
    <w:p>
      <w:pPr>
        <w:pStyle w:val="ListBullet"/>
        <w:jc w:val="left"/>
      </w:pPr>
      <w:r>
        <w:rPr>
          <w:rFonts w:ascii="Arial" w:hAnsi="Arial" w:eastAsia="Arial" w:cs="Arial"/>
          <w:b/>
          <w:i w:val="0"/>
          <w:sz w:val="24"/>
        </w:rPr>
        <w:t>Por qué:</w:t>
      </w:r>
      <w:r>
        <w:rPr>
          <w:rFonts w:ascii="Arial" w:hAnsi="Arial" w:eastAsia="Arial" w:cs="Arial"/>
          <w:b w:val="0"/>
          <w:i w:val="0"/>
          <w:sz w:val="24"/>
        </w:rPr>
        <w:t xml:space="preserve"> Microsoft indica que no se puede hacer un despliegue completo de Windows 11 usando solo WDS con el boot.wim del medio de instalación (está bloqueado). Con Windows Server 2025 tampoco está admitido, y con Windows Server 2022 aparece un aviso de obsolescencia que no bloquea. WDS sí sigue arrancando por PXE con imágenes personalizadas (Microsoft, s. f.-b).</w:t>
      </w:r>
    </w:p>
    <w:p>
      <w:pPr>
        <w:pStyle w:val="ListBullet"/>
        <w:jc w:val="left"/>
      </w:pPr>
      <w:r>
        <w:rPr>
          <w:rFonts w:ascii="Arial" w:hAnsi="Arial" w:eastAsia="Arial" w:cs="Arial"/>
          <w:b/>
          <w:i w:val="0"/>
          <w:sz w:val="24"/>
        </w:rPr>
        <w:t>No usar Windows 10 para esquivar la limitación:</w:t>
      </w:r>
      <w:r>
        <w:rPr>
          <w:rFonts w:ascii="Arial" w:hAnsi="Arial" w:eastAsia="Arial" w:cs="Arial"/>
          <w:b w:val="0"/>
          <w:i w:val="0"/>
          <w:sz w:val="24"/>
        </w:rPr>
        <w:t xml:space="preserve"> Windows 10 dejó de tener soporte el 14 de octubre de 2025 (verificar opciones de ESU). Si el grupo lo usa, debe registrarlo como riesgo en el E4.3.</w:t>
      </w:r>
    </w:p>
    <w:p>
      <w:pPr>
        <w:pStyle w:val="ListBullet"/>
        <w:jc w:val="left"/>
      </w:pPr>
      <w:r>
        <w:rPr>
          <w:rFonts w:ascii="Arial" w:hAnsi="Arial" w:eastAsia="Arial" w:cs="Arial"/>
          <w:b/>
          <w:i w:val="0"/>
          <w:sz w:val="24"/>
        </w:rPr>
        <w:t xml:space="preserve">Despliegue desatendido:</w:t>
      </w:r>
      <w:r>
        <w:rPr>
          <w:rFonts w:ascii="Arial" w:hAnsi="Arial" w:eastAsia="Arial" w:cs="Arial"/>
          <w:b w:val="0"/>
          <w:i w:val="0"/>
          <w:sz w:val="24"/>
        </w:rPr>
        <w:t xml:space="preserve"> desde las actualizaciones del 14 de abril de 2026, el despliegue desatendido (hands-free) de WDS, ligado a la vulnerabilidad CVE-2026-0386 (acceso no autenticado a unattend.xml), está deshabilitado por defecto. </w:t>
      </w:r>
      <w:r>
        <w:rPr>
          <w:rFonts w:ascii="Arial" w:hAnsi="Arial" w:eastAsia="Arial" w:cs="Arial"/>
          <w:b/>
          <w:i w:val="0"/>
          <w:sz w:val="24"/>
        </w:rPr>
        <w:t xml:space="preserve">No se habilita la clave AllowHandsFreeFunctionality</w:t>
      </w:r>
      <w:r>
        <w:rPr>
          <w:rFonts w:ascii="Arial" w:hAnsi="Arial" w:eastAsia="Arial" w:cs="Arial"/>
          <w:b w:val="0"/>
          <w:i w:val="0"/>
          <w:sz w:val="24"/>
        </w:rPr>
        <w:t xml:space="preserve">; la automatización se hace dentro de la imagen WinPE o con la herramienta de secuencia elegida (Microsoft, 2026).</w:t>
      </w:r>
    </w:p>
    <w:p>
      <w:pPr>
        <w:pStyle w:val="ListBullet"/>
        <w:jc w:val="left"/>
      </w:pPr>
      <w:r>
        <w:rPr>
          <w:rFonts w:ascii="Arial" w:hAnsi="Arial" w:eastAsia="Arial" w:cs="Arial"/>
          <w:b/>
          <w:i w:val="0"/>
          <w:sz w:val="24"/>
        </w:rPr>
        <w:t>Obsolescencia del rol:</w:t>
      </w:r>
      <w:r>
        <w:rPr>
          <w:rFonts w:ascii="Arial" w:hAnsi="Arial" w:eastAsia="Arial" w:cs="Arial"/>
          <w:b w:val="0"/>
          <w:i w:val="0"/>
          <w:sz w:val="24"/>
        </w:rPr>
        <w:t xml:space="preserve"> Microsoft anunció que el rol WDS y su PXE quedarán obsoletos en la siguiente versión de Windows Server (Microsoft, 2026). Se registra como riesgo de obsolescencia tecnológica, con un plan de migración como tratamiento.</w:t>
      </w:r>
    </w:p>
    <w:p>
      <w:pPr>
        <w:pStyle w:val="ListBullet"/>
        <w:jc w:val="left"/>
      </w:pPr>
      <w:r>
        <w:rPr>
          <w:rFonts w:ascii="Arial" w:hAnsi="Arial" w:eastAsia="Arial" w:cs="Arial"/>
          <w:b w:val="0"/>
          <w:i w:val="0"/>
          <w:sz w:val="24"/>
        </w:rPr>
        <w:t>WDS requiere un volumen NTFS distinto del de sistema para RemoteInstall, un DNS operativo y DHCP activo. En modo integrado con AD DS, el servidor debe ser miembro del dominio.</w:t>
      </w:r>
    </w:p>
    <w:p>
      <w:pPr>
        <w:pStyle w:val="ListBullet"/>
        <w:jc w:val="left"/>
      </w:pPr>
      <w:r>
        <w:rPr>
          <w:rFonts w:ascii="Arial" w:hAnsi="Arial" w:eastAsia="Arial" w:cs="Arial"/>
          <w:b w:val="0"/>
          <w:i w:val="0"/>
          <w:sz w:val="24"/>
        </w:rPr>
        <w:t>DHCP (DC01) y WDS (WDS01) están en servidores distintos. El PXE entre segmentos se resuelve con retransmisión DHCP (relay) en FW01 hacia ambos servidores, sin opciones DHCP 66 y 67 para clientes UEFI. Solo se abren los puertos necesarios (DHCP 67/68, PXE 4011, TFTP 69 y el rango dinámico de transferencia del servidor), y se documentan en la matriz de flujos.</w:t>
      </w:r>
    </w:p>
    <w:p>
      <w:pPr>
        <w:pStyle w:val="ListBullet"/>
        <w:jc w:val="left"/>
      </w:pPr>
      <w:r>
        <w:rPr>
          <w:rFonts w:ascii="Arial" w:hAnsi="Arial" w:eastAsia="Arial" w:cs="Arial"/>
          <w:b w:val="0"/>
          <w:i w:val="0"/>
          <w:sz w:val="24"/>
        </w:rPr>
        <w:t>La respuesta PXE se configura para equipos conocidos o con aprobación del administrador, para que un equipo desconocido no pueda instalarse una imagen corporativa.</w:t>
      </w:r>
    </w:p>
    <w:p>
      <w:pPr>
        <w:pStyle w:val="ListBullet"/>
        <w:jc w:val="left"/>
      </w:pPr>
      <w:r>
        <w:rPr>
          <w:rFonts w:ascii="Arial" w:hAnsi="Arial" w:eastAsia="Arial" w:cs="Arial"/>
          <w:b w:val="0"/>
          <w:i w:val="0"/>
          <w:sz w:val="24"/>
        </w:rPr>
        <w:t>Riesgos a registrar en el E4.3: obsolescencia de WDS; desactivación del despliegue desatendido (CVE-2026-0386); uso de Windows 10 sin soporte (si se elige); plataforma de laboratorio sin soporte oficial de Microsoft y chipset ICH9 experimental.</w:t>
      </w:r>
    </w:p>
    <w:p>
      <w:pPr>
        <w:pStyle w:val="Heading3"/>
      </w:pPr>
      <w:r>
        <w:rPr>
          <w:rFonts w:ascii="Arial" w:hAnsi="Arial" w:eastAsia="Arial" w:cs="Arial"/>
          <w:b/>
          <w:color w:val="000000"/>
          <w:sz w:val="24"/>
        </w:rPr>
        <w:t>5.2.6 Plan paso a paso y evidencia por paso</w:t>
      </w:r>
    </w:p>
    <w:p>
      <w:pPr>
        <w:keepNext/>
        <w:spacing w:after="40" w:before="80"/>
      </w:pPr>
      <w:r>
        <w:rPr>
          <w:rFonts w:ascii="Arial" w:hAnsi="Arial" w:eastAsia="Arial" w:cs="Arial"/>
          <w:b/>
          <w:sz w:val="24"/>
        </w:rPr>
        <w:t>Tabla 8</w:t>
      </w:r>
    </w:p>
    <w:p>
      <w:pPr>
        <w:keepNext/>
        <w:spacing w:after="80"/>
      </w:pPr>
      <w:r>
        <w:rPr>
          <w:rFonts w:ascii="Arial" w:hAnsi="Arial" w:eastAsia="Arial" w:cs="Arial"/>
          <w:i/>
          <w:sz w:val="24"/>
        </w:rPr>
        <w:t>Pasos de construcción P00 a P16, evidencia a capturar y controles del Anexo A de ISO/IEC 27001:2022</w:t>
      </w:r>
    </w:p>
    <w:tbl>
      <w:tblPr>
        <w:tblStyle w:val="TableGrid"/>
        <w:jc w:val="center"/>
        <w:tblLook w:firstColumn="1" w:firstRow="1" w:lastColumn="0" w:lastRow="0" w:noHBand="0" w:noVBand="1" w:val="04A0"/>
        <w:tblW w:w="12439" w:type="dxa"/>
        <w:tblLayout w:type="fixed"/>
        <w:tblCellMar>
          <w:left w:w="70" w:type="dxa"/>
          <w:right w:w="70" w:type="dxa"/>
        </w:tblCellMar>
      </w:tblPr>
      <w:tblGrid>
        <w:gridCol w:w="738"/>
        <w:gridCol w:w="4885"/>
        <w:gridCol w:w="3749"/>
        <w:gridCol w:w="3067"/>
      </w:tblGrid>
      <w:tr>
        <w:trPr>
          <w:tblHeader w:val="true"/>
        </w:trPr>
        <w:tc>
          <w:tcPr>
            <w:tcW w:type="dxa" w:w="738"/>
            <w:shd w:val="clear" w:color="auto" w:fill="1F3864"/>
          </w:tcPr>
          <w:p>
            <w:pPr>
              <w:spacing w:after="0"/>
            </w:pPr>
            <w:r>
              <w:rPr>
                <w:rFonts w:ascii="Arial" w:hAnsi="Arial" w:eastAsia="Arial" w:cs="Arial"/>
                <w:b/>
                <w:color w:val="FFFFFF"/>
                <w:sz w:val="24"/>
              </w:rPr>
              <w:t>Paso</w:t>
            </w:r>
          </w:p>
        </w:tc>
        <w:tc>
          <w:tcPr>
            <w:tcW w:type="dxa" w:w="4884"/>
            <w:shd w:val="clear" w:color="auto" w:fill="1F3864"/>
          </w:tcPr>
          <w:p>
            <w:pPr>
              <w:spacing w:after="0"/>
            </w:pPr>
            <w:r>
              <w:rPr>
                <w:rFonts w:ascii="Arial" w:hAnsi="Arial" w:eastAsia="Arial" w:cs="Arial"/>
                <w:b/>
                <w:color w:val="FFFFFF"/>
                <w:sz w:val="24"/>
              </w:rPr>
              <w:t>Actividad</w:t>
            </w:r>
          </w:p>
        </w:tc>
        <w:tc>
          <w:tcPr>
            <w:tcW w:type="dxa" w:w="3749"/>
            <w:shd w:val="clear" w:color="auto" w:fill="1F3864"/>
          </w:tcPr>
          <w:p>
            <w:pPr>
              <w:spacing w:after="0"/>
            </w:pPr>
            <w:r>
              <w:rPr>
                <w:rFonts w:ascii="Arial" w:hAnsi="Arial" w:eastAsia="Arial" w:cs="Arial"/>
                <w:b/>
                <w:color w:val="FFFFFF"/>
                <w:sz w:val="24"/>
              </w:rPr>
              <w:t>Evidencia a capturar (sin secretos)</w:t>
            </w:r>
          </w:p>
        </w:tc>
        <w:tc>
          <w:tcPr>
            <w:tcW w:type="dxa" w:w="3067"/>
            <w:shd w:val="clear" w:color="auto" w:fill="1F3864"/>
          </w:tcPr>
          <w:p>
            <w:pPr>
              <w:spacing w:after="0"/>
            </w:pPr>
            <w:r>
              <w:rPr>
                <w:rFonts w:ascii="Arial" w:hAnsi="Arial" w:eastAsia="Arial" w:cs="Arial"/>
                <w:b/>
                <w:color w:val="FFFFFF"/>
                <w:sz w:val="24"/>
              </w:rPr>
              <w:t>Controles</w:t>
            </w:r>
          </w:p>
        </w:tc>
      </w:tr>
      <w:tr>
        <w:trPr/>
        <w:tc>
          <w:tcPr>
            <w:tcW w:type="dxa" w:w="738"/>
          </w:tcPr>
          <w:p>
            <w:pPr>
              <w:spacing w:after="0"/>
              <w:ind w:firstLine="0"/>
            </w:pPr>
            <w:r>
              <w:rPr>
                <w:rFonts w:ascii="Arial" w:hAnsi="Arial" w:eastAsia="Arial" w:cs="Arial"/>
                <w:b w:val="0"/>
                <w:i w:val="0"/>
                <w:sz w:val="24"/>
              </w:rPr>
              <w:t>P00</w:t>
            </w:r>
          </w:p>
        </w:tc>
        <w:tc>
          <w:tcPr>
            <w:tcW w:type="dxa" w:w="4884"/>
          </w:tcPr>
          <w:p>
            <w:pPr>
              <w:spacing w:after="0"/>
              <w:ind w:firstLine="0"/>
            </w:pPr>
            <w:r>
              <w:rPr>
                <w:rFonts w:ascii="Arial" w:hAnsi="Arial" w:eastAsia="Arial" w:cs="Arial"/>
                <w:b w:val="0"/>
                <w:i w:val="0"/>
                <w:sz w:val="24"/>
              </w:rPr>
              <w:t>Preparación: aprobación del diagrama; instalación de VirtualBox (misma versión para todos); creación de la Red NAT y de las redes internas ums-vXX; descarga de ISO oficiales con verificación de hash; hoja de direccionamiento y nombres.</w:t>
            </w:r>
          </w:p>
        </w:tc>
        <w:tc>
          <w:tcPr>
            <w:tcW w:type="dxa" w:w="3749"/>
          </w:tcPr>
          <w:p>
            <w:pPr>
              <w:spacing w:after="0"/>
              <w:ind w:firstLine="0"/>
            </w:pPr>
            <w:r>
              <w:rPr>
                <w:rFonts w:ascii="Arial" w:hAnsi="Arial" w:eastAsia="Arial" w:cs="Arial"/>
                <w:b w:val="0"/>
                <w:i w:val="0"/>
                <w:sz w:val="24"/>
              </w:rPr>
              <w:t>Registro de aprobación; versión de VirtualBox; lista de redes (VBoxManage list natnetworks / intnets); tabla de hashes.</w:t>
            </w:r>
          </w:p>
        </w:tc>
        <w:tc>
          <w:tcPr>
            <w:tcW w:type="dxa" w:w="3067"/>
          </w:tcPr>
          <w:p>
            <w:pPr>
              <w:spacing w:after="0"/>
              <w:ind w:firstLine="0"/>
            </w:pPr>
            <w:r>
              <w:rPr>
                <w:rFonts w:ascii="Arial" w:hAnsi="Arial" w:eastAsia="Arial" w:cs="Arial"/>
                <w:b w:val="0"/>
                <w:i w:val="0"/>
                <w:sz w:val="24"/>
              </w:rPr>
              <w:t>A.5.9, A.8.9</w:t>
            </w:r>
          </w:p>
        </w:tc>
      </w:tr>
      <w:tr>
        <w:trPr/>
        <w:tc>
          <w:tcPr>
            <w:tcW w:type="dxa" w:w="738"/>
          </w:tcPr>
          <w:p>
            <w:pPr>
              <w:spacing w:after="0"/>
              <w:ind w:firstLine="0"/>
            </w:pPr>
            <w:r>
              <w:rPr>
                <w:rFonts w:ascii="Arial" w:hAnsi="Arial" w:eastAsia="Arial" w:cs="Arial"/>
                <w:b w:val="0"/>
                <w:i w:val="0"/>
                <w:sz w:val="24"/>
              </w:rPr>
              <w:t>P01</w:t>
            </w:r>
          </w:p>
        </w:tc>
        <w:tc>
          <w:tcPr>
            <w:tcW w:type="dxa" w:w="4884"/>
          </w:tcPr>
          <w:p>
            <w:pPr>
              <w:spacing w:after="0"/>
              <w:ind w:firstLine="0"/>
            </w:pPr>
            <w:r>
              <w:rPr>
                <w:rFonts w:ascii="Arial" w:hAnsi="Arial" w:eastAsia="Arial" w:cs="Arial"/>
                <w:b w:val="0"/>
                <w:i w:val="0"/>
                <w:sz w:val="24"/>
              </w:rPr>
              <w:t>FW01 (pfSense) con chipset ICH9 y un adaptador por red interna: interfaces, direccionamiento, NTP, regla por defecto «denegar», reglas según la matriz de flujos, envío de registros al SIEM.</w:t>
            </w:r>
          </w:p>
        </w:tc>
        <w:tc>
          <w:tcPr>
            <w:tcW w:type="dxa" w:w="3749"/>
          </w:tcPr>
          <w:p>
            <w:pPr>
              <w:spacing w:after="0"/>
              <w:ind w:firstLine="0"/>
            </w:pPr>
            <w:r>
              <w:rPr>
                <w:rFonts w:ascii="Arial" w:hAnsi="Arial" w:eastAsia="Arial" w:cs="Arial"/>
                <w:b w:val="0"/>
                <w:i w:val="0"/>
                <w:sz w:val="24"/>
              </w:rPr>
              <w:t>Configuración de adaptadores de la VM; interfaces y reglas en pfSense; estado de NTP; exportación de configuración sin claves.</w:t>
            </w:r>
          </w:p>
        </w:tc>
        <w:tc>
          <w:tcPr>
            <w:tcW w:type="dxa" w:w="3067"/>
          </w:tcPr>
          <w:p>
            <w:pPr>
              <w:spacing w:after="0"/>
              <w:ind w:firstLine="0"/>
            </w:pPr>
            <w:r>
              <w:rPr>
                <w:rFonts w:ascii="Arial" w:hAnsi="Arial" w:eastAsia="Arial" w:cs="Arial"/>
                <w:b w:val="0"/>
                <w:i w:val="0"/>
                <w:sz w:val="24"/>
              </w:rPr>
              <w:t>A.8.20, A.8.22, A.8.15, A.8.17</w:t>
            </w:r>
          </w:p>
        </w:tc>
      </w:tr>
      <w:tr>
        <w:trPr/>
        <w:tc>
          <w:tcPr>
            <w:tcW w:type="dxa" w:w="738"/>
          </w:tcPr>
          <w:p>
            <w:pPr>
              <w:spacing w:after="0"/>
              <w:ind w:firstLine="0"/>
            </w:pPr>
            <w:r>
              <w:rPr>
                <w:rFonts w:ascii="Arial" w:hAnsi="Arial" w:eastAsia="Arial" w:cs="Arial"/>
                <w:b w:val="0"/>
                <w:i w:val="0"/>
                <w:sz w:val="24"/>
              </w:rPr>
              <w:t>P02</w:t>
            </w:r>
          </w:p>
        </w:tc>
        <w:tc>
          <w:tcPr>
            <w:tcW w:type="dxa" w:w="4884"/>
          </w:tcPr>
          <w:p>
            <w:pPr>
              <w:spacing w:after="0"/>
              <w:ind w:firstLine="0"/>
            </w:pPr>
            <w:r>
              <w:rPr>
                <w:rFonts w:ascii="Arial" w:hAnsi="Arial" w:eastAsia="Arial" w:cs="Arial"/>
                <w:b w:val="0"/>
                <w:i w:val="0"/>
                <w:sz w:val="24"/>
              </w:rPr>
              <w:t>DC01: IP fija, nombre, AD DS (bosque nuevo con dominio de laboratorio), DNS integrado en AD solo con actualizaciones dinámicas seguras, transferencias de zona restringidas y registro de consultas DNS.</w:t>
            </w:r>
          </w:p>
        </w:tc>
        <w:tc>
          <w:tcPr>
            <w:tcW w:type="dxa" w:w="3749"/>
          </w:tcPr>
          <w:p>
            <w:pPr>
              <w:spacing w:after="0"/>
              <w:ind w:firstLine="0"/>
            </w:pPr>
            <w:r>
              <w:rPr>
                <w:rFonts w:ascii="Arial" w:hAnsi="Arial" w:eastAsia="Arial" w:cs="Arial"/>
                <w:b w:val="0"/>
                <w:i w:val="0"/>
                <w:sz w:val="24"/>
              </w:rPr>
              <w:t>Roles instalados; propiedades de la zona DNS; resultado resumido de dcdiag.</w:t>
            </w:r>
          </w:p>
        </w:tc>
        <w:tc>
          <w:tcPr>
            <w:tcW w:type="dxa" w:w="3067"/>
          </w:tcPr>
          <w:p>
            <w:pPr>
              <w:spacing w:after="0"/>
              <w:ind w:firstLine="0"/>
            </w:pPr>
            <w:r>
              <w:rPr>
                <w:rFonts w:ascii="Arial" w:hAnsi="Arial" w:eastAsia="Arial" w:cs="Arial"/>
                <w:b w:val="0"/>
                <w:i w:val="0"/>
                <w:sz w:val="24"/>
              </w:rPr>
              <w:t>A.5.16, A.8.9, A.8.21</w:t>
            </w:r>
          </w:p>
        </w:tc>
      </w:tr>
      <w:tr>
        <w:trPr/>
        <w:tc>
          <w:tcPr>
            <w:tcW w:type="dxa" w:w="738"/>
          </w:tcPr>
          <w:p>
            <w:pPr>
              <w:spacing w:after="0"/>
              <w:ind w:firstLine="0"/>
            </w:pPr>
            <w:r>
              <w:rPr>
                <w:rFonts w:ascii="Arial" w:hAnsi="Arial" w:eastAsia="Arial" w:cs="Arial"/>
                <w:b w:val="0"/>
                <w:i w:val="0"/>
                <w:sz w:val="24"/>
              </w:rPr>
              <w:t>P03</w:t>
            </w:r>
          </w:p>
        </w:tc>
        <w:tc>
          <w:tcPr>
            <w:tcW w:type="dxa" w:w="4884"/>
          </w:tcPr>
          <w:p>
            <w:pPr>
              <w:spacing w:after="0"/>
              <w:ind w:firstLine="0"/>
            </w:pPr>
            <w:r>
              <w:rPr>
                <w:rFonts w:ascii="Arial" w:hAnsi="Arial" w:eastAsia="Arial" w:cs="Arial"/>
                <w:b w:val="0"/>
                <w:i w:val="0"/>
                <w:sz w:val="24"/>
              </w:rPr>
              <w:t>Modelo por niveles: Nivel 0 = DC01, DC02, WDS01 y MGMT01; Nivel 1 = servidores; Nivel 2 = estaciones. GPO «Denegar inicio de sesión» entre niveles; Windows LAPS; grupo Protected Users para administradores. UO y grupos (Administradores, Docentes, Administrativos, Estudiantes, Terceros). GPO de contraseñas, bloqueo, auditoría, firewall de Windows, Defender, BitLocker y control de USB; línea base de seguridad.</w:t>
            </w:r>
          </w:p>
        </w:tc>
        <w:tc>
          <w:tcPr>
            <w:tcW w:type="dxa" w:w="3749"/>
          </w:tcPr>
          <w:p>
            <w:pPr>
              <w:spacing w:after="0"/>
              <w:ind w:firstLine="0"/>
            </w:pPr>
            <w:r>
              <w:rPr>
                <w:rFonts w:ascii="Arial" w:hAnsi="Arial" w:eastAsia="Arial" w:cs="Arial"/>
                <w:b w:val="0"/>
                <w:i w:val="0"/>
                <w:sz w:val="24"/>
              </w:rPr>
              <w:t>Árbol de UO, grupos y niveles; lista de GPO; gpresult /r en un cliente; LAPS activo (sin mostrar la contraseña).</w:t>
            </w:r>
          </w:p>
        </w:tc>
        <w:tc>
          <w:tcPr>
            <w:tcW w:type="dxa" w:w="3067"/>
          </w:tcPr>
          <w:p>
            <w:pPr>
              <w:spacing w:after="0"/>
              <w:ind w:firstLine="0"/>
            </w:pPr>
            <w:r>
              <w:rPr>
                <w:rFonts w:ascii="Arial" w:hAnsi="Arial" w:eastAsia="Arial" w:cs="Arial"/>
                <w:b w:val="0"/>
                <w:i w:val="0"/>
                <w:sz w:val="24"/>
              </w:rPr>
              <w:t>A.5.15, A.5.17, A.5.18, A.8.2, A.8.5, A.8.15, A.8.7, A.8.24, A.7.10, A.8.12, A.8.20, A.8.9</w:t>
            </w:r>
          </w:p>
        </w:tc>
      </w:tr>
      <w:tr>
        <w:trPr/>
        <w:tc>
          <w:tcPr>
            <w:tcW w:type="dxa" w:w="738"/>
          </w:tcPr>
          <w:p>
            <w:pPr>
              <w:spacing w:after="0"/>
              <w:ind w:firstLine="0"/>
            </w:pPr>
            <w:r>
              <w:rPr>
                <w:rFonts w:ascii="Arial" w:hAnsi="Arial" w:eastAsia="Arial" w:cs="Arial"/>
                <w:b w:val="0"/>
                <w:i w:val="0"/>
                <w:sz w:val="24"/>
              </w:rPr>
              <w:t>P04</w:t>
            </w:r>
          </w:p>
        </w:tc>
        <w:tc>
          <w:tcPr>
            <w:tcW w:type="dxa" w:w="4884"/>
          </w:tcPr>
          <w:p>
            <w:pPr>
              <w:spacing w:after="0"/>
              <w:ind w:firstLine="0"/>
            </w:pPr>
            <w:r>
              <w:rPr>
                <w:rFonts w:ascii="Arial" w:hAnsi="Arial" w:eastAsia="Arial" w:cs="Arial"/>
                <w:b w:val="0"/>
                <w:i w:val="0"/>
                <w:sz w:val="24"/>
              </w:rPr>
              <w:t>DHCP: ámbitos por segmento, autorización en AD, retransmisión DHCP en FW01, registros de auditoría DHCP; protección contra DHCP no autorizado (en VirtualBox no hay DHCP snooping: se compensa con reglas en FW01 y la autorización en AD, y se justifica); opcional, conmutación DHCP con DC02.</w:t>
            </w:r>
          </w:p>
        </w:tc>
        <w:tc>
          <w:tcPr>
            <w:tcW w:type="dxa" w:w="3749"/>
          </w:tcPr>
          <w:p>
            <w:pPr>
              <w:spacing w:after="0"/>
              <w:ind w:firstLine="0"/>
            </w:pPr>
            <w:r>
              <w:rPr>
                <w:rFonts w:ascii="Arial" w:hAnsi="Arial" w:eastAsia="Arial" w:cs="Arial"/>
                <w:b w:val="0"/>
                <w:i w:val="0"/>
                <w:sz w:val="24"/>
              </w:rPr>
              <w:t>Ámbitos y concesiones; configuración del relay; registro de auditoría DHCP.</w:t>
            </w:r>
          </w:p>
        </w:tc>
        <w:tc>
          <w:tcPr>
            <w:tcW w:type="dxa" w:w="3067"/>
          </w:tcPr>
          <w:p>
            <w:pPr>
              <w:spacing w:after="0"/>
              <w:ind w:firstLine="0"/>
            </w:pPr>
            <w:r>
              <w:rPr>
                <w:rFonts w:ascii="Arial" w:hAnsi="Arial" w:eastAsia="Arial" w:cs="Arial"/>
                <w:b w:val="0"/>
                <w:i w:val="0"/>
                <w:sz w:val="24"/>
              </w:rPr>
              <w:t>A.8.20, A.8.21, A.8.14</w:t>
            </w:r>
          </w:p>
        </w:tc>
      </w:tr>
      <w:tr>
        <w:trPr/>
        <w:tc>
          <w:tcPr>
            <w:tcW w:type="dxa" w:w="738"/>
          </w:tcPr>
          <w:p>
            <w:pPr>
              <w:spacing w:after="0"/>
              <w:ind w:firstLine="0"/>
            </w:pPr>
            <w:r>
              <w:rPr>
                <w:rFonts w:ascii="Arial" w:hAnsi="Arial" w:eastAsia="Arial" w:cs="Arial"/>
                <w:b w:val="0"/>
                <w:i w:val="0"/>
                <w:sz w:val="24"/>
              </w:rPr>
              <w:t>P05</w:t>
            </w:r>
          </w:p>
        </w:tc>
        <w:tc>
          <w:tcPr>
            <w:tcW w:type="dxa" w:w="4884"/>
          </w:tcPr>
          <w:p>
            <w:pPr>
              <w:spacing w:after="0"/>
              <w:ind w:firstLine="0"/>
            </w:pPr>
            <w:r>
              <w:rPr>
                <w:rFonts w:ascii="Arial" w:hAnsi="Arial" w:eastAsia="Arial" w:cs="Arial"/>
                <w:b w:val="0"/>
                <w:i w:val="0"/>
                <w:sz w:val="24"/>
              </w:rPr>
              <w:t>WDS01: unión al dominio; rol WDS solo como PXE; RemoteInstall en el segundo disco; respuesta PXE con aprobación del administrador; imagen de arranque WinPE personalizada (ADK) e imagen de instalación. No se habilita AllowHandsFreeFunctionality.</w:t>
            </w:r>
          </w:p>
        </w:tc>
        <w:tc>
          <w:tcPr>
            <w:tcW w:type="dxa" w:w="3749"/>
          </w:tcPr>
          <w:p>
            <w:pPr>
              <w:spacing w:after="0"/>
              <w:ind w:firstLine="0"/>
            </w:pPr>
            <w:r>
              <w:rPr>
                <w:rFonts w:ascii="Arial" w:hAnsi="Arial" w:eastAsia="Arial" w:cs="Arial"/>
                <w:b w:val="0"/>
                <w:i w:val="0"/>
                <w:sz w:val="24"/>
              </w:rPr>
              <w:t>Consola WDS con imágenes; política PXE; solicitud pendiente aprobada; captura del registro sin la clave hands-free.</w:t>
            </w:r>
          </w:p>
        </w:tc>
        <w:tc>
          <w:tcPr>
            <w:tcW w:type="dxa" w:w="3067"/>
          </w:tcPr>
          <w:p>
            <w:pPr>
              <w:spacing w:after="0"/>
              <w:ind w:firstLine="0"/>
            </w:pPr>
            <w:r>
              <w:rPr>
                <w:rFonts w:ascii="Arial" w:hAnsi="Arial" w:eastAsia="Arial" w:cs="Arial"/>
                <w:b w:val="0"/>
                <w:i w:val="0"/>
                <w:sz w:val="24"/>
              </w:rPr>
              <w:t>A.8.9, A.8.19, A.5.15, A.5.17</w:t>
            </w:r>
          </w:p>
        </w:tc>
      </w:tr>
      <w:tr>
        <w:trPr/>
        <w:tc>
          <w:tcPr>
            <w:tcW w:type="dxa" w:w="738"/>
          </w:tcPr>
          <w:p>
            <w:pPr>
              <w:spacing w:after="0"/>
              <w:ind w:firstLine="0"/>
            </w:pPr>
            <w:r>
              <w:rPr>
                <w:rFonts w:ascii="Arial" w:hAnsi="Arial" w:eastAsia="Arial" w:cs="Arial"/>
                <w:b w:val="0"/>
                <w:i w:val="0"/>
                <w:sz w:val="24"/>
              </w:rPr>
              <w:t>P06</w:t>
            </w:r>
          </w:p>
        </w:tc>
        <w:tc>
          <w:tcPr>
            <w:tcW w:type="dxa" w:w="4884"/>
          </w:tcPr>
          <w:p>
            <w:pPr>
              <w:spacing w:after="0"/>
              <w:ind w:firstLine="0"/>
            </w:pPr>
            <w:r>
              <w:rPr>
                <w:rFonts w:ascii="Arial" w:hAnsi="Arial" w:eastAsia="Arial" w:cs="Arial"/>
                <w:b w:val="0"/>
                <w:i w:val="0"/>
                <w:sz w:val="24"/>
              </w:rPr>
              <w:t>CLI-EST01 y CLI-ADM01: Intel PRO/1000, red primera en el orden de arranque, EFI, arranque seguro y TPM 2.0 virtual; arranque PXE, instalación de Windows 11 con WinPE, unión al dominio, GPO, agente Wazuh. Si el PXE con EFI falla: instalación desde ISO y registro del fallo.</w:t>
            </w:r>
          </w:p>
        </w:tc>
        <w:tc>
          <w:tcPr>
            <w:tcW w:type="dxa" w:w="3749"/>
          </w:tcPr>
          <w:p>
            <w:pPr>
              <w:spacing w:after="0"/>
              <w:ind w:firstLine="0"/>
            </w:pPr>
            <w:r>
              <w:rPr>
                <w:rFonts w:ascii="Arial" w:hAnsi="Arial" w:eastAsia="Arial" w:cs="Arial"/>
                <w:b w:val="0"/>
                <w:i w:val="0"/>
                <w:sz w:val="24"/>
              </w:rPr>
              <w:t>Pantalla de arranque PXE; equipo en la UO correcta; gpresult; estado de BitLocker sin clave de recuperación.</w:t>
            </w:r>
          </w:p>
        </w:tc>
        <w:tc>
          <w:tcPr>
            <w:tcW w:type="dxa" w:w="3067"/>
          </w:tcPr>
          <w:p>
            <w:pPr>
              <w:spacing w:after="0"/>
              <w:ind w:firstLine="0"/>
            </w:pPr>
            <w:r>
              <w:rPr>
                <w:rFonts w:ascii="Arial" w:hAnsi="Arial" w:eastAsia="Arial" w:cs="Arial"/>
                <w:b w:val="0"/>
                <w:i w:val="0"/>
                <w:sz w:val="24"/>
              </w:rPr>
              <w:t>A.8.1, A.8.7, A.8.24, A.8.9</w:t>
            </w:r>
          </w:p>
        </w:tc>
      </w:tr>
      <w:tr>
        <w:trPr/>
        <w:tc>
          <w:tcPr>
            <w:tcW w:type="dxa" w:w="738"/>
          </w:tcPr>
          <w:p>
            <w:pPr>
              <w:spacing w:after="0"/>
              <w:ind w:firstLine="0"/>
            </w:pPr>
            <w:r>
              <w:rPr>
                <w:rFonts w:ascii="Arial" w:hAnsi="Arial" w:eastAsia="Arial" w:cs="Arial"/>
                <w:b w:val="0"/>
                <w:i w:val="0"/>
                <w:sz w:val="24"/>
              </w:rPr>
              <w:t>P07</w:t>
            </w:r>
          </w:p>
        </w:tc>
        <w:tc>
          <w:tcPr>
            <w:tcW w:type="dxa" w:w="4884"/>
          </w:tcPr>
          <w:p>
            <w:pPr>
              <w:spacing w:after="0"/>
              <w:ind w:firstLine="0"/>
            </w:pPr>
            <w:r>
              <w:rPr>
                <w:rFonts w:ascii="Arial" w:hAnsi="Arial" w:eastAsia="Arial" w:cs="Arial"/>
                <w:b w:val="0"/>
                <w:i w:val="0"/>
                <w:sz w:val="24"/>
              </w:rPr>
              <w:t>DMZ y aplicación: PRX01 con TLS, APP01 y DB01; la base solo acepta conexiones de APP01.</w:t>
            </w:r>
          </w:p>
        </w:tc>
        <w:tc>
          <w:tcPr>
            <w:tcW w:type="dxa" w:w="3749"/>
          </w:tcPr>
          <w:p>
            <w:pPr>
              <w:spacing w:after="0"/>
              <w:ind w:firstLine="0"/>
            </w:pPr>
            <w:r>
              <w:rPr>
                <w:rFonts w:ascii="Arial" w:hAnsi="Arial" w:eastAsia="Arial" w:cs="Arial"/>
                <w:b w:val="0"/>
                <w:i w:val="0"/>
                <w:sz w:val="24"/>
              </w:rPr>
              <w:t>Reglas; escaneo desde la Red NAT que muestre solo 443; intento fallido de conexión a DB01 desde un cliente.</w:t>
            </w:r>
          </w:p>
        </w:tc>
        <w:tc>
          <w:tcPr>
            <w:tcW w:type="dxa" w:w="3067"/>
          </w:tcPr>
          <w:p>
            <w:pPr>
              <w:spacing w:after="0"/>
              <w:ind w:firstLine="0"/>
            </w:pPr>
            <w:r>
              <w:rPr>
                <w:rFonts w:ascii="Arial" w:hAnsi="Arial" w:eastAsia="Arial" w:cs="Arial"/>
                <w:b w:val="0"/>
                <w:i w:val="0"/>
                <w:sz w:val="24"/>
              </w:rPr>
              <w:t>A.8.20, A.8.22, A.8.24, A.8.26</w:t>
            </w:r>
          </w:p>
        </w:tc>
      </w:tr>
      <w:tr>
        <w:trPr/>
        <w:tc>
          <w:tcPr>
            <w:tcW w:type="dxa" w:w="738"/>
          </w:tcPr>
          <w:p>
            <w:pPr>
              <w:spacing w:after="0"/>
              <w:ind w:firstLine="0"/>
            </w:pPr>
            <w:r>
              <w:rPr>
                <w:rFonts w:ascii="Arial" w:hAnsi="Arial" w:eastAsia="Arial" w:cs="Arial"/>
                <w:b w:val="0"/>
                <w:i w:val="0"/>
                <w:sz w:val="24"/>
              </w:rPr>
              <w:t>P08</w:t>
            </w:r>
          </w:p>
        </w:tc>
        <w:tc>
          <w:tcPr>
            <w:tcW w:type="dxa" w:w="4884"/>
          </w:tcPr>
          <w:p>
            <w:pPr>
              <w:spacing w:after="0"/>
              <w:ind w:firstLine="0"/>
            </w:pPr>
            <w:r>
              <w:rPr>
                <w:rFonts w:ascii="Arial" w:hAnsi="Arial" w:eastAsia="Arial" w:cs="Arial"/>
                <w:b w:val="0"/>
                <w:i w:val="0"/>
                <w:sz w:val="24"/>
              </w:rPr>
              <w:t>Suricata en FW01 con reglas abiertas (por ejemplo ET Open); prueba controlada que genere una alerta benigna.</w:t>
            </w:r>
          </w:p>
        </w:tc>
        <w:tc>
          <w:tcPr>
            <w:tcW w:type="dxa" w:w="3749"/>
          </w:tcPr>
          <w:p>
            <w:pPr>
              <w:spacing w:after="0"/>
              <w:ind w:firstLine="0"/>
            </w:pPr>
            <w:r>
              <w:rPr>
                <w:rFonts w:ascii="Arial" w:hAnsi="Arial" w:eastAsia="Arial" w:cs="Arial"/>
                <w:b w:val="0"/>
                <w:i w:val="0"/>
                <w:sz w:val="24"/>
              </w:rPr>
              <w:t>Alerta en Suricata y la misma alerta en Wazuh.</w:t>
            </w:r>
          </w:p>
        </w:tc>
        <w:tc>
          <w:tcPr>
            <w:tcW w:type="dxa" w:w="3067"/>
          </w:tcPr>
          <w:p>
            <w:pPr>
              <w:spacing w:after="0"/>
              <w:ind w:firstLine="0"/>
            </w:pPr>
            <w:r>
              <w:rPr>
                <w:rFonts w:ascii="Arial" w:hAnsi="Arial" w:eastAsia="Arial" w:cs="Arial"/>
                <w:b w:val="0"/>
                <w:i w:val="0"/>
                <w:sz w:val="24"/>
              </w:rPr>
              <w:t>A.8.16</w:t>
            </w:r>
          </w:p>
        </w:tc>
      </w:tr>
      <w:tr>
        <w:trPr/>
        <w:tc>
          <w:tcPr>
            <w:tcW w:type="dxa" w:w="738"/>
          </w:tcPr>
          <w:p>
            <w:pPr>
              <w:spacing w:after="0"/>
              <w:ind w:firstLine="0"/>
            </w:pPr>
            <w:r>
              <w:rPr>
                <w:rFonts w:ascii="Arial" w:hAnsi="Arial" w:eastAsia="Arial" w:cs="Arial"/>
                <w:b w:val="0"/>
                <w:i w:val="0"/>
                <w:sz w:val="24"/>
              </w:rPr>
              <w:t>P09</w:t>
            </w:r>
          </w:p>
        </w:tc>
        <w:tc>
          <w:tcPr>
            <w:tcW w:type="dxa" w:w="4884"/>
          </w:tcPr>
          <w:p>
            <w:pPr>
              <w:spacing w:after="0"/>
              <w:ind w:firstLine="0"/>
            </w:pPr>
            <w:r>
              <w:rPr>
                <w:rFonts w:ascii="Arial" w:hAnsi="Arial" w:eastAsia="Arial" w:cs="Arial"/>
                <w:b w:val="0"/>
                <w:i w:val="0"/>
                <w:sz w:val="24"/>
              </w:rPr>
              <w:t>SIEM01: Wazuh todo en uno; agentes en servidores y clientes; syslog de FW01; módulos de integridad de archivos y vulnerabilidades.</w:t>
            </w:r>
          </w:p>
        </w:tc>
        <w:tc>
          <w:tcPr>
            <w:tcW w:type="dxa" w:w="3749"/>
          </w:tcPr>
          <w:p>
            <w:pPr>
              <w:spacing w:after="0"/>
              <w:ind w:firstLine="0"/>
            </w:pPr>
            <w:r>
              <w:rPr>
                <w:rFonts w:ascii="Arial" w:hAnsi="Arial" w:eastAsia="Arial" w:cs="Arial"/>
                <w:b w:val="0"/>
                <w:i w:val="0"/>
                <w:sz w:val="24"/>
              </w:rPr>
              <w:t>Agentes activos; inicios de sesión fallidos correlacionados; alerta de integridad.</w:t>
            </w:r>
          </w:p>
        </w:tc>
        <w:tc>
          <w:tcPr>
            <w:tcW w:type="dxa" w:w="3067"/>
          </w:tcPr>
          <w:p>
            <w:pPr>
              <w:spacing w:after="0"/>
              <w:ind w:firstLine="0"/>
            </w:pPr>
            <w:r>
              <w:rPr>
                <w:rFonts w:ascii="Arial" w:hAnsi="Arial" w:eastAsia="Arial" w:cs="Arial"/>
                <w:b w:val="0"/>
                <w:i w:val="0"/>
                <w:sz w:val="24"/>
              </w:rPr>
              <w:t>A.8.15, A.8.16, A.8.8</w:t>
            </w:r>
          </w:p>
        </w:tc>
      </w:tr>
      <w:tr>
        <w:trPr/>
        <w:tc>
          <w:tcPr>
            <w:tcW w:type="dxa" w:w="738"/>
          </w:tcPr>
          <w:p>
            <w:pPr>
              <w:spacing w:after="0"/>
              <w:ind w:firstLine="0"/>
            </w:pPr>
            <w:r>
              <w:rPr>
                <w:rFonts w:ascii="Arial" w:hAnsi="Arial" w:eastAsia="Arial" w:cs="Arial"/>
                <w:b w:val="0"/>
                <w:i w:val="0"/>
                <w:sz w:val="24"/>
              </w:rPr>
              <w:t>P10</w:t>
            </w:r>
          </w:p>
        </w:tc>
        <w:tc>
          <w:tcPr>
            <w:tcW w:type="dxa" w:w="4884"/>
          </w:tcPr>
          <w:p>
            <w:pPr>
              <w:spacing w:after="0"/>
              <w:ind w:firstLine="0"/>
            </w:pPr>
            <w:r>
              <w:rPr>
                <w:rFonts w:ascii="Arial" w:hAnsi="Arial" w:eastAsia="Arial" w:cs="Arial"/>
                <w:b w:val="0"/>
                <w:i w:val="0"/>
                <w:sz w:val="24"/>
              </w:rPr>
              <w:t>MFA: opción local elegida (5.2.7) para VPN, bastión y aplicación web.</w:t>
            </w:r>
          </w:p>
        </w:tc>
        <w:tc>
          <w:tcPr>
            <w:tcW w:type="dxa" w:w="3749"/>
          </w:tcPr>
          <w:p>
            <w:pPr>
              <w:spacing w:after="0"/>
              <w:ind w:firstLine="0"/>
            </w:pPr>
            <w:r>
              <w:rPr>
                <w:rFonts w:ascii="Arial" w:hAnsi="Arial" w:eastAsia="Arial" w:cs="Arial"/>
                <w:b w:val="0"/>
                <w:i w:val="0"/>
                <w:sz w:val="24"/>
              </w:rPr>
              <w:t>Solicitud del segundo factor; intento sin segundo factor rechazado.</w:t>
            </w:r>
          </w:p>
        </w:tc>
        <w:tc>
          <w:tcPr>
            <w:tcW w:type="dxa" w:w="3067"/>
          </w:tcPr>
          <w:p>
            <w:pPr>
              <w:spacing w:after="0"/>
              <w:ind w:firstLine="0"/>
            </w:pPr>
            <w:r>
              <w:rPr>
                <w:rFonts w:ascii="Arial" w:hAnsi="Arial" w:eastAsia="Arial" w:cs="Arial"/>
                <w:b w:val="0"/>
                <w:i w:val="0"/>
                <w:sz w:val="24"/>
              </w:rPr>
              <w:t>A.8.5, A.5.17</w:t>
            </w:r>
          </w:p>
        </w:tc>
      </w:tr>
      <w:tr>
        <w:trPr/>
        <w:tc>
          <w:tcPr>
            <w:tcW w:type="dxa" w:w="738"/>
          </w:tcPr>
          <w:p>
            <w:pPr>
              <w:spacing w:after="0"/>
              <w:ind w:firstLine="0"/>
            </w:pPr>
            <w:r>
              <w:rPr>
                <w:rFonts w:ascii="Arial" w:hAnsi="Arial" w:eastAsia="Arial" w:cs="Arial"/>
                <w:b w:val="0"/>
                <w:i w:val="0"/>
                <w:sz w:val="24"/>
              </w:rPr>
              <w:t>P11</w:t>
            </w:r>
          </w:p>
        </w:tc>
        <w:tc>
          <w:tcPr>
            <w:tcW w:type="dxa" w:w="4884"/>
          </w:tcPr>
          <w:p>
            <w:pPr>
              <w:spacing w:after="0"/>
              <w:ind w:firstLine="0"/>
            </w:pPr>
            <w:r>
              <w:rPr>
                <w:rFonts w:ascii="Arial" w:hAnsi="Arial" w:eastAsia="Arial" w:cs="Arial"/>
                <w:b w:val="0"/>
                <w:i w:val="0"/>
                <w:sz w:val="24"/>
              </w:rPr>
              <w:t>Acceso remoto y móviles: VPN en FW01 con MFA; MOB01 en ums-v25; inscripción MDM; bloqueo, cifrado y borrado remoto; controles DLP.</w:t>
            </w:r>
          </w:p>
        </w:tc>
        <w:tc>
          <w:tcPr>
            <w:tcW w:type="dxa" w:w="3749"/>
          </w:tcPr>
          <w:p>
            <w:pPr>
              <w:spacing w:after="0"/>
              <w:ind w:firstLine="0"/>
            </w:pPr>
            <w:r>
              <w:rPr>
                <w:rFonts w:ascii="Arial" w:hAnsi="Arial" w:eastAsia="Arial" w:cs="Arial"/>
                <w:b w:val="0"/>
                <w:i w:val="0"/>
                <w:sz w:val="24"/>
              </w:rPr>
              <w:t>Dispositivo inscrito y en cumplimiento; política aplicada; bloqueo de copia a USB en un cliente.</w:t>
            </w:r>
          </w:p>
        </w:tc>
        <w:tc>
          <w:tcPr>
            <w:tcW w:type="dxa" w:w="3067"/>
          </w:tcPr>
          <w:p>
            <w:pPr>
              <w:spacing w:after="0"/>
              <w:ind w:firstLine="0"/>
            </w:pPr>
            <w:r>
              <w:rPr>
                <w:rFonts w:ascii="Arial" w:hAnsi="Arial" w:eastAsia="Arial" w:cs="Arial"/>
                <w:b w:val="0"/>
                <w:i w:val="0"/>
                <w:sz w:val="24"/>
              </w:rPr>
              <w:t>A.6.7, A.8.1, A.8.12, A.7.10</w:t>
            </w:r>
          </w:p>
        </w:tc>
      </w:tr>
      <w:tr>
        <w:trPr/>
        <w:tc>
          <w:tcPr>
            <w:tcW w:type="dxa" w:w="738"/>
          </w:tcPr>
          <w:p>
            <w:pPr>
              <w:spacing w:after="0"/>
              <w:ind w:firstLine="0"/>
            </w:pPr>
            <w:r>
              <w:rPr>
                <w:rFonts w:ascii="Arial" w:hAnsi="Arial" w:eastAsia="Arial" w:cs="Arial"/>
                <w:b w:val="0"/>
                <w:i w:val="0"/>
                <w:sz w:val="24"/>
              </w:rPr>
              <w:t>P12</w:t>
            </w:r>
          </w:p>
        </w:tc>
        <w:tc>
          <w:tcPr>
            <w:tcW w:type="dxa" w:w="4884"/>
          </w:tcPr>
          <w:p>
            <w:pPr>
              <w:spacing w:after="0"/>
              <w:ind w:firstLine="0"/>
            </w:pPr>
            <w:r>
              <w:rPr>
                <w:rFonts w:ascii="Arial" w:hAnsi="Arial" w:eastAsia="Arial" w:cs="Arial"/>
                <w:b w:val="0"/>
                <w:i w:val="0"/>
                <w:sz w:val="24"/>
              </w:rPr>
              <w:t>Respaldo: estado del sistema de DC01 con Windows Server Backup hacia BKP01; volcado de la base de datos; exportación de máquinas virtuales (VBoxManage export) fuera de línea; copia externa en el sitio DR o en un disco desconectado.</w:t>
            </w:r>
          </w:p>
        </w:tc>
        <w:tc>
          <w:tcPr>
            <w:tcW w:type="dxa" w:w="3749"/>
          </w:tcPr>
          <w:p>
            <w:pPr>
              <w:spacing w:after="0"/>
              <w:ind w:firstLine="0"/>
            </w:pPr>
            <w:r>
              <w:rPr>
                <w:rFonts w:ascii="Arial" w:hAnsi="Arial" w:eastAsia="Arial" w:cs="Arial"/>
                <w:b w:val="0"/>
                <w:i w:val="0"/>
                <w:sz w:val="24"/>
              </w:rPr>
              <w:t>Trabajos de respaldo exitosos; política de retención; lista de copias externas.</w:t>
            </w:r>
          </w:p>
        </w:tc>
        <w:tc>
          <w:tcPr>
            <w:tcW w:type="dxa" w:w="3067"/>
          </w:tcPr>
          <w:p>
            <w:pPr>
              <w:spacing w:after="0"/>
              <w:ind w:firstLine="0"/>
            </w:pPr>
            <w:r>
              <w:rPr>
                <w:rFonts w:ascii="Arial" w:hAnsi="Arial" w:eastAsia="Arial" w:cs="Arial"/>
                <w:b w:val="0"/>
                <w:i w:val="0"/>
                <w:sz w:val="24"/>
              </w:rPr>
              <w:t>A.8.13</w:t>
            </w:r>
          </w:p>
        </w:tc>
      </w:tr>
      <w:tr>
        <w:trPr/>
        <w:tc>
          <w:tcPr>
            <w:tcW w:type="dxa" w:w="738"/>
          </w:tcPr>
          <w:p>
            <w:pPr>
              <w:spacing w:after="0"/>
              <w:ind w:firstLine="0"/>
            </w:pPr>
            <w:r>
              <w:rPr>
                <w:rFonts w:ascii="Arial" w:hAnsi="Arial" w:eastAsia="Arial" w:cs="Arial"/>
                <w:b w:val="0"/>
                <w:i w:val="0"/>
                <w:sz w:val="24"/>
              </w:rPr>
              <w:t>P13</w:t>
            </w:r>
          </w:p>
        </w:tc>
        <w:tc>
          <w:tcPr>
            <w:tcW w:type="dxa" w:w="4884"/>
          </w:tcPr>
          <w:p>
            <w:pPr>
              <w:spacing w:after="0"/>
              <w:ind w:firstLine="0"/>
            </w:pPr>
            <w:r>
              <w:rPr>
                <w:rFonts w:ascii="Arial" w:hAnsi="Arial" w:eastAsia="Arial" w:cs="Arial"/>
                <w:b w:val="0"/>
                <w:i w:val="0"/>
                <w:sz w:val="24"/>
              </w:rPr>
              <w:t>Prueba de restauración: instantánea previa; borrar un objeto de AD y recuperarlo; restaurar la base de datos en una instancia de prueba; medir tiempos frente al RTO y RPO del BIA; volver a la instantánea al terminar.</w:t>
            </w:r>
          </w:p>
        </w:tc>
        <w:tc>
          <w:tcPr>
            <w:tcW w:type="dxa" w:w="3749"/>
          </w:tcPr>
          <w:p>
            <w:pPr>
              <w:spacing w:after="0"/>
              <w:ind w:firstLine="0"/>
            </w:pPr>
            <w:r>
              <w:rPr>
                <w:rFonts w:ascii="Arial" w:hAnsi="Arial" w:eastAsia="Arial" w:cs="Arial"/>
                <w:b w:val="0"/>
                <w:i w:val="0"/>
                <w:sz w:val="24"/>
              </w:rPr>
              <w:t>Tiempos medidos; verificación de integridad (hash o conteo de registros); nombres de instantáneas usadas.</w:t>
            </w:r>
          </w:p>
        </w:tc>
        <w:tc>
          <w:tcPr>
            <w:tcW w:type="dxa" w:w="3067"/>
          </w:tcPr>
          <w:p>
            <w:pPr>
              <w:spacing w:after="0"/>
              <w:ind w:firstLine="0"/>
            </w:pPr>
            <w:r>
              <w:rPr>
                <w:rFonts w:ascii="Arial" w:hAnsi="Arial" w:eastAsia="Arial" w:cs="Arial"/>
                <w:b w:val="0"/>
                <w:i w:val="0"/>
                <w:sz w:val="24"/>
              </w:rPr>
              <w:t>A.8.13, A.5.30</w:t>
            </w:r>
          </w:p>
        </w:tc>
      </w:tr>
      <w:tr>
        <w:trPr/>
        <w:tc>
          <w:tcPr>
            <w:tcW w:type="dxa" w:w="738"/>
          </w:tcPr>
          <w:p>
            <w:pPr>
              <w:spacing w:after="0"/>
              <w:ind w:firstLine="0"/>
            </w:pPr>
            <w:r>
              <w:rPr>
                <w:rFonts w:ascii="Arial" w:hAnsi="Arial" w:eastAsia="Arial" w:cs="Arial"/>
                <w:b w:val="0"/>
                <w:i w:val="0"/>
                <w:sz w:val="24"/>
              </w:rPr>
              <w:t>P14</w:t>
            </w:r>
          </w:p>
        </w:tc>
        <w:tc>
          <w:tcPr>
            <w:tcW w:type="dxa" w:w="4884"/>
          </w:tcPr>
          <w:p>
            <w:pPr>
              <w:spacing w:after="0"/>
              <w:ind w:firstLine="0"/>
            </w:pPr>
            <w:r>
              <w:rPr>
                <w:rFonts w:ascii="Arial" w:hAnsi="Arial" w:eastAsia="Arial" w:cs="Arial"/>
                <w:b w:val="0"/>
                <w:i w:val="0"/>
                <w:sz w:val="24"/>
              </w:rPr>
              <w:t>Redundancia (opcional): DC02 con replicación; conmutación DHCP; prueba apagando DC01.</w:t>
            </w:r>
          </w:p>
        </w:tc>
        <w:tc>
          <w:tcPr>
            <w:tcW w:type="dxa" w:w="3749"/>
          </w:tcPr>
          <w:p>
            <w:pPr>
              <w:spacing w:after="0"/>
              <w:ind w:firstLine="0"/>
            </w:pPr>
            <w:r>
              <w:rPr>
                <w:rFonts w:ascii="Arial" w:hAnsi="Arial" w:eastAsia="Arial" w:cs="Arial"/>
                <w:b w:val="0"/>
                <w:i w:val="0"/>
                <w:sz w:val="24"/>
              </w:rPr>
              <w:t>Resumen de replicación; cliente que sigue autenticando con DC01 apagado.</w:t>
            </w:r>
          </w:p>
        </w:tc>
        <w:tc>
          <w:tcPr>
            <w:tcW w:type="dxa" w:w="3067"/>
          </w:tcPr>
          <w:p>
            <w:pPr>
              <w:spacing w:after="0"/>
              <w:ind w:firstLine="0"/>
            </w:pPr>
            <w:r>
              <w:rPr>
                <w:rFonts w:ascii="Arial" w:hAnsi="Arial" w:eastAsia="Arial" w:cs="Arial"/>
                <w:b w:val="0"/>
                <w:i w:val="0"/>
                <w:sz w:val="24"/>
              </w:rPr>
              <w:t>A.8.14</w:t>
            </w:r>
          </w:p>
        </w:tc>
      </w:tr>
      <w:tr>
        <w:trPr/>
        <w:tc>
          <w:tcPr>
            <w:tcW w:type="dxa" w:w="738"/>
          </w:tcPr>
          <w:p>
            <w:pPr>
              <w:spacing w:after="0"/>
              <w:ind w:firstLine="0"/>
            </w:pPr>
            <w:r>
              <w:rPr>
                <w:rFonts w:ascii="Arial" w:hAnsi="Arial" w:eastAsia="Arial" w:cs="Arial"/>
                <w:b w:val="0"/>
                <w:i w:val="0"/>
                <w:sz w:val="24"/>
              </w:rPr>
              <w:t>P15</w:t>
            </w:r>
          </w:p>
        </w:tc>
        <w:tc>
          <w:tcPr>
            <w:tcW w:type="dxa" w:w="4884"/>
          </w:tcPr>
          <w:p>
            <w:pPr>
              <w:spacing w:after="0"/>
              <w:ind w:firstLine="0"/>
            </w:pPr>
            <w:r>
              <w:rPr>
                <w:rFonts w:ascii="Arial" w:hAnsi="Arial" w:eastAsia="Arial" w:cs="Arial"/>
                <w:b w:val="0"/>
                <w:i w:val="0"/>
                <w:sz w:val="24"/>
              </w:rPr>
              <w:t>Sitio DR o nube (opción A o B): FW02 en un segundo anfitrión, túnel IPsec, copia externa y restauración remota.</w:t>
            </w:r>
          </w:p>
        </w:tc>
        <w:tc>
          <w:tcPr>
            <w:tcW w:type="dxa" w:w="3749"/>
          </w:tcPr>
          <w:p>
            <w:pPr>
              <w:spacing w:after="0"/>
              <w:ind w:firstLine="0"/>
            </w:pPr>
            <w:r>
              <w:rPr>
                <w:rFonts w:ascii="Arial" w:hAnsi="Arial" w:eastAsia="Arial" w:cs="Arial"/>
                <w:b w:val="0"/>
                <w:i w:val="0"/>
                <w:sz w:val="24"/>
              </w:rPr>
              <w:t>Estado del túnel; reglas mínimas; restauración en el sitio DR.</w:t>
            </w:r>
          </w:p>
        </w:tc>
        <w:tc>
          <w:tcPr>
            <w:tcW w:type="dxa" w:w="3067"/>
          </w:tcPr>
          <w:p>
            <w:pPr>
              <w:spacing w:after="0"/>
              <w:ind w:firstLine="0"/>
            </w:pPr>
            <w:r>
              <w:rPr>
                <w:rFonts w:ascii="Arial" w:hAnsi="Arial" w:eastAsia="Arial" w:cs="Arial"/>
                <w:b w:val="0"/>
                <w:i w:val="0"/>
                <w:sz w:val="24"/>
              </w:rPr>
              <w:t>A.5.23 (si hay nube), A.8.20, A.8.14, A.8.24, A.5.14</w:t>
            </w:r>
          </w:p>
        </w:tc>
      </w:tr>
      <w:tr>
        <w:trPr/>
        <w:tc>
          <w:tcPr>
            <w:tcW w:type="dxa" w:w="738"/>
          </w:tcPr>
          <w:p>
            <w:pPr>
              <w:spacing w:after="0"/>
              <w:ind w:firstLine="0"/>
            </w:pPr>
            <w:r>
              <w:rPr>
                <w:rFonts w:ascii="Arial" w:hAnsi="Arial" w:eastAsia="Arial" w:cs="Arial"/>
                <w:b w:val="0"/>
                <w:i w:val="0"/>
                <w:sz w:val="24"/>
              </w:rPr>
              <w:t>P16</w:t>
            </w:r>
          </w:p>
        </w:tc>
        <w:tc>
          <w:tcPr>
            <w:tcW w:type="dxa" w:w="4884"/>
          </w:tcPr>
          <w:p>
            <w:pPr>
              <w:spacing w:after="0"/>
              <w:ind w:firstLine="0"/>
            </w:pPr>
            <w:r>
              <w:rPr>
                <w:rFonts w:ascii="Arial" w:hAnsi="Arial" w:eastAsia="Arial" w:cs="Arial"/>
                <w:b w:val="0"/>
                <w:i w:val="0"/>
                <w:sz w:val="24"/>
              </w:rPr>
              <w:t>Cierre: tabla de diseñado frente a implementado, inventario final de máquinas, exportación de configuraciones y registro de evidencias.</w:t>
            </w:r>
          </w:p>
        </w:tc>
        <w:tc>
          <w:tcPr>
            <w:tcW w:type="dxa" w:w="3749"/>
          </w:tcPr>
          <w:p>
            <w:pPr>
              <w:spacing w:after="0"/>
              <w:ind w:firstLine="0"/>
            </w:pPr>
            <w:r>
              <w:rPr>
                <w:rFonts w:ascii="Arial" w:hAnsi="Arial" w:eastAsia="Arial" w:cs="Arial"/>
                <w:b w:val="0"/>
                <w:i w:val="0"/>
                <w:sz w:val="24"/>
              </w:rPr>
              <w:t xml:space="preserve">Tabla 11 (apartado 5.2.9 de esta guía) completa; registro de evidencias; configuraciones exportadas sin secretos.</w:t>
            </w:r>
          </w:p>
        </w:tc>
        <w:tc>
          <w:tcPr>
            <w:tcW w:type="dxa" w:w="3067"/>
          </w:tcPr>
          <w:p>
            <w:pPr>
              <w:spacing w:after="0"/>
              <w:ind w:firstLine="0"/>
            </w:pPr>
            <w:r>
              <w:rPr>
                <w:rFonts w:ascii="Arial" w:hAnsi="Arial" w:eastAsia="Arial" w:cs="Arial"/>
                <w:b w:val="0"/>
                <w:i w:val="0"/>
                <w:sz w:val="24"/>
              </w:rPr>
              <w:t>A.5.9, A.5.37, A.8.9</w:t>
            </w:r>
          </w:p>
        </w:tc>
      </w:tr>
    </w:tbl>
    <w:p>
      <w:pPr>
        <w:spacing w:after="80"/>
        <w:ind w:firstLine="0"/>
        <w:jc w:val="both"/>
      </w:pPr>
      <w:r>
        <w:rPr>
          <w:rFonts w:ascii="Arial" w:hAnsi="Arial" w:eastAsia="Arial" w:cs="Arial"/>
          <w:i/>
          <w:sz w:val="24"/>
        </w:rPr>
        <w:t xml:space="preserve">Nota. </w:t>
      </w:r>
      <w:r>
        <w:rPr>
          <w:rFonts w:ascii="Arial" w:hAnsi="Arial" w:eastAsia="Arial" w:cs="Arial"/>
          <w:sz w:val="24"/>
        </w:rPr>
        <w:t>Mapeo revisado contra la numeración de ISO/IEC 27001:2022 Anexo A. Confirmar con la norma adquirida antes de la entrega.</w:t>
      </w:r>
    </w:p>
    <w:p>
      <w:pPr>
        <w:pStyle w:val="Heading3"/>
      </w:pPr>
      <w:r>
        <w:rPr>
          <w:rFonts w:ascii="Arial" w:hAnsi="Arial" w:eastAsia="Arial" w:cs="Arial"/>
          <w:b/>
          <w:color w:val="000000"/>
          <w:sz w:val="24"/>
        </w:rPr>
        <w:t>5.2.7 Opciones de MFA, MDM y DLP compatibles con un laboratorio local</w:t>
      </w:r>
    </w:p>
    <w:p>
      <w:pPr>
        <w:keepNext/>
        <w:spacing w:after="40" w:before="80"/>
      </w:pPr>
      <w:r>
        <w:rPr>
          <w:rFonts w:ascii="Arial" w:hAnsi="Arial" w:eastAsia="Arial" w:cs="Arial"/>
          <w:b/>
          <w:sz w:val="24"/>
        </w:rPr>
        <w:t>Tabla 9</w:t>
      </w:r>
    </w:p>
    <w:p>
      <w:pPr>
        <w:keepNext/>
        <w:spacing w:after="80"/>
      </w:pPr>
      <w:r>
        <w:rPr>
          <w:rFonts w:ascii="Arial" w:hAnsi="Arial" w:eastAsia="Arial" w:cs="Arial"/>
          <w:i/>
          <w:sz w:val="24"/>
        </w:rPr>
        <w:t>Alternativas (elegir una por necesidad y justificarla; verificar versión y licencia vigentes)</w:t>
      </w:r>
    </w:p>
    <w:tbl>
      <w:tblPr>
        <w:tblStyle w:val="TableGrid"/>
        <w:jc w:val="center"/>
        <w:tblLook w:firstColumn="1" w:firstRow="1" w:lastColumn="0" w:lastRow="0" w:noHBand="0" w:noVBand="1" w:val="04A0"/>
        <w:tblW w:w="12439" w:type="dxa"/>
        <w:tblLayout w:type="fixed"/>
        <w:tblCellMar>
          <w:left w:w="70" w:type="dxa"/>
          <w:right w:w="70" w:type="dxa"/>
        </w:tblCellMar>
      </w:tblPr>
      <w:tblGrid>
        <w:gridCol w:w="2272"/>
        <w:gridCol w:w="3976"/>
        <w:gridCol w:w="3124"/>
        <w:gridCol w:w="3067"/>
      </w:tblGrid>
      <w:tr>
        <w:trPr>
          <w:tblHeader w:val="true"/>
        </w:trPr>
        <w:tc>
          <w:tcPr>
            <w:tcW w:type="dxa" w:w="2272"/>
            <w:shd w:val="clear" w:color="auto" w:fill="1F3864"/>
          </w:tcPr>
          <w:p>
            <w:pPr>
              <w:spacing w:after="0"/>
            </w:pPr>
            <w:r>
              <w:rPr>
                <w:rFonts w:ascii="Arial" w:hAnsi="Arial" w:eastAsia="Arial" w:cs="Arial"/>
                <w:b/>
                <w:color w:val="FFFFFF"/>
                <w:sz w:val="24"/>
              </w:rPr>
              <w:t>Necesidad</w:t>
            </w:r>
          </w:p>
        </w:tc>
        <w:tc>
          <w:tcPr>
            <w:tcW w:type="dxa" w:w="3976"/>
            <w:shd w:val="clear" w:color="auto" w:fill="1F3864"/>
          </w:tcPr>
          <w:p>
            <w:pPr>
              <w:spacing w:after="0"/>
            </w:pPr>
            <w:r>
              <w:rPr>
                <w:rFonts w:ascii="Arial" w:hAnsi="Arial" w:eastAsia="Arial" w:cs="Arial"/>
                <w:b/>
                <w:color w:val="FFFFFF"/>
                <w:sz w:val="24"/>
              </w:rPr>
              <w:t>Opción local</w:t>
            </w:r>
          </w:p>
        </w:tc>
        <w:tc>
          <w:tcPr>
            <w:tcW w:type="dxa" w:w="3124"/>
            <w:shd w:val="clear" w:color="auto" w:fill="1F3864"/>
          </w:tcPr>
          <w:p>
            <w:pPr>
              <w:spacing w:after="0"/>
            </w:pPr>
            <w:r>
              <w:rPr>
                <w:rFonts w:ascii="Arial" w:hAnsi="Arial" w:eastAsia="Arial" w:cs="Arial"/>
                <w:b/>
                <w:color w:val="FFFFFF"/>
                <w:sz w:val="24"/>
              </w:rPr>
              <w:t>Opción con dependencia de nube</w:t>
            </w:r>
          </w:p>
        </w:tc>
        <w:tc>
          <w:tcPr>
            <w:tcW w:type="dxa" w:w="3067"/>
            <w:shd w:val="clear" w:color="auto" w:fill="1F3864"/>
          </w:tcPr>
          <w:p>
            <w:pPr>
              <w:spacing w:after="0"/>
            </w:pPr>
            <w:r>
              <w:rPr>
                <w:rFonts w:ascii="Arial" w:hAnsi="Arial" w:eastAsia="Arial" w:cs="Arial"/>
                <w:b/>
                <w:color w:val="FFFFFF"/>
                <w:sz w:val="24"/>
              </w:rPr>
              <w:t>Comentario</w:t>
            </w:r>
          </w:p>
        </w:tc>
      </w:tr>
      <w:tr>
        <w:trPr/>
        <w:tc>
          <w:tcPr>
            <w:tcW w:type="dxa" w:w="2272"/>
          </w:tcPr>
          <w:p>
            <w:pPr>
              <w:spacing w:after="0"/>
              <w:ind w:firstLine="0"/>
            </w:pPr>
            <w:r>
              <w:rPr>
                <w:rFonts w:ascii="Arial" w:hAnsi="Arial" w:eastAsia="Arial" w:cs="Arial"/>
                <w:b w:val="0"/>
                <w:i w:val="0"/>
                <w:sz w:val="24"/>
              </w:rPr>
              <w:t>MFA para VPN y administración</w:t>
            </w:r>
          </w:p>
        </w:tc>
        <w:tc>
          <w:tcPr>
            <w:tcW w:type="dxa" w:w="3976"/>
          </w:tcPr>
          <w:p>
            <w:pPr>
              <w:spacing w:after="0"/>
              <w:ind w:firstLine="0"/>
            </w:pPr>
            <w:r>
              <w:rPr>
                <w:rFonts w:ascii="Arial" w:hAnsi="Arial" w:eastAsia="Arial" w:cs="Arial"/>
                <w:b w:val="0"/>
                <w:i w:val="0"/>
                <w:sz w:val="24"/>
              </w:rPr>
              <w:t>Servidor RADIUS con OTP (por ejemplo privacyIDEA con FreeRADIUS, o el paquete RADIUS del firewall).</w:t>
            </w:r>
          </w:p>
        </w:tc>
        <w:tc>
          <w:tcPr>
            <w:tcW w:type="dxa" w:w="3124"/>
          </w:tcPr>
          <w:p>
            <w:pPr>
              <w:spacing w:after="0"/>
              <w:ind w:firstLine="0"/>
            </w:pPr>
            <w:r>
              <w:rPr>
                <w:rFonts w:ascii="Arial" w:hAnsi="Arial" w:eastAsia="Arial" w:cs="Arial"/>
                <w:b w:val="0"/>
                <w:i w:val="0"/>
                <w:sz w:val="24"/>
              </w:rPr>
              <w:t>Proveedor MFA en la nube (por ejemplo Entra ID o Duo).</w:t>
            </w:r>
          </w:p>
        </w:tc>
        <w:tc>
          <w:tcPr>
            <w:tcW w:type="dxa" w:w="3067"/>
          </w:tcPr>
          <w:p>
            <w:pPr>
              <w:spacing w:after="0"/>
              <w:ind w:firstLine="0"/>
            </w:pPr>
            <w:r>
              <w:rPr>
                <w:rFonts w:ascii="Arial" w:hAnsi="Arial" w:eastAsia="Arial" w:cs="Arial"/>
                <w:b w:val="0"/>
                <w:i w:val="0"/>
                <w:sz w:val="24"/>
              </w:rPr>
              <w:t>La opción local evita depender de Internet.</w:t>
            </w:r>
          </w:p>
        </w:tc>
      </w:tr>
      <w:tr>
        <w:trPr/>
        <w:tc>
          <w:tcPr>
            <w:tcW w:type="dxa" w:w="2272"/>
          </w:tcPr>
          <w:p>
            <w:pPr>
              <w:spacing w:after="0"/>
              <w:ind w:firstLine="0"/>
            </w:pPr>
            <w:r>
              <w:rPr>
                <w:rFonts w:ascii="Arial" w:hAnsi="Arial" w:eastAsia="Arial" w:cs="Arial"/>
                <w:b w:val="0"/>
                <w:i w:val="0"/>
                <w:sz w:val="24"/>
              </w:rPr>
              <w:t>MFA para aplicaciones web</w:t>
            </w:r>
          </w:p>
        </w:tc>
        <w:tc>
          <w:tcPr>
            <w:tcW w:type="dxa" w:w="3976"/>
          </w:tcPr>
          <w:p>
            <w:pPr>
              <w:spacing w:after="0"/>
              <w:ind w:firstLine="0"/>
            </w:pPr>
            <w:r>
              <w:rPr>
                <w:rFonts w:ascii="Arial" w:hAnsi="Arial" w:eastAsia="Arial" w:cs="Arial"/>
                <w:b w:val="0"/>
                <w:i w:val="0"/>
                <w:sz w:val="24"/>
              </w:rPr>
              <w:t>Proveedor de identidad autoalojado con TOTP o WebAuthn (por ejemplo Keycloak) federado con AD por LDAPS.</w:t>
            </w:r>
          </w:p>
        </w:tc>
        <w:tc>
          <w:tcPr>
            <w:tcW w:type="dxa" w:w="3124"/>
          </w:tcPr>
          <w:p>
            <w:pPr>
              <w:spacing w:after="0"/>
              <w:ind w:firstLine="0"/>
            </w:pPr>
            <w:r>
              <w:rPr>
                <w:rFonts w:ascii="Arial" w:hAnsi="Arial" w:eastAsia="Arial" w:cs="Arial"/>
                <w:b w:val="0"/>
                <w:i w:val="0"/>
                <w:sz w:val="24"/>
              </w:rPr>
              <w:t>Entra ID con acceso condicional.</w:t>
            </w:r>
          </w:p>
        </w:tc>
        <w:tc>
          <w:tcPr>
            <w:tcW w:type="dxa" w:w="3067"/>
          </w:tcPr>
          <w:p>
            <w:pPr>
              <w:spacing w:after="0"/>
              <w:ind w:firstLine="0"/>
            </w:pPr>
            <w:r>
              <w:rPr>
                <w:rFonts w:ascii="Arial" w:hAnsi="Arial" w:eastAsia="Arial" w:cs="Arial"/>
                <w:b w:val="0"/>
                <w:i w:val="0"/>
                <w:sz w:val="24"/>
              </w:rPr>
              <w:t>Preferir factores resistentes al phishing (FIDO2/WebAuthn) para administradores.</w:t>
            </w:r>
          </w:p>
        </w:tc>
      </w:tr>
      <w:tr>
        <w:trPr/>
        <w:tc>
          <w:tcPr>
            <w:tcW w:type="dxa" w:w="2272"/>
          </w:tcPr>
          <w:p>
            <w:pPr>
              <w:spacing w:after="0"/>
              <w:ind w:firstLine="0"/>
            </w:pPr>
            <w:r>
              <w:rPr>
                <w:rFonts w:ascii="Arial" w:hAnsi="Arial" w:eastAsia="Arial" w:cs="Arial"/>
                <w:b w:val="0"/>
                <w:i w:val="0"/>
                <w:sz w:val="24"/>
              </w:rPr>
              <w:t>MFA en inicio de sesión de Windows</w:t>
            </w:r>
          </w:p>
        </w:tc>
        <w:tc>
          <w:tcPr>
            <w:tcW w:type="dxa" w:w="3976"/>
          </w:tcPr>
          <w:p>
            <w:pPr>
              <w:spacing w:after="0"/>
              <w:ind w:firstLine="0"/>
            </w:pPr>
            <w:r>
              <w:rPr>
                <w:rFonts w:ascii="Arial" w:hAnsi="Arial" w:eastAsia="Arial" w:cs="Arial"/>
                <w:b w:val="0"/>
                <w:i w:val="0"/>
                <w:sz w:val="24"/>
              </w:rPr>
              <w:t>Proveedor de credenciales de terceros con OTP (verificar compatibilidad).</w:t>
            </w:r>
          </w:p>
        </w:tc>
        <w:tc>
          <w:tcPr>
            <w:tcW w:type="dxa" w:w="3124"/>
          </w:tcPr>
          <w:p>
            <w:pPr>
              <w:spacing w:after="0"/>
              <w:ind w:firstLine="0"/>
            </w:pPr>
            <w:r>
              <w:rPr>
                <w:rFonts w:ascii="Arial" w:hAnsi="Arial" w:eastAsia="Arial" w:cs="Arial"/>
                <w:b w:val="0"/>
                <w:i w:val="0"/>
                <w:sz w:val="24"/>
              </w:rPr>
              <w:t>Windows Hello for Business con Entra ID.</w:t>
            </w:r>
          </w:p>
        </w:tc>
        <w:tc>
          <w:tcPr>
            <w:tcW w:type="dxa" w:w="3067"/>
          </w:tcPr>
          <w:p>
            <w:pPr>
              <w:spacing w:after="0"/>
              <w:ind w:firstLine="0"/>
            </w:pPr>
            <w:r>
              <w:rPr>
                <w:rFonts w:ascii="Arial" w:hAnsi="Arial" w:eastAsia="Arial" w:cs="Arial"/>
                <w:b w:val="0"/>
                <w:i w:val="0"/>
                <w:sz w:val="24"/>
              </w:rPr>
              <w:t>Opcional; mínimo: MFA en accesos privilegiados y remotos.</w:t>
            </w:r>
          </w:p>
        </w:tc>
      </w:tr>
      <w:tr>
        <w:trPr/>
        <w:tc>
          <w:tcPr>
            <w:tcW w:type="dxa" w:w="2272"/>
          </w:tcPr>
          <w:p>
            <w:pPr>
              <w:spacing w:after="0"/>
              <w:ind w:firstLine="0"/>
            </w:pPr>
            <w:r>
              <w:rPr>
                <w:rFonts w:ascii="Arial" w:hAnsi="Arial" w:eastAsia="Arial" w:cs="Arial"/>
                <w:b w:val="0"/>
                <w:i w:val="0"/>
                <w:sz w:val="24"/>
              </w:rPr>
              <w:t>MDM móvil</w:t>
            </w:r>
          </w:p>
        </w:tc>
        <w:tc>
          <w:tcPr>
            <w:tcW w:type="dxa" w:w="3976"/>
          </w:tcPr>
          <w:p>
            <w:pPr>
              <w:spacing w:after="0"/>
              <w:ind w:firstLine="0"/>
            </w:pPr>
            <w:r>
              <w:rPr>
                <w:rFonts w:ascii="Arial" w:hAnsi="Arial" w:eastAsia="Arial" w:cs="Arial"/>
                <w:b w:val="0"/>
                <w:i w:val="0"/>
                <w:sz w:val="24"/>
              </w:rPr>
              <w:t>Solución MDM autoalojada para Android (edición comunitaria; verificar).</w:t>
            </w:r>
          </w:p>
        </w:tc>
        <w:tc>
          <w:tcPr>
            <w:tcW w:type="dxa" w:w="3124"/>
          </w:tcPr>
          <w:p>
            <w:pPr>
              <w:spacing w:after="0"/>
              <w:ind w:firstLine="0"/>
            </w:pPr>
            <w:r>
              <w:rPr>
                <w:rFonts w:ascii="Arial" w:hAnsi="Arial" w:eastAsia="Arial" w:cs="Arial"/>
                <w:b w:val="0"/>
                <w:i w:val="0"/>
                <w:sz w:val="24"/>
              </w:rPr>
              <w:t>Microsoft Intune u otra solución SaaS.</w:t>
            </w:r>
          </w:p>
        </w:tc>
        <w:tc>
          <w:tcPr>
            <w:tcW w:type="dxa" w:w="3067"/>
          </w:tcPr>
          <w:p>
            <w:pPr>
              <w:spacing w:after="0"/>
              <w:ind w:firstLine="0"/>
            </w:pPr>
            <w:r>
              <w:rPr>
                <w:rFonts w:ascii="Arial" w:hAnsi="Arial" w:eastAsia="Arial" w:cs="Arial"/>
                <w:b w:val="0"/>
                <w:i w:val="0"/>
                <w:sz w:val="24"/>
              </w:rPr>
              <w:t>Inscribir al menos un dispositivo; demostrar bloqueo, cifrado y borrado remoto.</w:t>
            </w:r>
          </w:p>
        </w:tc>
      </w:tr>
      <w:tr>
        <w:trPr/>
        <w:tc>
          <w:tcPr>
            <w:tcW w:type="dxa" w:w="2272"/>
          </w:tcPr>
          <w:p>
            <w:pPr>
              <w:spacing w:after="0"/>
              <w:ind w:firstLine="0"/>
            </w:pPr>
            <w:r>
              <w:rPr>
                <w:rFonts w:ascii="Arial" w:hAnsi="Arial" w:eastAsia="Arial" w:cs="Arial"/>
                <w:b w:val="0"/>
                <w:i w:val="0"/>
                <w:sz w:val="24"/>
              </w:rPr>
              <w:t>DLP</w:t>
            </w:r>
          </w:p>
        </w:tc>
        <w:tc>
          <w:tcPr>
            <w:tcW w:type="dxa" w:w="3976"/>
          </w:tcPr>
          <w:p>
            <w:pPr>
              <w:spacing w:after="0"/>
              <w:ind w:firstLine="0"/>
            </w:pPr>
            <w:r>
              <w:rPr>
                <w:rFonts w:ascii="Arial" w:hAnsi="Arial" w:eastAsia="Arial" w:cs="Arial"/>
                <w:b w:val="0"/>
                <w:i w:val="0"/>
                <w:sz w:val="24"/>
              </w:rPr>
              <w:t>GPO de almacenamiento extraíble, FSRM (clasificación y filtrado de archivos), integridad de archivos en Wazuh, BitLocker.</w:t>
            </w:r>
          </w:p>
        </w:tc>
        <w:tc>
          <w:tcPr>
            <w:tcW w:type="dxa" w:w="3124"/>
          </w:tcPr>
          <w:p>
            <w:pPr>
              <w:spacing w:after="0"/>
              <w:ind w:firstLine="0"/>
            </w:pPr>
            <w:r>
              <w:rPr>
                <w:rFonts w:ascii="Arial" w:hAnsi="Arial" w:eastAsia="Arial" w:cs="Arial"/>
                <w:b w:val="0"/>
                <w:i w:val="0"/>
                <w:sz w:val="24"/>
              </w:rPr>
              <w:t>Microsoft Purview DLP.</w:t>
            </w:r>
          </w:p>
        </w:tc>
        <w:tc>
          <w:tcPr>
            <w:tcW w:type="dxa" w:w="3067"/>
          </w:tcPr>
          <w:p>
            <w:pPr>
              <w:spacing w:after="0"/>
              <w:ind w:firstLine="0"/>
            </w:pPr>
            <w:r>
              <w:rPr>
                <w:rFonts w:ascii="Arial" w:hAnsi="Arial" w:eastAsia="Arial" w:cs="Arial"/>
                <w:b w:val="0"/>
                <w:i w:val="0"/>
                <w:sz w:val="24"/>
              </w:rPr>
              <w:t>Documentar el alcance real: DLP básico de endpoint y servidor de archivos.</w:t>
            </w:r>
          </w:p>
        </w:tc>
      </w:tr>
      <w:tr>
        <w:trPr/>
        <w:tc>
          <w:tcPr>
            <w:tcW w:type="dxa" w:w="2272"/>
          </w:tcPr>
          <w:p>
            <w:pPr>
              <w:spacing w:after="0"/>
              <w:ind w:firstLine="0"/>
            </w:pPr>
            <w:r>
              <w:rPr>
                <w:rFonts w:ascii="Arial" w:hAnsi="Arial" w:eastAsia="Arial" w:cs="Arial"/>
                <w:b w:val="0"/>
                <w:i w:val="0"/>
                <w:sz w:val="24"/>
              </w:rPr>
              <w:t>EDR/XDR</w:t>
            </w:r>
          </w:p>
        </w:tc>
        <w:tc>
          <w:tcPr>
            <w:tcW w:type="dxa" w:w="3976"/>
          </w:tcPr>
          <w:p>
            <w:pPr>
              <w:spacing w:after="0"/>
              <w:ind w:firstLine="0"/>
            </w:pPr>
            <w:r>
              <w:rPr>
                <w:rFonts w:ascii="Arial" w:hAnsi="Arial" w:eastAsia="Arial" w:cs="Arial"/>
                <w:b w:val="0"/>
                <w:i w:val="0"/>
                <w:sz w:val="24"/>
              </w:rPr>
              <w:t>Agente Wazuh (detección, integridad, respuesta activa) y Microsoft Defender Antivirus por GPO.</w:t>
            </w:r>
          </w:p>
        </w:tc>
        <w:tc>
          <w:tcPr>
            <w:tcW w:type="dxa" w:w="3124"/>
          </w:tcPr>
          <w:p>
            <w:pPr>
              <w:spacing w:after="0"/>
              <w:ind w:firstLine="0"/>
            </w:pPr>
            <w:r>
              <w:rPr>
                <w:rFonts w:ascii="Arial" w:hAnsi="Arial" w:eastAsia="Arial" w:cs="Arial"/>
                <w:b w:val="0"/>
                <w:i w:val="0"/>
                <w:sz w:val="24"/>
              </w:rPr>
              <w:t>Defender for Endpoint.</w:t>
            </w:r>
          </w:p>
        </w:tc>
        <w:tc>
          <w:tcPr>
            <w:tcW w:type="dxa" w:w="3067"/>
          </w:tcPr>
          <w:p>
            <w:pPr>
              <w:spacing w:after="0"/>
              <w:ind w:firstLine="0"/>
            </w:pPr>
            <w:r>
              <w:rPr>
                <w:rFonts w:ascii="Arial" w:hAnsi="Arial" w:eastAsia="Arial" w:cs="Arial"/>
                <w:b w:val="0"/>
                <w:i w:val="0"/>
                <w:sz w:val="24"/>
              </w:rPr>
              <w:t>Distinguir antivirus, EDR y XDR en la discusión 10.4.</w:t>
            </w:r>
          </w:p>
        </w:tc>
      </w:tr>
    </w:tbl>
    <w:p>
      <w:pPr>
        <w:spacing w:after="80"/>
      </w:pPr>
    </w:p>
    <w:p>
      <w:pPr>
        <w:pStyle w:val="Heading3"/>
      </w:pPr>
      <w:r>
        <w:rPr>
          <w:rFonts w:ascii="Arial" w:hAnsi="Arial" w:eastAsia="Arial" w:cs="Arial"/>
          <w:b/>
          <w:color w:val="000000"/>
          <w:sz w:val="24"/>
        </w:rPr>
        <w:t>5.2.8 Pruebas del ambiente</w:t>
      </w:r>
    </w:p>
    <w:p>
      <w:pPr>
        <w:spacing w:after="120"/>
        <w:ind w:firstLine="720"/>
        <w:jc w:val="both"/>
      </w:pPr>
      <w:r>
        <w:rPr>
          <w:rFonts w:ascii="Arial" w:hAnsi="Arial" w:eastAsia="Arial" w:cs="Arial"/>
          <w:b w:val="0"/>
          <w:i w:val="0"/>
          <w:sz w:val="24"/>
        </w:rPr>
        <w:t>Con el ambiente construido, el siguiente paso es comprobar que los controles funcionan. Cada prueba enlaza un riesgo y un control con un resultado verificable. La columna «Resultado obtenido» se llenará solo con lo que efectivamente ocurra, acompañado de su evidencia; si una prueba falla, reportaremos el fallo y la corrección aplicada.</w:t>
      </w:r>
    </w:p>
    <w:p>
      <w:pPr>
        <w:keepNext/>
        <w:spacing w:after="40" w:before="80"/>
      </w:pPr>
      <w:r>
        <w:rPr>
          <w:rFonts w:ascii="Arial" w:hAnsi="Arial" w:eastAsia="Arial" w:cs="Arial"/>
          <w:b/>
          <w:sz w:val="24"/>
        </w:rPr>
        <w:t>Tabla 10</w:t>
      </w:r>
    </w:p>
    <w:p>
      <w:pPr>
        <w:keepNext/>
        <w:spacing w:after="80"/>
      </w:pPr>
      <w:r>
        <w:rPr>
          <w:rFonts w:ascii="Arial" w:hAnsi="Arial" w:eastAsia="Arial" w:cs="Arial"/>
          <w:i/>
          <w:sz w:val="24"/>
        </w:rPr>
        <w:t>Plantilla de pruebas (resultados a completar por el grupo)</w:t>
      </w:r>
    </w:p>
    <w:tbl>
      <w:tblPr>
        <w:tblStyle w:val="TableGrid"/>
        <w:jc w:val="center"/>
        <w:tblLook w:firstColumn="1" w:firstRow="1" w:lastColumn="0" w:lastRow="0" w:noHBand="0" w:noVBand="1" w:val="04A0"/>
        <w:tblW w:w="12437" w:type="dxa"/>
        <w:tblLayout w:type="fixed"/>
        <w:tblCellMar>
          <w:left w:w="70" w:type="dxa"/>
          <w:right w:w="70" w:type="dxa"/>
        </w:tblCellMar>
      </w:tblPr>
      <w:tblGrid>
        <w:gridCol w:w="908"/>
        <w:gridCol w:w="3294"/>
        <w:gridCol w:w="2612"/>
        <w:gridCol w:w="2499"/>
        <w:gridCol w:w="1704"/>
        <w:gridCol w:w="1420"/>
      </w:tblGrid>
      <w:tr>
        <w:trPr>
          <w:tblHeader w:val="true"/>
        </w:trPr>
        <w:tc>
          <w:tcPr>
            <w:tcW w:type="dxa" w:w="909"/>
            <w:shd w:val="clear" w:color="auto" w:fill="1F3864"/>
          </w:tcPr>
          <w:p>
            <w:pPr>
              <w:spacing w:after="0"/>
            </w:pPr>
            <w:r>
              <w:rPr>
                <w:rFonts w:ascii="Arial" w:hAnsi="Arial" w:eastAsia="Arial" w:cs="Arial"/>
                <w:b/>
                <w:color w:val="FFFFFF"/>
                <w:sz w:val="24"/>
              </w:rPr>
              <w:t>ID</w:t>
            </w:r>
          </w:p>
        </w:tc>
        <w:tc>
          <w:tcPr>
            <w:tcW w:type="dxa" w:w="3294"/>
            <w:shd w:val="clear" w:color="auto" w:fill="1F3864"/>
          </w:tcPr>
          <w:p>
            <w:pPr>
              <w:spacing w:after="0"/>
            </w:pPr>
            <w:r>
              <w:rPr>
                <w:rFonts w:ascii="Arial" w:hAnsi="Arial" w:eastAsia="Arial" w:cs="Arial"/>
                <w:b/>
                <w:color w:val="FFFFFF"/>
                <w:sz w:val="24"/>
              </w:rPr>
              <w:t>Prueba</w:t>
            </w:r>
          </w:p>
        </w:tc>
        <w:tc>
          <w:tcPr>
            <w:tcW w:type="dxa" w:w="2613"/>
            <w:shd w:val="clear" w:color="auto" w:fill="1F3864"/>
          </w:tcPr>
          <w:p>
            <w:pPr>
              <w:spacing w:after="0"/>
            </w:pPr>
            <w:r>
              <w:rPr>
                <w:rFonts w:ascii="Arial" w:hAnsi="Arial" w:eastAsia="Arial" w:cs="Arial"/>
                <w:b/>
                <w:color w:val="FFFFFF"/>
                <w:sz w:val="24"/>
              </w:rPr>
              <w:t>Riesgo y control</w:t>
            </w:r>
          </w:p>
        </w:tc>
        <w:tc>
          <w:tcPr>
            <w:tcW w:type="dxa" w:w="2499"/>
            <w:shd w:val="clear" w:color="auto" w:fill="1F3864"/>
          </w:tcPr>
          <w:p>
            <w:pPr>
              <w:spacing w:after="0"/>
            </w:pPr>
            <w:r>
              <w:rPr>
                <w:rFonts w:ascii="Arial" w:hAnsi="Arial" w:eastAsia="Arial" w:cs="Arial"/>
                <w:b/>
                <w:color w:val="FFFFFF"/>
                <w:sz w:val="24"/>
              </w:rPr>
              <w:t>Resultado esperado</w:t>
            </w:r>
          </w:p>
        </w:tc>
        <w:tc>
          <w:tcPr>
            <w:tcW w:type="dxa" w:w="1704"/>
            <w:shd w:val="clear" w:color="auto" w:fill="1F3864"/>
          </w:tcPr>
          <w:p>
            <w:pPr>
              <w:spacing w:after="0"/>
            </w:pPr>
            <w:r>
              <w:rPr>
                <w:rFonts w:ascii="Arial" w:hAnsi="Arial" w:eastAsia="Arial" w:cs="Arial"/>
                <w:b/>
                <w:color w:val="FFFFFF"/>
                <w:sz w:val="24"/>
              </w:rPr>
              <w:t>Resultado obtenido</w:t>
            </w:r>
          </w:p>
        </w:tc>
        <w:tc>
          <w:tcPr>
            <w:tcW w:type="dxa" w:w="1420"/>
            <w:shd w:val="clear" w:color="auto" w:fill="1F3864"/>
          </w:tcPr>
          <w:p>
            <w:pPr>
              <w:spacing w:after="0"/>
            </w:pPr>
            <w:r>
              <w:rPr>
                <w:rFonts w:ascii="Arial" w:hAnsi="Arial" w:eastAsia="Arial" w:cs="Arial"/>
                <w:b/>
                <w:color w:val="FFFFFF"/>
                <w:sz w:val="24"/>
              </w:rPr>
              <w:t>Evidencia</w:t>
            </w:r>
          </w:p>
        </w:tc>
      </w:tr>
      <w:tr>
        <w:trPr/>
        <w:tc>
          <w:tcPr>
            <w:tcW w:type="dxa" w:w="909"/>
          </w:tcPr>
          <w:p>
            <w:pPr>
              <w:spacing w:after="0"/>
              <w:ind w:firstLine="0"/>
            </w:pPr>
            <w:r>
              <w:rPr>
                <w:rFonts w:ascii="Arial" w:hAnsi="Arial" w:eastAsia="Arial" w:cs="Arial"/>
                <w:b w:val="0"/>
                <w:i w:val="0"/>
                <w:sz w:val="24"/>
              </w:rPr>
              <w:t>PR-01</w:t>
            </w:r>
          </w:p>
        </w:tc>
        <w:tc>
          <w:tcPr>
            <w:tcW w:type="dxa" w:w="3294"/>
          </w:tcPr>
          <w:p>
            <w:pPr>
              <w:spacing w:after="0"/>
              <w:ind w:firstLine="0"/>
            </w:pPr>
            <w:r>
              <w:rPr>
                <w:rFonts w:ascii="Arial" w:hAnsi="Arial" w:eastAsia="Arial" w:cs="Arial"/>
                <w:b w:val="0"/>
                <w:i w:val="0"/>
                <w:sz w:val="24"/>
              </w:rPr>
              <w:t>Desde Invitados y BYOD, conectar a DB01:5432</w:t>
            </w:r>
          </w:p>
        </w:tc>
        <w:tc>
          <w:tcPr>
            <w:tcW w:type="dxa" w:w="2613"/>
          </w:tcPr>
          <w:p>
            <w:pPr>
              <w:spacing w:after="0"/>
              <w:ind w:firstLine="0"/>
            </w:pPr>
            <w:r>
              <w:rPr>
                <w:rFonts w:ascii="Arial" w:hAnsi="Arial" w:eastAsia="Arial" w:cs="Arial"/>
                <w:b w:val="0"/>
                <w:i w:val="0"/>
                <w:sz w:val="24"/>
              </w:rPr>
              <w:t>Movimiento lateral; A.8.22</w:t>
            </w:r>
          </w:p>
        </w:tc>
        <w:tc>
          <w:tcPr>
            <w:tcW w:type="dxa" w:w="2499"/>
          </w:tcPr>
          <w:p>
            <w:pPr>
              <w:spacing w:after="0"/>
              <w:ind w:firstLine="0"/>
            </w:pPr>
            <w:r>
              <w:rPr>
                <w:rFonts w:ascii="Arial" w:hAnsi="Arial" w:eastAsia="Arial" w:cs="Arial"/>
                <w:b w:val="0"/>
                <w:i w:val="0"/>
                <w:sz w:val="24"/>
              </w:rPr>
              <w:t>Conexión bloqueada y registrada</w:t>
            </w:r>
          </w:p>
        </w:tc>
        <w:tc>
          <w:tcPr>
            <w:tcW w:type="dxa" w:w="1704"/>
          </w:tcPr>
          <w:p>
            <w:pPr>
              <w:spacing w:after="0"/>
              <w:ind w:firstLine="0"/>
            </w:pPr>
            <w:r>
              <w:rPr>
                <w:rFonts w:ascii="Arial" w:hAnsi="Arial" w:eastAsia="Arial" w:cs="Arial"/>
                <w:b w:val="0"/>
                <w:i w:val="0"/>
                <w:sz w:val="24"/>
              </w:rPr>
              <w:t>[completar]</w:t>
            </w:r>
          </w:p>
        </w:tc>
        <w:tc>
          <w:tcPr>
            <w:tcW w:type="dxa" w:w="1420"/>
          </w:tcPr>
          <w:p>
            <w:pPr>
              <w:spacing w:after="0"/>
              <w:ind w:firstLine="0"/>
            </w:pPr>
            <w:r>
              <w:rPr>
                <w:rFonts w:ascii="Arial" w:hAnsi="Arial" w:eastAsia="Arial" w:cs="Arial"/>
                <w:b w:val="0"/>
                <w:i w:val="0"/>
                <w:sz w:val="24"/>
              </w:rPr>
              <w:t>[EV-…]</w:t>
            </w:r>
          </w:p>
        </w:tc>
      </w:tr>
      <w:tr>
        <w:trPr/>
        <w:tc>
          <w:tcPr>
            <w:tcW w:type="dxa" w:w="909"/>
          </w:tcPr>
          <w:p>
            <w:pPr>
              <w:spacing w:after="0"/>
              <w:ind w:firstLine="0"/>
            </w:pPr>
            <w:r>
              <w:rPr>
                <w:rFonts w:ascii="Arial" w:hAnsi="Arial" w:eastAsia="Arial" w:cs="Arial"/>
                <w:b w:val="0"/>
                <w:i w:val="0"/>
                <w:sz w:val="24"/>
              </w:rPr>
              <w:t>PR-02</w:t>
            </w:r>
          </w:p>
        </w:tc>
        <w:tc>
          <w:tcPr>
            <w:tcW w:type="dxa" w:w="3294"/>
          </w:tcPr>
          <w:p>
            <w:pPr>
              <w:spacing w:after="0"/>
              <w:ind w:firstLine="0"/>
            </w:pPr>
            <w:r>
              <w:rPr>
                <w:rFonts w:ascii="Arial" w:hAnsi="Arial" w:eastAsia="Arial" w:cs="Arial"/>
                <w:b w:val="0"/>
                <w:i w:val="0"/>
                <w:sz w:val="24"/>
              </w:rPr>
              <w:t>Escaneo de puertos desde la Red NAT (WAN)</w:t>
            </w:r>
          </w:p>
        </w:tc>
        <w:tc>
          <w:tcPr>
            <w:tcW w:type="dxa" w:w="2613"/>
          </w:tcPr>
          <w:p>
            <w:pPr>
              <w:spacing w:after="0"/>
              <w:ind w:firstLine="0"/>
            </w:pPr>
            <w:r>
              <w:rPr>
                <w:rFonts w:ascii="Arial" w:hAnsi="Arial" w:eastAsia="Arial" w:cs="Arial"/>
                <w:b w:val="0"/>
                <w:i w:val="0"/>
                <w:sz w:val="24"/>
              </w:rPr>
              <w:t>Exposición; A.8.20</w:t>
            </w:r>
          </w:p>
        </w:tc>
        <w:tc>
          <w:tcPr>
            <w:tcW w:type="dxa" w:w="2499"/>
          </w:tcPr>
          <w:p>
            <w:pPr>
              <w:spacing w:after="0"/>
              <w:ind w:firstLine="0"/>
            </w:pPr>
            <w:r>
              <w:rPr>
                <w:rFonts w:ascii="Arial" w:hAnsi="Arial" w:eastAsia="Arial" w:cs="Arial"/>
                <w:b w:val="0"/>
                <w:i w:val="0"/>
                <w:sz w:val="24"/>
              </w:rPr>
              <w:t>Solo 443 visible en la DMZ</w:t>
            </w:r>
          </w:p>
        </w:tc>
        <w:tc>
          <w:tcPr>
            <w:tcW w:type="dxa" w:w="1704"/>
          </w:tcPr>
          <w:p>
            <w:pPr>
              <w:spacing w:after="0"/>
              <w:ind w:firstLine="0"/>
            </w:pPr>
            <w:r>
              <w:rPr>
                <w:rFonts w:ascii="Arial" w:hAnsi="Arial" w:eastAsia="Arial" w:cs="Arial"/>
                <w:b w:val="0"/>
                <w:i w:val="0"/>
                <w:sz w:val="24"/>
              </w:rPr>
              <w:t>[completar]</w:t>
            </w:r>
          </w:p>
        </w:tc>
        <w:tc>
          <w:tcPr>
            <w:tcW w:type="dxa" w:w="1420"/>
          </w:tcPr>
          <w:p>
            <w:pPr>
              <w:spacing w:after="0"/>
              <w:ind w:firstLine="0"/>
            </w:pPr>
            <w:r>
              <w:rPr>
                <w:rFonts w:ascii="Arial" w:hAnsi="Arial" w:eastAsia="Arial" w:cs="Arial"/>
                <w:b w:val="0"/>
                <w:i w:val="0"/>
                <w:sz w:val="24"/>
              </w:rPr>
              <w:t>[EV-…]</w:t>
            </w:r>
          </w:p>
        </w:tc>
      </w:tr>
      <w:tr>
        <w:trPr/>
        <w:tc>
          <w:tcPr>
            <w:tcW w:type="dxa" w:w="909"/>
          </w:tcPr>
          <w:p>
            <w:pPr>
              <w:spacing w:after="0"/>
              <w:ind w:firstLine="0"/>
            </w:pPr>
            <w:r>
              <w:rPr>
                <w:rFonts w:ascii="Arial" w:hAnsi="Arial" w:eastAsia="Arial" w:cs="Arial"/>
                <w:b w:val="0"/>
                <w:i w:val="0"/>
                <w:sz w:val="24"/>
              </w:rPr>
              <w:t>PR-03</w:t>
            </w:r>
          </w:p>
        </w:tc>
        <w:tc>
          <w:tcPr>
            <w:tcW w:type="dxa" w:w="3294"/>
          </w:tcPr>
          <w:p>
            <w:pPr>
              <w:spacing w:after="0"/>
              <w:ind w:firstLine="0"/>
            </w:pPr>
            <w:r>
              <w:rPr>
                <w:rFonts w:ascii="Arial" w:hAnsi="Arial" w:eastAsia="Arial" w:cs="Arial"/>
                <w:b w:val="0"/>
                <w:i w:val="0"/>
                <w:sz w:val="24"/>
              </w:rPr>
              <w:t>Despliegue PXE de un cliente nuevo con WinPE</w:t>
            </w:r>
          </w:p>
        </w:tc>
        <w:tc>
          <w:tcPr>
            <w:tcW w:type="dxa" w:w="2613"/>
          </w:tcPr>
          <w:p>
            <w:pPr>
              <w:spacing w:after="0"/>
              <w:ind w:firstLine="0"/>
            </w:pPr>
            <w:r>
              <w:rPr>
                <w:rFonts w:ascii="Arial" w:hAnsi="Arial" w:eastAsia="Arial" w:cs="Arial"/>
                <w:b w:val="0"/>
                <w:i w:val="0"/>
                <w:sz w:val="24"/>
              </w:rPr>
              <w:t>Configuración; A.8.9</w:t>
            </w:r>
          </w:p>
        </w:tc>
        <w:tc>
          <w:tcPr>
            <w:tcW w:type="dxa" w:w="2499"/>
          </w:tcPr>
          <w:p>
            <w:pPr>
              <w:spacing w:after="0"/>
              <w:ind w:firstLine="0"/>
            </w:pPr>
            <w:r>
              <w:rPr>
                <w:rFonts w:ascii="Arial" w:hAnsi="Arial" w:eastAsia="Arial" w:cs="Arial"/>
                <w:b w:val="0"/>
                <w:i w:val="0"/>
                <w:sz w:val="24"/>
              </w:rPr>
              <w:t>Cliente instalado, unido al dominio y con GPO. Si el PXE con EFI falla: «PXE demostrado hasta WinPE; Windows 11 instalado desde ISO» = cumplimiento parcial</w:t>
            </w:r>
          </w:p>
        </w:tc>
        <w:tc>
          <w:tcPr>
            <w:tcW w:type="dxa" w:w="1704"/>
          </w:tcPr>
          <w:p>
            <w:pPr>
              <w:spacing w:after="0"/>
              <w:ind w:firstLine="0"/>
            </w:pPr>
            <w:r>
              <w:rPr>
                <w:rFonts w:ascii="Arial" w:hAnsi="Arial" w:eastAsia="Arial" w:cs="Arial"/>
                <w:b w:val="0"/>
                <w:i w:val="0"/>
                <w:sz w:val="24"/>
              </w:rPr>
              <w:t>[completar]</w:t>
            </w:r>
          </w:p>
        </w:tc>
        <w:tc>
          <w:tcPr>
            <w:tcW w:type="dxa" w:w="1420"/>
          </w:tcPr>
          <w:p>
            <w:pPr>
              <w:spacing w:after="0"/>
              <w:ind w:firstLine="0"/>
            </w:pPr>
            <w:r>
              <w:rPr>
                <w:rFonts w:ascii="Arial" w:hAnsi="Arial" w:eastAsia="Arial" w:cs="Arial"/>
                <w:b w:val="0"/>
                <w:i w:val="0"/>
                <w:sz w:val="24"/>
              </w:rPr>
              <w:t>[EV-…]</w:t>
            </w:r>
          </w:p>
        </w:tc>
      </w:tr>
      <w:tr>
        <w:trPr/>
        <w:tc>
          <w:tcPr>
            <w:tcW w:type="dxa" w:w="909"/>
          </w:tcPr>
          <w:p>
            <w:pPr>
              <w:spacing w:after="0"/>
              <w:ind w:firstLine="0"/>
            </w:pPr>
            <w:r>
              <w:rPr>
                <w:rFonts w:ascii="Arial" w:hAnsi="Arial" w:eastAsia="Arial" w:cs="Arial"/>
                <w:b w:val="0"/>
                <w:i w:val="0"/>
                <w:sz w:val="24"/>
              </w:rPr>
              <w:t>PR-04</w:t>
            </w:r>
          </w:p>
        </w:tc>
        <w:tc>
          <w:tcPr>
            <w:tcW w:type="dxa" w:w="3294"/>
          </w:tcPr>
          <w:p>
            <w:pPr>
              <w:spacing w:after="0"/>
              <w:ind w:firstLine="0"/>
            </w:pPr>
            <w:r>
              <w:rPr>
                <w:rFonts w:ascii="Arial" w:hAnsi="Arial" w:eastAsia="Arial" w:cs="Arial"/>
                <w:b w:val="0"/>
                <w:i w:val="0"/>
                <w:sz w:val="24"/>
              </w:rPr>
              <w:t>Equipo desconocido arranca por PXE</w:t>
            </w:r>
          </w:p>
        </w:tc>
        <w:tc>
          <w:tcPr>
            <w:tcW w:type="dxa" w:w="2613"/>
          </w:tcPr>
          <w:p>
            <w:pPr>
              <w:spacing w:after="0"/>
              <w:ind w:firstLine="0"/>
            </w:pPr>
            <w:r>
              <w:rPr>
                <w:rFonts w:ascii="Arial" w:hAnsi="Arial" w:eastAsia="Arial" w:cs="Arial"/>
                <w:b w:val="0"/>
                <w:i w:val="0"/>
                <w:sz w:val="24"/>
              </w:rPr>
              <w:t>Acceso no autorizado; A.5.15, A.8.2, A.8.9</w:t>
            </w:r>
          </w:p>
        </w:tc>
        <w:tc>
          <w:tcPr>
            <w:tcW w:type="dxa" w:w="2499"/>
          </w:tcPr>
          <w:p>
            <w:pPr>
              <w:spacing w:after="0"/>
              <w:ind w:firstLine="0"/>
            </w:pPr>
            <w:r>
              <w:rPr>
                <w:rFonts w:ascii="Arial" w:hAnsi="Arial" w:eastAsia="Arial" w:cs="Arial"/>
                <w:b w:val="0"/>
                <w:i w:val="0"/>
                <w:sz w:val="24"/>
              </w:rPr>
              <w:t>Queda pendiente de aprobación</w:t>
            </w:r>
          </w:p>
        </w:tc>
        <w:tc>
          <w:tcPr>
            <w:tcW w:type="dxa" w:w="1704"/>
          </w:tcPr>
          <w:p>
            <w:pPr>
              <w:spacing w:after="0"/>
              <w:ind w:firstLine="0"/>
            </w:pPr>
            <w:r>
              <w:rPr>
                <w:rFonts w:ascii="Arial" w:hAnsi="Arial" w:eastAsia="Arial" w:cs="Arial"/>
                <w:b w:val="0"/>
                <w:i w:val="0"/>
                <w:sz w:val="24"/>
              </w:rPr>
              <w:t>[completar]</w:t>
            </w:r>
          </w:p>
        </w:tc>
        <w:tc>
          <w:tcPr>
            <w:tcW w:type="dxa" w:w="1420"/>
          </w:tcPr>
          <w:p>
            <w:pPr>
              <w:spacing w:after="0"/>
              <w:ind w:firstLine="0"/>
            </w:pPr>
            <w:r>
              <w:rPr>
                <w:rFonts w:ascii="Arial" w:hAnsi="Arial" w:eastAsia="Arial" w:cs="Arial"/>
                <w:b w:val="0"/>
                <w:i w:val="0"/>
                <w:sz w:val="24"/>
              </w:rPr>
              <w:t>[EV-…]</w:t>
            </w:r>
          </w:p>
        </w:tc>
      </w:tr>
      <w:tr>
        <w:trPr/>
        <w:tc>
          <w:tcPr>
            <w:tcW w:type="dxa" w:w="909"/>
          </w:tcPr>
          <w:p>
            <w:pPr>
              <w:spacing w:after="0"/>
              <w:ind w:firstLine="0"/>
            </w:pPr>
            <w:r>
              <w:rPr>
                <w:rFonts w:ascii="Arial" w:hAnsi="Arial" w:eastAsia="Arial" w:cs="Arial"/>
                <w:b w:val="0"/>
                <w:i w:val="0"/>
                <w:sz w:val="24"/>
              </w:rPr>
              <w:t>PR-05</w:t>
            </w:r>
          </w:p>
        </w:tc>
        <w:tc>
          <w:tcPr>
            <w:tcW w:type="dxa" w:w="3294"/>
          </w:tcPr>
          <w:p>
            <w:pPr>
              <w:spacing w:after="0"/>
              <w:ind w:firstLine="0"/>
            </w:pPr>
            <w:r>
              <w:rPr>
                <w:rFonts w:ascii="Arial" w:hAnsi="Arial" w:eastAsia="Arial" w:cs="Arial"/>
                <w:b w:val="0"/>
                <w:i w:val="0"/>
                <w:sz w:val="24"/>
              </w:rPr>
              <w:t>Acceso VPN o bastión sin segundo factor</w:t>
            </w:r>
          </w:p>
        </w:tc>
        <w:tc>
          <w:tcPr>
            <w:tcW w:type="dxa" w:w="2613"/>
          </w:tcPr>
          <w:p>
            <w:pPr>
              <w:spacing w:after="0"/>
              <w:ind w:firstLine="0"/>
            </w:pPr>
            <w:r>
              <w:rPr>
                <w:rFonts w:ascii="Arial" w:hAnsi="Arial" w:eastAsia="Arial" w:cs="Arial"/>
                <w:b w:val="0"/>
                <w:i w:val="0"/>
                <w:sz w:val="24"/>
              </w:rPr>
              <w:t>Robo de credenciales; A.8.5</w:t>
            </w:r>
          </w:p>
        </w:tc>
        <w:tc>
          <w:tcPr>
            <w:tcW w:type="dxa" w:w="2499"/>
          </w:tcPr>
          <w:p>
            <w:pPr>
              <w:spacing w:after="0"/>
              <w:ind w:firstLine="0"/>
            </w:pPr>
            <w:r>
              <w:rPr>
                <w:rFonts w:ascii="Arial" w:hAnsi="Arial" w:eastAsia="Arial" w:cs="Arial"/>
                <w:b w:val="0"/>
                <w:i w:val="0"/>
                <w:sz w:val="24"/>
              </w:rPr>
              <w:t>Acceso rechazado</w:t>
            </w:r>
          </w:p>
        </w:tc>
        <w:tc>
          <w:tcPr>
            <w:tcW w:type="dxa" w:w="1704"/>
          </w:tcPr>
          <w:p>
            <w:pPr>
              <w:spacing w:after="0"/>
              <w:ind w:firstLine="0"/>
            </w:pPr>
            <w:r>
              <w:rPr>
                <w:rFonts w:ascii="Arial" w:hAnsi="Arial" w:eastAsia="Arial" w:cs="Arial"/>
                <w:b w:val="0"/>
                <w:i w:val="0"/>
                <w:sz w:val="24"/>
              </w:rPr>
              <w:t>[completar]</w:t>
            </w:r>
          </w:p>
        </w:tc>
        <w:tc>
          <w:tcPr>
            <w:tcW w:type="dxa" w:w="1420"/>
          </w:tcPr>
          <w:p>
            <w:pPr>
              <w:spacing w:after="0"/>
              <w:ind w:firstLine="0"/>
            </w:pPr>
            <w:r>
              <w:rPr>
                <w:rFonts w:ascii="Arial" w:hAnsi="Arial" w:eastAsia="Arial" w:cs="Arial"/>
                <w:b w:val="0"/>
                <w:i w:val="0"/>
                <w:sz w:val="24"/>
              </w:rPr>
              <w:t>[EV-…]</w:t>
            </w:r>
          </w:p>
        </w:tc>
      </w:tr>
      <w:tr>
        <w:trPr/>
        <w:tc>
          <w:tcPr>
            <w:tcW w:type="dxa" w:w="909"/>
          </w:tcPr>
          <w:p>
            <w:pPr>
              <w:spacing w:after="0"/>
              <w:ind w:firstLine="0"/>
            </w:pPr>
            <w:r>
              <w:rPr>
                <w:rFonts w:ascii="Arial" w:hAnsi="Arial" w:eastAsia="Arial" w:cs="Arial"/>
                <w:b w:val="0"/>
                <w:i w:val="0"/>
                <w:sz w:val="24"/>
              </w:rPr>
              <w:t>PR-06</w:t>
            </w:r>
          </w:p>
        </w:tc>
        <w:tc>
          <w:tcPr>
            <w:tcW w:type="dxa" w:w="3294"/>
          </w:tcPr>
          <w:p>
            <w:pPr>
              <w:spacing w:after="0"/>
              <w:ind w:firstLine="0"/>
            </w:pPr>
            <w:r>
              <w:rPr>
                <w:rFonts w:ascii="Arial" w:hAnsi="Arial" w:eastAsia="Arial" w:cs="Arial"/>
                <w:b w:val="0"/>
                <w:i w:val="0"/>
                <w:sz w:val="24"/>
              </w:rPr>
              <w:t>Intentos fallidos repetidos de inicio de sesión</w:t>
            </w:r>
          </w:p>
        </w:tc>
        <w:tc>
          <w:tcPr>
            <w:tcW w:type="dxa" w:w="2613"/>
          </w:tcPr>
          <w:p>
            <w:pPr>
              <w:spacing w:after="0"/>
              <w:ind w:firstLine="0"/>
            </w:pPr>
            <w:r>
              <w:rPr>
                <w:rFonts w:ascii="Arial" w:hAnsi="Arial" w:eastAsia="Arial" w:cs="Arial"/>
                <w:b w:val="0"/>
                <w:i w:val="0"/>
                <w:sz w:val="24"/>
              </w:rPr>
              <w:t>Fuerza bruta; A.8.16, A.8.5</w:t>
            </w:r>
          </w:p>
        </w:tc>
        <w:tc>
          <w:tcPr>
            <w:tcW w:type="dxa" w:w="2499"/>
          </w:tcPr>
          <w:p>
            <w:pPr>
              <w:spacing w:after="0"/>
              <w:ind w:firstLine="0"/>
            </w:pPr>
            <w:r>
              <w:rPr>
                <w:rFonts w:ascii="Arial" w:hAnsi="Arial" w:eastAsia="Arial" w:cs="Arial"/>
                <w:b w:val="0"/>
                <w:i w:val="0"/>
                <w:sz w:val="24"/>
              </w:rPr>
              <w:t>Bloqueo de cuenta y alerta en Wazuh</w:t>
            </w:r>
          </w:p>
        </w:tc>
        <w:tc>
          <w:tcPr>
            <w:tcW w:type="dxa" w:w="1704"/>
          </w:tcPr>
          <w:p>
            <w:pPr>
              <w:spacing w:after="0"/>
              <w:ind w:firstLine="0"/>
            </w:pPr>
            <w:r>
              <w:rPr>
                <w:rFonts w:ascii="Arial" w:hAnsi="Arial" w:eastAsia="Arial" w:cs="Arial"/>
                <w:b w:val="0"/>
                <w:i w:val="0"/>
                <w:sz w:val="24"/>
              </w:rPr>
              <w:t>[completar]</w:t>
            </w:r>
          </w:p>
        </w:tc>
        <w:tc>
          <w:tcPr>
            <w:tcW w:type="dxa" w:w="1420"/>
          </w:tcPr>
          <w:p>
            <w:pPr>
              <w:spacing w:after="0"/>
              <w:ind w:firstLine="0"/>
            </w:pPr>
            <w:r>
              <w:rPr>
                <w:rFonts w:ascii="Arial" w:hAnsi="Arial" w:eastAsia="Arial" w:cs="Arial"/>
                <w:b w:val="0"/>
                <w:i w:val="0"/>
                <w:sz w:val="24"/>
              </w:rPr>
              <w:t>[EV-…]</w:t>
            </w:r>
          </w:p>
        </w:tc>
      </w:tr>
      <w:tr>
        <w:trPr/>
        <w:tc>
          <w:tcPr>
            <w:tcW w:type="dxa" w:w="909"/>
          </w:tcPr>
          <w:p>
            <w:pPr>
              <w:spacing w:after="0"/>
              <w:ind w:firstLine="0"/>
            </w:pPr>
            <w:r>
              <w:rPr>
                <w:rFonts w:ascii="Arial" w:hAnsi="Arial" w:eastAsia="Arial" w:cs="Arial"/>
                <w:b w:val="0"/>
                <w:i w:val="0"/>
                <w:sz w:val="24"/>
              </w:rPr>
              <w:t>PR-07</w:t>
            </w:r>
          </w:p>
        </w:tc>
        <w:tc>
          <w:tcPr>
            <w:tcW w:type="dxa" w:w="3294"/>
          </w:tcPr>
          <w:p>
            <w:pPr>
              <w:spacing w:after="0"/>
              <w:ind w:firstLine="0"/>
            </w:pPr>
            <w:r>
              <w:rPr>
                <w:rFonts w:ascii="Arial" w:hAnsi="Arial" w:eastAsia="Arial" w:cs="Arial"/>
                <w:b w:val="0"/>
                <w:i w:val="0"/>
                <w:sz w:val="24"/>
              </w:rPr>
              <w:t>Tráfico de prueba benigno que dispara Suricata</w:t>
            </w:r>
          </w:p>
        </w:tc>
        <w:tc>
          <w:tcPr>
            <w:tcW w:type="dxa" w:w="2613"/>
          </w:tcPr>
          <w:p>
            <w:pPr>
              <w:spacing w:after="0"/>
              <w:ind w:firstLine="0"/>
            </w:pPr>
            <w:r>
              <w:rPr>
                <w:rFonts w:ascii="Arial" w:hAnsi="Arial" w:eastAsia="Arial" w:cs="Arial"/>
                <w:b w:val="0"/>
                <w:i w:val="0"/>
                <w:sz w:val="24"/>
              </w:rPr>
              <w:t>Intrusión; A.8.16</w:t>
            </w:r>
          </w:p>
        </w:tc>
        <w:tc>
          <w:tcPr>
            <w:tcW w:type="dxa" w:w="2499"/>
          </w:tcPr>
          <w:p>
            <w:pPr>
              <w:spacing w:after="0"/>
              <w:ind w:firstLine="0"/>
            </w:pPr>
            <w:r>
              <w:rPr>
                <w:rFonts w:ascii="Arial" w:hAnsi="Arial" w:eastAsia="Arial" w:cs="Arial"/>
                <w:b w:val="0"/>
                <w:i w:val="0"/>
                <w:sz w:val="24"/>
              </w:rPr>
              <w:t>Alerta visible en Suricata y Wazuh</w:t>
            </w:r>
          </w:p>
        </w:tc>
        <w:tc>
          <w:tcPr>
            <w:tcW w:type="dxa" w:w="1704"/>
          </w:tcPr>
          <w:p>
            <w:pPr>
              <w:spacing w:after="0"/>
              <w:ind w:firstLine="0"/>
            </w:pPr>
            <w:r>
              <w:rPr>
                <w:rFonts w:ascii="Arial" w:hAnsi="Arial" w:eastAsia="Arial" w:cs="Arial"/>
                <w:b w:val="0"/>
                <w:i w:val="0"/>
                <w:sz w:val="24"/>
              </w:rPr>
              <w:t>[completar]</w:t>
            </w:r>
          </w:p>
        </w:tc>
        <w:tc>
          <w:tcPr>
            <w:tcW w:type="dxa" w:w="1420"/>
          </w:tcPr>
          <w:p>
            <w:pPr>
              <w:spacing w:after="0"/>
              <w:ind w:firstLine="0"/>
            </w:pPr>
            <w:r>
              <w:rPr>
                <w:rFonts w:ascii="Arial" w:hAnsi="Arial" w:eastAsia="Arial" w:cs="Arial"/>
                <w:b w:val="0"/>
                <w:i w:val="0"/>
                <w:sz w:val="24"/>
              </w:rPr>
              <w:t>[EV-…]</w:t>
            </w:r>
          </w:p>
        </w:tc>
      </w:tr>
      <w:tr>
        <w:trPr/>
        <w:tc>
          <w:tcPr>
            <w:tcW w:type="dxa" w:w="909"/>
          </w:tcPr>
          <w:p>
            <w:pPr>
              <w:spacing w:after="0"/>
              <w:ind w:firstLine="0"/>
            </w:pPr>
            <w:r>
              <w:rPr>
                <w:rFonts w:ascii="Arial" w:hAnsi="Arial" w:eastAsia="Arial" w:cs="Arial"/>
                <w:b w:val="0"/>
                <w:i w:val="0"/>
                <w:sz w:val="24"/>
              </w:rPr>
              <w:t>PR-08</w:t>
            </w:r>
          </w:p>
        </w:tc>
        <w:tc>
          <w:tcPr>
            <w:tcW w:type="dxa" w:w="3294"/>
          </w:tcPr>
          <w:p>
            <w:pPr>
              <w:spacing w:after="0"/>
              <w:ind w:firstLine="0"/>
            </w:pPr>
            <w:r>
              <w:rPr>
                <w:rFonts w:ascii="Arial" w:hAnsi="Arial" w:eastAsia="Arial" w:cs="Arial"/>
                <w:b w:val="0"/>
                <w:i w:val="0"/>
                <w:sz w:val="24"/>
              </w:rPr>
              <w:t>Copia de archivo a USB en cliente administrativo</w:t>
            </w:r>
          </w:p>
        </w:tc>
        <w:tc>
          <w:tcPr>
            <w:tcW w:type="dxa" w:w="2613"/>
          </w:tcPr>
          <w:p>
            <w:pPr>
              <w:spacing w:after="0"/>
              <w:ind w:firstLine="0"/>
            </w:pPr>
            <w:r>
              <w:rPr>
                <w:rFonts w:ascii="Arial" w:hAnsi="Arial" w:eastAsia="Arial" w:cs="Arial"/>
                <w:b w:val="0"/>
                <w:i w:val="0"/>
                <w:sz w:val="24"/>
              </w:rPr>
              <w:t>Fuga de datos; A.8.12, A.7.10</w:t>
            </w:r>
          </w:p>
        </w:tc>
        <w:tc>
          <w:tcPr>
            <w:tcW w:type="dxa" w:w="2499"/>
          </w:tcPr>
          <w:p>
            <w:pPr>
              <w:spacing w:after="0"/>
              <w:ind w:firstLine="0"/>
            </w:pPr>
            <w:r>
              <w:rPr>
                <w:rFonts w:ascii="Arial" w:hAnsi="Arial" w:eastAsia="Arial" w:cs="Arial"/>
                <w:b w:val="0"/>
                <w:i w:val="0"/>
                <w:sz w:val="24"/>
              </w:rPr>
              <w:t>Escritura bloqueada por GPO</w:t>
            </w:r>
          </w:p>
        </w:tc>
        <w:tc>
          <w:tcPr>
            <w:tcW w:type="dxa" w:w="1704"/>
          </w:tcPr>
          <w:p>
            <w:pPr>
              <w:spacing w:after="0"/>
              <w:ind w:firstLine="0"/>
            </w:pPr>
            <w:r>
              <w:rPr>
                <w:rFonts w:ascii="Arial" w:hAnsi="Arial" w:eastAsia="Arial" w:cs="Arial"/>
                <w:b w:val="0"/>
                <w:i w:val="0"/>
                <w:sz w:val="24"/>
              </w:rPr>
              <w:t>[completar]</w:t>
            </w:r>
          </w:p>
        </w:tc>
        <w:tc>
          <w:tcPr>
            <w:tcW w:type="dxa" w:w="1420"/>
          </w:tcPr>
          <w:p>
            <w:pPr>
              <w:spacing w:after="0"/>
              <w:ind w:firstLine="0"/>
            </w:pPr>
            <w:r>
              <w:rPr>
                <w:rFonts w:ascii="Arial" w:hAnsi="Arial" w:eastAsia="Arial" w:cs="Arial"/>
                <w:b w:val="0"/>
                <w:i w:val="0"/>
                <w:sz w:val="24"/>
              </w:rPr>
              <w:t>[EV-…]</w:t>
            </w:r>
          </w:p>
        </w:tc>
      </w:tr>
      <w:tr>
        <w:trPr/>
        <w:tc>
          <w:tcPr>
            <w:tcW w:type="dxa" w:w="909"/>
          </w:tcPr>
          <w:p>
            <w:pPr>
              <w:spacing w:after="0"/>
              <w:ind w:firstLine="0"/>
            </w:pPr>
            <w:r>
              <w:rPr>
                <w:rFonts w:ascii="Arial" w:hAnsi="Arial" w:eastAsia="Arial" w:cs="Arial"/>
                <w:b w:val="0"/>
                <w:i w:val="0"/>
                <w:sz w:val="24"/>
              </w:rPr>
              <w:t>PR-09</w:t>
            </w:r>
          </w:p>
        </w:tc>
        <w:tc>
          <w:tcPr>
            <w:tcW w:type="dxa" w:w="3294"/>
          </w:tcPr>
          <w:p>
            <w:pPr>
              <w:spacing w:after="0"/>
              <w:ind w:firstLine="0"/>
            </w:pPr>
            <w:r>
              <w:rPr>
                <w:rFonts w:ascii="Arial" w:hAnsi="Arial" w:eastAsia="Arial" w:cs="Arial"/>
                <w:b w:val="0"/>
                <w:i w:val="0"/>
                <w:sz w:val="24"/>
              </w:rPr>
              <w:t>Restauración de AD y de la base de datos</w:t>
            </w:r>
          </w:p>
        </w:tc>
        <w:tc>
          <w:tcPr>
            <w:tcW w:type="dxa" w:w="2613"/>
          </w:tcPr>
          <w:p>
            <w:pPr>
              <w:spacing w:after="0"/>
              <w:ind w:firstLine="0"/>
            </w:pPr>
            <w:r>
              <w:rPr>
                <w:rFonts w:ascii="Arial" w:hAnsi="Arial" w:eastAsia="Arial" w:cs="Arial"/>
                <w:b w:val="0"/>
                <w:i w:val="0"/>
                <w:sz w:val="24"/>
              </w:rPr>
              <w:t>Pérdida o ransomware; A.8.13</w:t>
            </w:r>
          </w:p>
        </w:tc>
        <w:tc>
          <w:tcPr>
            <w:tcW w:type="dxa" w:w="2499"/>
          </w:tcPr>
          <w:p>
            <w:pPr>
              <w:spacing w:after="0"/>
              <w:ind w:firstLine="0"/>
            </w:pPr>
            <w:r>
              <w:rPr>
                <w:rFonts w:ascii="Arial" w:hAnsi="Arial" w:eastAsia="Arial" w:cs="Arial"/>
                <w:b w:val="0"/>
                <w:i w:val="0"/>
                <w:sz w:val="24"/>
              </w:rPr>
              <w:t>Restauración dentro del RTO y RPO del BIA</w:t>
            </w:r>
          </w:p>
        </w:tc>
        <w:tc>
          <w:tcPr>
            <w:tcW w:type="dxa" w:w="1704"/>
          </w:tcPr>
          <w:p>
            <w:pPr>
              <w:spacing w:after="0"/>
              <w:ind w:firstLine="0"/>
            </w:pPr>
            <w:r>
              <w:rPr>
                <w:rFonts w:ascii="Arial" w:hAnsi="Arial" w:eastAsia="Arial" w:cs="Arial"/>
                <w:b w:val="0"/>
                <w:i w:val="0"/>
                <w:sz w:val="24"/>
              </w:rPr>
              <w:t>[completar]</w:t>
            </w:r>
          </w:p>
        </w:tc>
        <w:tc>
          <w:tcPr>
            <w:tcW w:type="dxa" w:w="1420"/>
          </w:tcPr>
          <w:p>
            <w:pPr>
              <w:spacing w:after="0"/>
              <w:ind w:firstLine="0"/>
            </w:pPr>
            <w:r>
              <w:rPr>
                <w:rFonts w:ascii="Arial" w:hAnsi="Arial" w:eastAsia="Arial" w:cs="Arial"/>
                <w:b w:val="0"/>
                <w:i w:val="0"/>
                <w:sz w:val="24"/>
              </w:rPr>
              <w:t>[EV-…]</w:t>
            </w:r>
          </w:p>
        </w:tc>
      </w:tr>
      <w:tr>
        <w:trPr/>
        <w:tc>
          <w:tcPr>
            <w:tcW w:type="dxa" w:w="909"/>
          </w:tcPr>
          <w:p>
            <w:pPr>
              <w:spacing w:after="0"/>
              <w:ind w:firstLine="0"/>
            </w:pPr>
            <w:r>
              <w:rPr>
                <w:rFonts w:ascii="Arial" w:hAnsi="Arial" w:eastAsia="Arial" w:cs="Arial"/>
                <w:b w:val="0"/>
                <w:i w:val="0"/>
                <w:sz w:val="24"/>
              </w:rPr>
              <w:t>PR-10</w:t>
            </w:r>
          </w:p>
        </w:tc>
        <w:tc>
          <w:tcPr>
            <w:tcW w:type="dxa" w:w="3294"/>
          </w:tcPr>
          <w:p>
            <w:pPr>
              <w:spacing w:after="0"/>
              <w:ind w:firstLine="0"/>
            </w:pPr>
            <w:r>
              <w:rPr>
                <w:rFonts w:ascii="Arial" w:hAnsi="Arial" w:eastAsia="Arial" w:cs="Arial"/>
                <w:b w:val="0"/>
                <w:i w:val="0"/>
                <w:sz w:val="24"/>
              </w:rPr>
              <w:t>Apagado de DC01 (si hay DC02)</w:t>
            </w:r>
          </w:p>
        </w:tc>
        <w:tc>
          <w:tcPr>
            <w:tcW w:type="dxa" w:w="2613"/>
          </w:tcPr>
          <w:p>
            <w:pPr>
              <w:spacing w:after="0"/>
              <w:ind w:firstLine="0"/>
            </w:pPr>
            <w:r>
              <w:rPr>
                <w:rFonts w:ascii="Arial" w:hAnsi="Arial" w:eastAsia="Arial" w:cs="Arial"/>
                <w:b w:val="0"/>
                <w:i w:val="0"/>
                <w:sz w:val="24"/>
              </w:rPr>
              <w:t>Falla de servicio; A.8.14</w:t>
            </w:r>
          </w:p>
        </w:tc>
        <w:tc>
          <w:tcPr>
            <w:tcW w:type="dxa" w:w="2499"/>
          </w:tcPr>
          <w:p>
            <w:pPr>
              <w:spacing w:after="0"/>
              <w:ind w:firstLine="0"/>
            </w:pPr>
            <w:r>
              <w:rPr>
                <w:rFonts w:ascii="Arial" w:hAnsi="Arial" w:eastAsia="Arial" w:cs="Arial"/>
                <w:b w:val="0"/>
                <w:i w:val="0"/>
                <w:sz w:val="24"/>
              </w:rPr>
              <w:t>Autenticación y DHCP continúan</w:t>
            </w:r>
          </w:p>
        </w:tc>
        <w:tc>
          <w:tcPr>
            <w:tcW w:type="dxa" w:w="1704"/>
          </w:tcPr>
          <w:p>
            <w:pPr>
              <w:spacing w:after="0"/>
              <w:ind w:firstLine="0"/>
            </w:pPr>
            <w:r>
              <w:rPr>
                <w:rFonts w:ascii="Arial" w:hAnsi="Arial" w:eastAsia="Arial" w:cs="Arial"/>
                <w:b w:val="0"/>
                <w:i w:val="0"/>
                <w:sz w:val="24"/>
              </w:rPr>
              <w:t>[completar]</w:t>
            </w:r>
          </w:p>
        </w:tc>
        <w:tc>
          <w:tcPr>
            <w:tcW w:type="dxa" w:w="1420"/>
          </w:tcPr>
          <w:p>
            <w:pPr>
              <w:spacing w:after="0"/>
              <w:ind w:firstLine="0"/>
            </w:pPr>
            <w:r>
              <w:rPr>
                <w:rFonts w:ascii="Arial" w:hAnsi="Arial" w:eastAsia="Arial" w:cs="Arial"/>
                <w:b w:val="0"/>
                <w:i w:val="0"/>
                <w:sz w:val="24"/>
              </w:rPr>
              <w:t>[EV-…]</w:t>
            </w:r>
          </w:p>
        </w:tc>
      </w:tr>
      <w:tr>
        <w:trPr/>
        <w:tc>
          <w:tcPr>
            <w:tcW w:type="dxa" w:w="909"/>
          </w:tcPr>
          <w:p>
            <w:pPr>
              <w:spacing w:after="0"/>
              <w:ind w:firstLine="0"/>
            </w:pPr>
            <w:r>
              <w:rPr>
                <w:rFonts w:ascii="Arial" w:hAnsi="Arial" w:eastAsia="Arial" w:cs="Arial"/>
                <w:b w:val="0"/>
                <w:i w:val="0"/>
                <w:sz w:val="24"/>
              </w:rPr>
              <w:t>PR-11</w:t>
            </w:r>
          </w:p>
        </w:tc>
        <w:tc>
          <w:tcPr>
            <w:tcW w:type="dxa" w:w="3294"/>
          </w:tcPr>
          <w:p>
            <w:pPr>
              <w:spacing w:after="0"/>
              <w:ind w:firstLine="0"/>
            </w:pPr>
            <w:r>
              <w:rPr>
                <w:rFonts w:ascii="Arial" w:hAnsi="Arial" w:eastAsia="Arial" w:cs="Arial"/>
                <w:b w:val="0"/>
                <w:i w:val="0"/>
                <w:sz w:val="24"/>
              </w:rPr>
              <w:t>Bloqueo y borrado remoto de MOB01</w:t>
            </w:r>
          </w:p>
        </w:tc>
        <w:tc>
          <w:tcPr>
            <w:tcW w:type="dxa" w:w="2613"/>
          </w:tcPr>
          <w:p>
            <w:pPr>
              <w:spacing w:after="0"/>
              <w:ind w:firstLine="0"/>
            </w:pPr>
            <w:r>
              <w:rPr>
                <w:rFonts w:ascii="Arial" w:hAnsi="Arial" w:eastAsia="Arial" w:cs="Arial"/>
                <w:b w:val="0"/>
                <w:i w:val="0"/>
                <w:sz w:val="24"/>
              </w:rPr>
              <w:t>Pérdida del dispositivo; A.8.1</w:t>
            </w:r>
          </w:p>
        </w:tc>
        <w:tc>
          <w:tcPr>
            <w:tcW w:type="dxa" w:w="2499"/>
          </w:tcPr>
          <w:p>
            <w:pPr>
              <w:spacing w:after="0"/>
              <w:ind w:firstLine="0"/>
            </w:pPr>
            <w:r>
              <w:rPr>
                <w:rFonts w:ascii="Arial" w:hAnsi="Arial" w:eastAsia="Arial" w:cs="Arial"/>
                <w:b w:val="0"/>
                <w:i w:val="0"/>
                <w:sz w:val="24"/>
              </w:rPr>
              <w:t>Comando ejecutado y registrado</w:t>
            </w:r>
          </w:p>
        </w:tc>
        <w:tc>
          <w:tcPr>
            <w:tcW w:type="dxa" w:w="1704"/>
          </w:tcPr>
          <w:p>
            <w:pPr>
              <w:spacing w:after="0"/>
              <w:ind w:firstLine="0"/>
            </w:pPr>
            <w:r>
              <w:rPr>
                <w:rFonts w:ascii="Arial" w:hAnsi="Arial" w:eastAsia="Arial" w:cs="Arial"/>
                <w:b w:val="0"/>
                <w:i w:val="0"/>
                <w:sz w:val="24"/>
              </w:rPr>
              <w:t>[completar]</w:t>
            </w:r>
          </w:p>
        </w:tc>
        <w:tc>
          <w:tcPr>
            <w:tcW w:type="dxa" w:w="1420"/>
          </w:tcPr>
          <w:p>
            <w:pPr>
              <w:spacing w:after="0"/>
              <w:ind w:firstLine="0"/>
            </w:pPr>
            <w:r>
              <w:rPr>
                <w:rFonts w:ascii="Arial" w:hAnsi="Arial" w:eastAsia="Arial" w:cs="Arial"/>
                <w:b w:val="0"/>
                <w:i w:val="0"/>
                <w:sz w:val="24"/>
              </w:rPr>
              <w:t>[EV-…]</w:t>
            </w:r>
          </w:p>
        </w:tc>
      </w:tr>
      <w:tr>
        <w:trPr/>
        <w:tc>
          <w:tcPr>
            <w:tcW w:type="dxa" w:w="909"/>
          </w:tcPr>
          <w:p>
            <w:pPr>
              <w:spacing w:after="0"/>
              <w:ind w:firstLine="0"/>
            </w:pPr>
            <w:r>
              <w:rPr>
                <w:rFonts w:ascii="Arial" w:hAnsi="Arial" w:eastAsia="Arial" w:cs="Arial"/>
                <w:b w:val="0"/>
                <w:i w:val="0"/>
                <w:sz w:val="24"/>
              </w:rPr>
              <w:t>PR-12</w:t>
            </w:r>
          </w:p>
        </w:tc>
        <w:tc>
          <w:tcPr>
            <w:tcW w:type="dxa" w:w="3294"/>
          </w:tcPr>
          <w:p>
            <w:pPr>
              <w:spacing w:after="0"/>
              <w:ind w:firstLine="0"/>
            </w:pPr>
            <w:r>
              <w:rPr>
                <w:rFonts w:ascii="Arial" w:hAnsi="Arial" w:eastAsia="Arial" w:cs="Arial"/>
                <w:b w:val="0"/>
                <w:i w:val="0"/>
                <w:sz w:val="24"/>
              </w:rPr>
              <w:t>Desde Invitados: resolver zonas DNS internas y conectar a 10.20.30.0/24 y al bastión</w:t>
            </w:r>
          </w:p>
        </w:tc>
        <w:tc>
          <w:tcPr>
            <w:tcW w:type="dxa" w:w="2613"/>
          </w:tcPr>
          <w:p>
            <w:pPr>
              <w:spacing w:after="0"/>
              <w:ind w:firstLine="0"/>
            </w:pPr>
            <w:r>
              <w:rPr>
                <w:rFonts w:ascii="Arial" w:hAnsi="Arial" w:eastAsia="Arial" w:cs="Arial"/>
                <w:b w:val="0"/>
                <w:i w:val="0"/>
                <w:sz w:val="24"/>
              </w:rPr>
              <w:t>Reconocimiento y movimiento lateral; A.8.22, A.8.21</w:t>
            </w:r>
          </w:p>
        </w:tc>
        <w:tc>
          <w:tcPr>
            <w:tcW w:type="dxa" w:w="2499"/>
          </w:tcPr>
          <w:p>
            <w:pPr>
              <w:spacing w:after="0"/>
              <w:ind w:firstLine="0"/>
            </w:pPr>
            <w:r>
              <w:rPr>
                <w:rFonts w:ascii="Arial" w:hAnsi="Arial" w:eastAsia="Arial" w:cs="Arial"/>
                <w:b w:val="0"/>
                <w:i w:val="0"/>
                <w:sz w:val="24"/>
              </w:rPr>
              <w:t>Sin resolución interna ni conexión</w:t>
            </w:r>
          </w:p>
        </w:tc>
        <w:tc>
          <w:tcPr>
            <w:tcW w:type="dxa" w:w="1704"/>
          </w:tcPr>
          <w:p>
            <w:pPr>
              <w:spacing w:after="0"/>
              <w:ind w:firstLine="0"/>
            </w:pPr>
            <w:r>
              <w:rPr>
                <w:rFonts w:ascii="Arial" w:hAnsi="Arial" w:eastAsia="Arial" w:cs="Arial"/>
                <w:b w:val="0"/>
                <w:i w:val="0"/>
                <w:sz w:val="24"/>
              </w:rPr>
              <w:t>[completar]</w:t>
            </w:r>
          </w:p>
        </w:tc>
        <w:tc>
          <w:tcPr>
            <w:tcW w:type="dxa" w:w="1420"/>
          </w:tcPr>
          <w:p>
            <w:pPr>
              <w:spacing w:after="0"/>
              <w:ind w:firstLine="0"/>
            </w:pPr>
            <w:r>
              <w:rPr>
                <w:rFonts w:ascii="Arial" w:hAnsi="Arial" w:eastAsia="Arial" w:cs="Arial"/>
                <w:b w:val="0"/>
                <w:i w:val="0"/>
                <w:sz w:val="24"/>
              </w:rPr>
              <w:t>[EV-…]</w:t>
            </w:r>
          </w:p>
        </w:tc>
      </w:tr>
    </w:tbl>
    <w:p>
      <w:pPr>
        <w:spacing w:after="80"/>
      </w:pPr>
    </w:p>
    <w:p>
      <w:pPr>
        <w:pStyle w:val="Heading3"/>
      </w:pPr>
      <w:r>
        <w:rPr>
          <w:rFonts w:ascii="Arial" w:hAnsi="Arial" w:eastAsia="Arial" w:cs="Arial"/>
          <w:b/>
          <w:color w:val="000000"/>
          <w:sz w:val="24"/>
        </w:rPr>
        <w:t>5.2.9 Tabla de diseñado frente a implementado</w:t>
      </w:r>
    </w:p>
    <w:p>
      <w:pPr>
        <w:spacing w:after="120"/>
        <w:ind w:firstLine="720"/>
        <w:jc w:val="both"/>
      </w:pPr>
      <w:r>
        <w:rPr>
          <w:rFonts w:ascii="Arial" w:hAnsi="Arial" w:eastAsia="Arial" w:cs="Arial"/>
          <w:b w:val="0"/>
          <w:i w:val="0"/>
          <w:sz w:val="24"/>
        </w:rPr>
        <w:t xml:space="preserve">Esta tabla es obligatoria en el E2 y en el capítulo de Resultados (sección 9 del enunciado). Estados posibles: Implementado, Implementado parcialmente, Simulado en laboratorio, Diseñado (no implementado). En ella justificamos también las diferencias de plataforma entre el diseño institucional y el laboratorio.</w:t>
      </w:r>
    </w:p>
    <w:p>
      <w:pPr>
        <w:keepNext/>
        <w:spacing w:after="40" w:before="80"/>
      </w:pPr>
      <w:r>
        <w:rPr>
          <w:rFonts w:ascii="Arial" w:hAnsi="Arial" w:eastAsia="Arial" w:cs="Arial"/>
          <w:b/>
          <w:sz w:val="24"/>
        </w:rPr>
        <w:t>Tabla 11</w:t>
      </w:r>
    </w:p>
    <w:p>
      <w:pPr>
        <w:keepNext/>
        <w:spacing w:after="80"/>
      </w:pPr>
      <w:r>
        <w:rPr>
          <w:rFonts w:ascii="Arial" w:hAnsi="Arial" w:eastAsia="Arial" w:cs="Arial"/>
          <w:i/>
          <w:sz w:val="24"/>
        </w:rPr>
        <w:t>Plantilla de componentes diseñados frente a implementados</w:t>
      </w:r>
    </w:p>
    <w:tbl>
      <w:tblPr>
        <w:tblStyle w:val="TableGrid"/>
        <w:jc w:val="center"/>
        <w:tblLook w:firstColumn="1" w:firstRow="1" w:lastColumn="0" w:lastRow="0" w:noHBand="0" w:noVBand="1" w:val="04A0"/>
        <w:tblW w:w="12438" w:type="dxa"/>
        <w:tblLayout w:type="fixed"/>
        <w:tblCellMar>
          <w:left w:w="70" w:type="dxa"/>
          <w:right w:w="70" w:type="dxa"/>
        </w:tblCellMar>
      </w:tblPr>
      <w:tblGrid>
        <w:gridCol w:w="2612"/>
        <w:gridCol w:w="2726"/>
        <w:gridCol w:w="1704"/>
        <w:gridCol w:w="1136"/>
        <w:gridCol w:w="4260"/>
      </w:tblGrid>
      <w:tr>
        <w:trPr>
          <w:tblHeader w:val="true"/>
        </w:trPr>
        <w:tc>
          <w:tcPr>
            <w:tcW w:type="dxa" w:w="2613"/>
            <w:shd w:val="clear" w:color="auto" w:fill="1F3864"/>
          </w:tcPr>
          <w:p>
            <w:pPr>
              <w:spacing w:after="0"/>
            </w:pPr>
            <w:r>
              <w:rPr>
                <w:rFonts w:ascii="Arial" w:hAnsi="Arial" w:eastAsia="Arial" w:cs="Arial"/>
                <w:b/>
                <w:color w:val="FFFFFF"/>
                <w:sz w:val="24"/>
              </w:rPr>
              <w:t>Componente del diseño</w:t>
            </w:r>
          </w:p>
        </w:tc>
        <w:tc>
          <w:tcPr>
            <w:tcW w:type="dxa" w:w="2726"/>
            <w:shd w:val="clear" w:color="auto" w:fill="1F3864"/>
          </w:tcPr>
          <w:p>
            <w:pPr>
              <w:spacing w:after="0"/>
            </w:pPr>
            <w:r>
              <w:rPr>
                <w:rFonts w:ascii="Arial" w:hAnsi="Arial" w:eastAsia="Arial" w:cs="Arial"/>
                <w:b/>
                <w:color w:val="FFFFFF"/>
                <w:sz w:val="24"/>
              </w:rPr>
              <w:t>Equivalente en el laboratorio</w:t>
            </w:r>
          </w:p>
        </w:tc>
        <w:tc>
          <w:tcPr>
            <w:tcW w:type="dxa" w:w="1704"/>
            <w:shd w:val="clear" w:color="auto" w:fill="1F3864"/>
          </w:tcPr>
          <w:p>
            <w:pPr>
              <w:spacing w:after="0"/>
            </w:pPr>
            <w:r>
              <w:rPr>
                <w:rFonts w:ascii="Arial" w:hAnsi="Arial" w:eastAsia="Arial" w:cs="Arial"/>
                <w:b/>
                <w:color w:val="FFFFFF"/>
                <w:sz w:val="24"/>
              </w:rPr>
              <w:t>Estado</w:t>
            </w:r>
          </w:p>
        </w:tc>
        <w:tc>
          <w:tcPr>
            <w:tcW w:type="dxa" w:w="1136"/>
            <w:shd w:val="clear" w:color="auto" w:fill="1F3864"/>
          </w:tcPr>
          <w:p>
            <w:pPr>
              <w:spacing w:after="0"/>
            </w:pPr>
            <w:r>
              <w:rPr>
                <w:rFonts w:ascii="Arial" w:hAnsi="Arial" w:eastAsia="Arial" w:cs="Arial"/>
                <w:b/>
                <w:color w:val="FFFFFF"/>
                <w:sz w:val="24"/>
              </w:rPr>
              <w:t>Evidencia</w:t>
            </w:r>
          </w:p>
        </w:tc>
        <w:tc>
          <w:tcPr>
            <w:tcW w:type="dxa" w:w="4260"/>
            <w:shd w:val="clear" w:color="auto" w:fill="1F3864"/>
          </w:tcPr>
          <w:p>
            <w:pPr>
              <w:spacing w:after="0"/>
            </w:pPr>
            <w:r>
              <w:rPr>
                <w:rFonts w:ascii="Arial" w:hAnsi="Arial" w:eastAsia="Arial" w:cs="Arial"/>
                <w:b/>
                <w:color w:val="FFFFFF"/>
                <w:sz w:val="24"/>
              </w:rPr>
              <w:t>Diferencias y justificación</w:t>
            </w:r>
          </w:p>
        </w:tc>
      </w:tr>
      <w:tr>
        <w:trPr/>
        <w:tc>
          <w:tcPr>
            <w:tcW w:type="dxa" w:w="2613"/>
          </w:tcPr>
          <w:p>
            <w:pPr>
              <w:spacing w:after="0"/>
              <w:ind w:firstLine="0"/>
            </w:pPr>
            <w:r>
              <w:rPr>
                <w:rFonts w:ascii="Arial" w:hAnsi="Arial" w:eastAsia="Arial" w:cs="Arial"/>
                <w:b w:val="0"/>
                <w:i w:val="0"/>
                <w:sz w:val="24"/>
              </w:rPr>
              <w:t>Plataforma de virtualización de producción</w:t>
            </w:r>
          </w:p>
        </w:tc>
        <w:tc>
          <w:tcPr>
            <w:tcW w:type="dxa" w:w="2726"/>
          </w:tcPr>
          <w:p>
            <w:pPr>
              <w:spacing w:after="0"/>
              <w:ind w:firstLine="0"/>
            </w:pPr>
            <w:r>
              <w:rPr>
                <w:rFonts w:ascii="Arial" w:hAnsi="Arial" w:eastAsia="Arial" w:cs="Arial"/>
                <w:b w:val="0"/>
                <w:i w:val="0"/>
                <w:sz w:val="24"/>
              </w:rPr>
              <w:t>Oracle VirtualBox (un solo hipervisor)</w:t>
            </w:r>
          </w:p>
        </w:tc>
        <w:tc>
          <w:tcPr>
            <w:tcW w:type="dxa" w:w="1704"/>
          </w:tcPr>
          <w:p>
            <w:pPr>
              <w:spacing w:after="0"/>
              <w:ind w:firstLine="0"/>
            </w:pPr>
            <w:r>
              <w:rPr>
                <w:rFonts w:ascii="Arial" w:hAnsi="Arial" w:eastAsia="Arial" w:cs="Arial"/>
                <w:b w:val="0"/>
                <w:i w:val="0"/>
                <w:sz w:val="24"/>
              </w:rPr>
              <w:t>[completar]</w:t>
            </w:r>
          </w:p>
        </w:tc>
        <w:tc>
          <w:tcPr>
            <w:tcW w:type="dxa" w:w="1136"/>
          </w:tcPr>
          <w:p>
            <w:pPr>
              <w:spacing w:after="0"/>
              <w:ind w:firstLine="0"/>
            </w:pPr>
            <w:r>
              <w:rPr>
                <w:rFonts w:ascii="Arial" w:hAnsi="Arial" w:eastAsia="Arial" w:cs="Arial"/>
                <w:b w:val="0"/>
                <w:i w:val="0"/>
                <w:sz w:val="24"/>
              </w:rPr>
              <w:t>[EV-…]</w:t>
            </w:r>
          </w:p>
        </w:tc>
        <w:tc>
          <w:tcPr>
            <w:tcW w:type="dxa" w:w="4260"/>
          </w:tcPr>
          <w:p>
            <w:pPr>
              <w:spacing w:after="0"/>
              <w:ind w:firstLine="0"/>
            </w:pPr>
            <w:r>
              <w:rPr>
                <w:rFonts w:ascii="Arial" w:hAnsi="Arial" w:eastAsia="Arial" w:cs="Arial"/>
                <w:b w:val="0"/>
                <w:i w:val="0"/>
                <w:sz w:val="24"/>
              </w:rPr>
              <w:t>Si el diseño mantiene otra plataforma (por ejemplo un clúster de tres nodos), justificar aquí que el laboratorio usa VirtualBox por costo y disponibilidad.</w:t>
            </w:r>
          </w:p>
        </w:tc>
      </w:tr>
      <w:tr>
        <w:trPr/>
        <w:tc>
          <w:tcPr>
            <w:tcW w:type="dxa" w:w="2613"/>
          </w:tcPr>
          <w:p>
            <w:pPr>
              <w:spacing w:after="0"/>
              <w:ind w:firstLine="0"/>
            </w:pPr>
            <w:r>
              <w:rPr>
                <w:rFonts w:ascii="Arial" w:hAnsi="Arial" w:eastAsia="Arial" w:cs="Arial"/>
                <w:b w:val="0"/>
                <w:i w:val="0"/>
                <w:sz w:val="24"/>
              </w:rPr>
              <w:t>Segmentación por VLAN (802.1Q)</w:t>
            </w:r>
          </w:p>
        </w:tc>
        <w:tc>
          <w:tcPr>
            <w:tcW w:type="dxa" w:w="2726"/>
          </w:tcPr>
          <w:p>
            <w:pPr>
              <w:spacing w:after="0"/>
              <w:ind w:firstLine="0"/>
            </w:pPr>
            <w:r>
              <w:rPr>
                <w:rFonts w:ascii="Arial" w:hAnsi="Arial" w:eastAsia="Arial" w:cs="Arial"/>
                <w:b w:val="0"/>
                <w:i w:val="0"/>
                <w:sz w:val="24"/>
              </w:rPr>
              <w:t>Redes internas de VirtualBox + FW01</w:t>
            </w:r>
          </w:p>
        </w:tc>
        <w:tc>
          <w:tcPr>
            <w:tcW w:type="dxa" w:w="1704"/>
          </w:tcPr>
          <w:p>
            <w:pPr>
              <w:spacing w:after="0"/>
              <w:ind w:firstLine="0"/>
            </w:pPr>
            <w:r>
              <w:rPr>
                <w:rFonts w:ascii="Arial" w:hAnsi="Arial" w:eastAsia="Arial" w:cs="Arial"/>
                <w:b w:val="0"/>
                <w:i w:val="0"/>
                <w:sz w:val="24"/>
              </w:rPr>
              <w:t>Simulado en laboratorio</w:t>
            </w:r>
          </w:p>
        </w:tc>
        <w:tc>
          <w:tcPr>
            <w:tcW w:type="dxa" w:w="1136"/>
          </w:tcPr>
          <w:p>
            <w:pPr>
              <w:spacing w:after="0"/>
              <w:ind w:firstLine="0"/>
            </w:pPr>
            <w:r>
              <w:rPr>
                <w:rFonts w:ascii="Arial" w:hAnsi="Arial" w:eastAsia="Arial" w:cs="Arial"/>
                <w:b w:val="0"/>
                <w:i w:val="0"/>
                <w:sz w:val="24"/>
              </w:rPr>
              <w:t>[EV-…]</w:t>
            </w:r>
          </w:p>
        </w:tc>
        <w:tc>
          <w:tcPr>
            <w:tcW w:type="dxa" w:w="4260"/>
          </w:tcPr>
          <w:p>
            <w:pPr>
              <w:spacing w:after="0"/>
              <w:ind w:firstLine="0"/>
            </w:pPr>
            <w:r>
              <w:rPr>
                <w:rFonts w:ascii="Arial" w:hAnsi="Arial" w:eastAsia="Arial" w:cs="Arial"/>
                <w:b w:val="0"/>
                <w:i w:val="0"/>
                <w:sz w:val="24"/>
              </w:rPr>
              <w:t>VirtualBox no ofrece troncales 802.1Q nativas; cada VLAN es una red interna.</w:t>
            </w:r>
          </w:p>
        </w:tc>
      </w:tr>
      <w:tr>
        <w:trPr/>
        <w:tc>
          <w:tcPr>
            <w:tcW w:type="dxa" w:w="2613"/>
          </w:tcPr>
          <w:p>
            <w:pPr>
              <w:spacing w:after="0"/>
              <w:ind w:firstLine="0"/>
            </w:pPr>
            <w:r>
              <w:rPr>
                <w:rFonts w:ascii="Arial" w:hAnsi="Arial" w:eastAsia="Arial" w:cs="Arial"/>
                <w:b w:val="0"/>
                <w:i w:val="0"/>
                <w:sz w:val="24"/>
              </w:rPr>
              <w:t>VLAN 21 y 23</w:t>
            </w:r>
          </w:p>
        </w:tc>
        <w:tc>
          <w:tcPr>
            <w:tcW w:type="dxa" w:w="2726"/>
          </w:tcPr>
          <w:p>
            <w:pPr>
              <w:spacing w:after="0"/>
              <w:ind w:firstLine="0"/>
            </w:pPr>
            <w:r>
              <w:rPr>
                <w:rFonts w:ascii="Arial" w:hAnsi="Arial" w:eastAsia="Arial" w:cs="Arial"/>
                <w:b w:val="0"/>
                <w:i w:val="0"/>
                <w:sz w:val="24"/>
              </w:rPr>
              <w:t>Ninguno (opcional)</w:t>
            </w:r>
          </w:p>
        </w:tc>
        <w:tc>
          <w:tcPr>
            <w:tcW w:type="dxa" w:w="1704"/>
          </w:tcPr>
          <w:p>
            <w:pPr>
              <w:spacing w:after="0"/>
              <w:ind w:firstLine="0"/>
            </w:pPr>
            <w:r>
              <w:rPr>
                <w:rFonts w:ascii="Arial" w:hAnsi="Arial" w:eastAsia="Arial" w:cs="Arial"/>
                <w:b w:val="0"/>
                <w:i w:val="0"/>
                <w:sz w:val="24"/>
              </w:rPr>
              <w:t>[completar]</w:t>
            </w:r>
          </w:p>
        </w:tc>
        <w:tc>
          <w:tcPr>
            <w:tcW w:type="dxa" w:w="1136"/>
          </w:tcPr>
          <w:p>
            <w:pPr>
              <w:spacing w:after="0"/>
              <w:ind w:firstLine="0"/>
            </w:pPr>
            <w:r>
              <w:rPr>
                <w:rFonts w:ascii="Arial" w:hAnsi="Arial" w:eastAsia="Arial" w:cs="Arial"/>
                <w:b w:val="0"/>
                <w:i w:val="0"/>
                <w:sz w:val="24"/>
              </w:rPr>
              <w:t>[EV-…]</w:t>
            </w:r>
          </w:p>
        </w:tc>
        <w:tc>
          <w:tcPr>
            <w:tcW w:type="dxa" w:w="4260"/>
          </w:tcPr>
          <w:p>
            <w:pPr>
              <w:spacing w:after="0"/>
              <w:ind w:firstLine="0"/>
            </w:pPr>
            <w:r>
              <w:rPr>
                <w:rFonts w:ascii="Arial" w:hAnsi="Arial" w:eastAsia="Arial" w:cs="Arial"/>
                <w:b w:val="0"/>
                <w:i w:val="0"/>
                <w:sz w:val="24"/>
              </w:rPr>
              <w:t>Mismo patrón que la VLAN 20.</w:t>
            </w:r>
          </w:p>
        </w:tc>
      </w:tr>
      <w:tr>
        <w:trPr/>
        <w:tc>
          <w:tcPr>
            <w:tcW w:type="dxa" w:w="2613"/>
          </w:tcPr>
          <w:p>
            <w:pPr>
              <w:spacing w:after="0"/>
              <w:ind w:firstLine="0"/>
            </w:pPr>
            <w:r>
              <w:rPr>
                <w:rFonts w:ascii="Arial" w:hAnsi="Arial" w:eastAsia="Arial" w:cs="Arial"/>
                <w:b w:val="0"/>
                <w:i w:val="0"/>
                <w:sz w:val="24"/>
              </w:rPr>
              <w:t>NGFW en alta disponibilidad (2 equipos)</w:t>
            </w:r>
          </w:p>
        </w:tc>
        <w:tc>
          <w:tcPr>
            <w:tcW w:type="dxa" w:w="2726"/>
          </w:tcPr>
          <w:p>
            <w:pPr>
              <w:spacing w:after="0"/>
              <w:ind w:firstLine="0"/>
            </w:pPr>
            <w:r>
              <w:rPr>
                <w:rFonts w:ascii="Arial" w:hAnsi="Arial" w:eastAsia="Arial" w:cs="Arial"/>
                <w:b w:val="0"/>
                <w:i w:val="0"/>
                <w:sz w:val="24"/>
              </w:rPr>
              <w:t>FW01 (uno solo)</w:t>
            </w:r>
          </w:p>
        </w:tc>
        <w:tc>
          <w:tcPr>
            <w:tcW w:type="dxa" w:w="1704"/>
          </w:tcPr>
          <w:p>
            <w:pPr>
              <w:spacing w:after="0"/>
              <w:ind w:firstLine="0"/>
            </w:pPr>
            <w:r>
              <w:rPr>
                <w:rFonts w:ascii="Arial" w:hAnsi="Arial" w:eastAsia="Arial" w:cs="Arial"/>
                <w:b w:val="0"/>
                <w:i w:val="0"/>
                <w:sz w:val="24"/>
              </w:rPr>
              <w:t>[completar]</w:t>
            </w:r>
          </w:p>
        </w:tc>
        <w:tc>
          <w:tcPr>
            <w:tcW w:type="dxa" w:w="1136"/>
          </w:tcPr>
          <w:p>
            <w:pPr>
              <w:spacing w:after="0"/>
              <w:ind w:firstLine="0"/>
            </w:pPr>
            <w:r>
              <w:rPr>
                <w:rFonts w:ascii="Arial" w:hAnsi="Arial" w:eastAsia="Arial" w:cs="Arial"/>
                <w:b w:val="0"/>
                <w:i w:val="0"/>
                <w:sz w:val="24"/>
              </w:rPr>
              <w:t>[EV-…]</w:t>
            </w:r>
          </w:p>
        </w:tc>
        <w:tc>
          <w:tcPr>
            <w:tcW w:type="dxa" w:w="4260"/>
          </w:tcPr>
          <w:p>
            <w:pPr>
              <w:spacing w:after="0"/>
              <w:ind w:firstLine="0"/>
            </w:pPr>
            <w:r>
              <w:rPr>
                <w:rFonts w:ascii="Arial" w:hAnsi="Arial" w:eastAsia="Arial" w:cs="Arial"/>
                <w:b w:val="0"/>
                <w:i w:val="0"/>
                <w:sz w:val="24"/>
              </w:rPr>
              <w:t>[completar]</w:t>
            </w:r>
          </w:p>
        </w:tc>
      </w:tr>
      <w:tr>
        <w:trPr/>
        <w:tc>
          <w:tcPr>
            <w:tcW w:type="dxa" w:w="2613"/>
          </w:tcPr>
          <w:p>
            <w:pPr>
              <w:spacing w:after="0"/>
              <w:ind w:firstLine="0"/>
            </w:pPr>
            <w:r>
              <w:rPr>
                <w:rFonts w:ascii="Arial" w:hAnsi="Arial" w:eastAsia="Arial" w:cs="Arial"/>
                <w:b w:val="0"/>
                <w:i w:val="0"/>
                <w:sz w:val="24"/>
              </w:rPr>
              <w:t>IDS/IPS Suricata</w:t>
            </w:r>
          </w:p>
        </w:tc>
        <w:tc>
          <w:tcPr>
            <w:tcW w:type="dxa" w:w="2726"/>
          </w:tcPr>
          <w:p>
            <w:pPr>
              <w:spacing w:after="0"/>
              <w:ind w:firstLine="0"/>
            </w:pPr>
            <w:r>
              <w:rPr>
                <w:rFonts w:ascii="Arial" w:hAnsi="Arial" w:eastAsia="Arial" w:cs="Arial"/>
                <w:b w:val="0"/>
                <w:i w:val="0"/>
                <w:sz w:val="24"/>
              </w:rPr>
              <w:t>Suricata en FW01</w:t>
            </w:r>
          </w:p>
        </w:tc>
        <w:tc>
          <w:tcPr>
            <w:tcW w:type="dxa" w:w="1704"/>
          </w:tcPr>
          <w:p>
            <w:pPr>
              <w:spacing w:after="0"/>
              <w:ind w:firstLine="0"/>
            </w:pPr>
            <w:r>
              <w:rPr>
                <w:rFonts w:ascii="Arial" w:hAnsi="Arial" w:eastAsia="Arial" w:cs="Arial"/>
                <w:b w:val="0"/>
                <w:i w:val="0"/>
                <w:sz w:val="24"/>
              </w:rPr>
              <w:t>[completar]</w:t>
            </w:r>
          </w:p>
        </w:tc>
        <w:tc>
          <w:tcPr>
            <w:tcW w:type="dxa" w:w="1136"/>
          </w:tcPr>
          <w:p>
            <w:pPr>
              <w:spacing w:after="0"/>
              <w:ind w:firstLine="0"/>
            </w:pPr>
            <w:r>
              <w:rPr>
                <w:rFonts w:ascii="Arial" w:hAnsi="Arial" w:eastAsia="Arial" w:cs="Arial"/>
                <w:b w:val="0"/>
                <w:i w:val="0"/>
                <w:sz w:val="24"/>
              </w:rPr>
              <w:t>[EV-…]</w:t>
            </w:r>
          </w:p>
        </w:tc>
        <w:tc>
          <w:tcPr>
            <w:tcW w:type="dxa" w:w="4260"/>
          </w:tcPr>
          <w:p>
            <w:pPr>
              <w:spacing w:after="0"/>
              <w:ind w:firstLine="0"/>
            </w:pPr>
            <w:r>
              <w:rPr>
                <w:rFonts w:ascii="Arial" w:hAnsi="Arial" w:eastAsia="Arial" w:cs="Arial"/>
                <w:b w:val="0"/>
                <w:i w:val="0"/>
                <w:sz w:val="24"/>
              </w:rPr>
              <w:t>[completar]</w:t>
            </w:r>
          </w:p>
        </w:tc>
      </w:tr>
      <w:tr>
        <w:trPr/>
        <w:tc>
          <w:tcPr>
            <w:tcW w:type="dxa" w:w="2613"/>
          </w:tcPr>
          <w:p>
            <w:pPr>
              <w:spacing w:after="0"/>
              <w:ind w:firstLine="0"/>
            </w:pPr>
            <w:r>
              <w:rPr>
                <w:rFonts w:ascii="Arial" w:hAnsi="Arial" w:eastAsia="Arial" w:cs="Arial"/>
                <w:b w:val="0"/>
                <w:i w:val="0"/>
                <w:sz w:val="24"/>
              </w:rPr>
              <w:t>AD DS y DNS redundantes</w:t>
            </w:r>
          </w:p>
        </w:tc>
        <w:tc>
          <w:tcPr>
            <w:tcW w:type="dxa" w:w="2726"/>
          </w:tcPr>
          <w:p>
            <w:pPr>
              <w:spacing w:after="0"/>
              <w:ind w:firstLine="0"/>
            </w:pPr>
            <w:r>
              <w:rPr>
                <w:rFonts w:ascii="Arial" w:hAnsi="Arial" w:eastAsia="Arial" w:cs="Arial"/>
                <w:b w:val="0"/>
                <w:i w:val="0"/>
                <w:sz w:val="24"/>
              </w:rPr>
              <w:t>DC01 (+ DC02)</w:t>
            </w:r>
          </w:p>
        </w:tc>
        <w:tc>
          <w:tcPr>
            <w:tcW w:type="dxa" w:w="1704"/>
          </w:tcPr>
          <w:p>
            <w:pPr>
              <w:spacing w:after="0"/>
              <w:ind w:firstLine="0"/>
            </w:pPr>
            <w:r>
              <w:rPr>
                <w:rFonts w:ascii="Arial" w:hAnsi="Arial" w:eastAsia="Arial" w:cs="Arial"/>
                <w:b w:val="0"/>
                <w:i w:val="0"/>
                <w:sz w:val="24"/>
              </w:rPr>
              <w:t>[completar]</w:t>
            </w:r>
          </w:p>
        </w:tc>
        <w:tc>
          <w:tcPr>
            <w:tcW w:type="dxa" w:w="1136"/>
          </w:tcPr>
          <w:p>
            <w:pPr>
              <w:spacing w:after="0"/>
              <w:ind w:firstLine="0"/>
            </w:pPr>
            <w:r>
              <w:rPr>
                <w:rFonts w:ascii="Arial" w:hAnsi="Arial" w:eastAsia="Arial" w:cs="Arial"/>
                <w:b w:val="0"/>
                <w:i w:val="0"/>
                <w:sz w:val="24"/>
              </w:rPr>
              <w:t>[EV-…]</w:t>
            </w:r>
          </w:p>
        </w:tc>
        <w:tc>
          <w:tcPr>
            <w:tcW w:type="dxa" w:w="4260"/>
          </w:tcPr>
          <w:p>
            <w:pPr>
              <w:spacing w:after="0"/>
              <w:ind w:firstLine="0"/>
            </w:pPr>
            <w:r>
              <w:rPr>
                <w:rFonts w:ascii="Arial" w:hAnsi="Arial" w:eastAsia="Arial" w:cs="Arial"/>
                <w:b w:val="0"/>
                <w:i w:val="0"/>
                <w:sz w:val="24"/>
              </w:rPr>
              <w:t>[completar]</w:t>
            </w:r>
          </w:p>
        </w:tc>
      </w:tr>
      <w:tr>
        <w:trPr/>
        <w:tc>
          <w:tcPr>
            <w:tcW w:type="dxa" w:w="2613"/>
          </w:tcPr>
          <w:p>
            <w:pPr>
              <w:spacing w:after="0"/>
              <w:ind w:firstLine="0"/>
            </w:pPr>
            <w:r>
              <w:rPr>
                <w:rFonts w:ascii="Arial" w:hAnsi="Arial" w:eastAsia="Arial" w:cs="Arial"/>
                <w:b w:val="0"/>
                <w:i w:val="0"/>
                <w:sz w:val="24"/>
              </w:rPr>
              <w:t>Despliegue de equipos</w:t>
            </w:r>
          </w:p>
        </w:tc>
        <w:tc>
          <w:tcPr>
            <w:tcW w:type="dxa" w:w="2726"/>
          </w:tcPr>
          <w:p>
            <w:pPr>
              <w:spacing w:after="0"/>
              <w:ind w:firstLine="0"/>
            </w:pPr>
            <w:r>
              <w:rPr>
                <w:rFonts w:ascii="Arial" w:hAnsi="Arial" w:eastAsia="Arial" w:cs="Arial"/>
                <w:b w:val="0"/>
                <w:i w:val="0"/>
                <w:sz w:val="24"/>
              </w:rPr>
              <w:t>WDS01 (PXE) + WinPE personalizado + DISM</w:t>
            </w:r>
          </w:p>
        </w:tc>
        <w:tc>
          <w:tcPr>
            <w:tcW w:type="dxa" w:w="1704"/>
          </w:tcPr>
          <w:p>
            <w:pPr>
              <w:spacing w:after="0"/>
              <w:ind w:firstLine="0"/>
            </w:pPr>
            <w:r>
              <w:rPr>
                <w:rFonts w:ascii="Arial" w:hAnsi="Arial" w:eastAsia="Arial" w:cs="Arial"/>
                <w:b w:val="0"/>
                <w:i w:val="0"/>
                <w:sz w:val="24"/>
              </w:rPr>
              <w:t>[completar]</w:t>
            </w:r>
          </w:p>
        </w:tc>
        <w:tc>
          <w:tcPr>
            <w:tcW w:type="dxa" w:w="1136"/>
          </w:tcPr>
          <w:p>
            <w:pPr>
              <w:spacing w:after="0"/>
              <w:ind w:firstLine="0"/>
            </w:pPr>
            <w:r>
              <w:rPr>
                <w:rFonts w:ascii="Arial" w:hAnsi="Arial" w:eastAsia="Arial" w:cs="Arial"/>
                <w:b w:val="0"/>
                <w:i w:val="0"/>
                <w:sz w:val="24"/>
              </w:rPr>
              <w:t>[EV-…]</w:t>
            </w:r>
          </w:p>
        </w:tc>
        <w:tc>
          <w:tcPr>
            <w:tcW w:type="dxa" w:w="4260"/>
          </w:tcPr>
          <w:p>
            <w:pPr>
              <w:spacing w:after="0"/>
              <w:ind w:firstLine="0"/>
            </w:pPr>
            <w:r>
              <w:rPr>
                <w:rFonts w:ascii="Arial" w:hAnsi="Arial" w:eastAsia="Arial" w:cs="Arial"/>
                <w:b w:val="0"/>
                <w:i w:val="0"/>
                <w:sz w:val="24"/>
              </w:rPr>
              <w:t>Limitaciones de WDS y de PXE en VirtualBox (5.2.5).</w:t>
            </w:r>
          </w:p>
        </w:tc>
      </w:tr>
      <w:tr>
        <w:trPr/>
        <w:tc>
          <w:tcPr>
            <w:tcW w:type="dxa" w:w="2613"/>
          </w:tcPr>
          <w:p>
            <w:pPr>
              <w:spacing w:after="0"/>
              <w:ind w:firstLine="0"/>
            </w:pPr>
            <w:r>
              <w:rPr>
                <w:rFonts w:ascii="Arial" w:hAnsi="Arial" w:eastAsia="Arial" w:cs="Arial"/>
                <w:b w:val="0"/>
                <w:i w:val="0"/>
                <w:sz w:val="24"/>
              </w:rPr>
              <w:t>MFA</w:t>
            </w:r>
          </w:p>
        </w:tc>
        <w:tc>
          <w:tcPr>
            <w:tcW w:type="dxa" w:w="2726"/>
          </w:tcPr>
          <w:p>
            <w:pPr>
              <w:spacing w:after="0"/>
              <w:ind w:firstLine="0"/>
            </w:pPr>
            <w:r>
              <w:rPr>
                <w:rFonts w:ascii="Arial" w:hAnsi="Arial" w:eastAsia="Arial" w:cs="Arial"/>
                <w:b w:val="0"/>
                <w:i w:val="0"/>
                <w:sz w:val="24"/>
              </w:rPr>
              <w:t>Opción elegida en 5.2.7</w:t>
            </w:r>
          </w:p>
        </w:tc>
        <w:tc>
          <w:tcPr>
            <w:tcW w:type="dxa" w:w="1704"/>
          </w:tcPr>
          <w:p>
            <w:pPr>
              <w:spacing w:after="0"/>
              <w:ind w:firstLine="0"/>
            </w:pPr>
            <w:r>
              <w:rPr>
                <w:rFonts w:ascii="Arial" w:hAnsi="Arial" w:eastAsia="Arial" w:cs="Arial"/>
                <w:b w:val="0"/>
                <w:i w:val="0"/>
                <w:sz w:val="24"/>
              </w:rPr>
              <w:t>[completar]</w:t>
            </w:r>
          </w:p>
        </w:tc>
        <w:tc>
          <w:tcPr>
            <w:tcW w:type="dxa" w:w="1136"/>
          </w:tcPr>
          <w:p>
            <w:pPr>
              <w:spacing w:after="0"/>
              <w:ind w:firstLine="0"/>
            </w:pPr>
            <w:r>
              <w:rPr>
                <w:rFonts w:ascii="Arial" w:hAnsi="Arial" w:eastAsia="Arial" w:cs="Arial"/>
                <w:b w:val="0"/>
                <w:i w:val="0"/>
                <w:sz w:val="24"/>
              </w:rPr>
              <w:t>[EV-…]</w:t>
            </w:r>
          </w:p>
        </w:tc>
        <w:tc>
          <w:tcPr>
            <w:tcW w:type="dxa" w:w="4260"/>
          </w:tcPr>
          <w:p>
            <w:pPr>
              <w:spacing w:after="0"/>
              <w:ind w:firstLine="0"/>
            </w:pPr>
            <w:r>
              <w:rPr>
                <w:rFonts w:ascii="Arial" w:hAnsi="Arial" w:eastAsia="Arial" w:cs="Arial"/>
                <w:b w:val="0"/>
                <w:i w:val="0"/>
                <w:sz w:val="24"/>
              </w:rPr>
              <w:t>[completar]</w:t>
            </w:r>
          </w:p>
        </w:tc>
      </w:tr>
      <w:tr>
        <w:trPr/>
        <w:tc>
          <w:tcPr>
            <w:tcW w:type="dxa" w:w="2613"/>
          </w:tcPr>
          <w:p>
            <w:pPr>
              <w:spacing w:after="0"/>
              <w:ind w:firstLine="0"/>
            </w:pPr>
            <w:r>
              <w:rPr>
                <w:rFonts w:ascii="Arial" w:hAnsi="Arial" w:eastAsia="Arial" w:cs="Arial"/>
                <w:b w:val="0"/>
                <w:i w:val="0"/>
                <w:sz w:val="24"/>
              </w:rPr>
              <w:t>SIEM, EDR y XDR</w:t>
            </w:r>
          </w:p>
        </w:tc>
        <w:tc>
          <w:tcPr>
            <w:tcW w:type="dxa" w:w="2726"/>
          </w:tcPr>
          <w:p>
            <w:pPr>
              <w:spacing w:after="0"/>
              <w:ind w:firstLine="0"/>
            </w:pPr>
            <w:r>
              <w:rPr>
                <w:rFonts w:ascii="Arial" w:hAnsi="Arial" w:eastAsia="Arial" w:cs="Arial"/>
                <w:b w:val="0"/>
                <w:i w:val="0"/>
                <w:sz w:val="24"/>
              </w:rPr>
              <w:t>SIEM01 (Wazuh) y agentes</w:t>
            </w:r>
          </w:p>
        </w:tc>
        <w:tc>
          <w:tcPr>
            <w:tcW w:type="dxa" w:w="1704"/>
          </w:tcPr>
          <w:p>
            <w:pPr>
              <w:spacing w:after="0"/>
              <w:ind w:firstLine="0"/>
            </w:pPr>
            <w:r>
              <w:rPr>
                <w:rFonts w:ascii="Arial" w:hAnsi="Arial" w:eastAsia="Arial" w:cs="Arial"/>
                <w:b w:val="0"/>
                <w:i w:val="0"/>
                <w:sz w:val="24"/>
              </w:rPr>
              <w:t>[completar]</w:t>
            </w:r>
          </w:p>
        </w:tc>
        <w:tc>
          <w:tcPr>
            <w:tcW w:type="dxa" w:w="1136"/>
          </w:tcPr>
          <w:p>
            <w:pPr>
              <w:spacing w:after="0"/>
              <w:ind w:firstLine="0"/>
            </w:pPr>
            <w:r>
              <w:rPr>
                <w:rFonts w:ascii="Arial" w:hAnsi="Arial" w:eastAsia="Arial" w:cs="Arial"/>
                <w:b w:val="0"/>
                <w:i w:val="0"/>
                <w:sz w:val="24"/>
              </w:rPr>
              <w:t>[EV-…]</w:t>
            </w:r>
          </w:p>
        </w:tc>
        <w:tc>
          <w:tcPr>
            <w:tcW w:type="dxa" w:w="4260"/>
          </w:tcPr>
          <w:p>
            <w:pPr>
              <w:spacing w:after="0"/>
              <w:ind w:firstLine="0"/>
            </w:pPr>
            <w:r>
              <w:rPr>
                <w:rFonts w:ascii="Arial" w:hAnsi="Arial" w:eastAsia="Arial" w:cs="Arial"/>
                <w:b w:val="0"/>
                <w:i w:val="0"/>
                <w:sz w:val="24"/>
              </w:rPr>
              <w:t>[completar]</w:t>
            </w:r>
          </w:p>
        </w:tc>
      </w:tr>
      <w:tr>
        <w:trPr/>
        <w:tc>
          <w:tcPr>
            <w:tcW w:type="dxa" w:w="2613"/>
          </w:tcPr>
          <w:p>
            <w:pPr>
              <w:spacing w:after="0"/>
              <w:ind w:firstLine="0"/>
            </w:pPr>
            <w:r>
              <w:rPr>
                <w:rFonts w:ascii="Arial" w:hAnsi="Arial" w:eastAsia="Arial" w:cs="Arial"/>
                <w:b w:val="0"/>
                <w:i w:val="0"/>
                <w:sz w:val="24"/>
              </w:rPr>
              <w:t>MDM y DLP</w:t>
            </w:r>
          </w:p>
        </w:tc>
        <w:tc>
          <w:tcPr>
            <w:tcW w:type="dxa" w:w="2726"/>
          </w:tcPr>
          <w:p>
            <w:pPr>
              <w:spacing w:after="0"/>
              <w:ind w:firstLine="0"/>
            </w:pPr>
            <w:r>
              <w:rPr>
                <w:rFonts w:ascii="Arial" w:hAnsi="Arial" w:eastAsia="Arial" w:cs="Arial"/>
                <w:b w:val="0"/>
                <w:i w:val="0"/>
                <w:sz w:val="24"/>
              </w:rPr>
              <w:t>MOB01, MDM elegido, GPO y FSRM</w:t>
            </w:r>
          </w:p>
        </w:tc>
        <w:tc>
          <w:tcPr>
            <w:tcW w:type="dxa" w:w="1704"/>
          </w:tcPr>
          <w:p>
            <w:pPr>
              <w:spacing w:after="0"/>
              <w:ind w:firstLine="0"/>
            </w:pPr>
            <w:r>
              <w:rPr>
                <w:rFonts w:ascii="Arial" w:hAnsi="Arial" w:eastAsia="Arial" w:cs="Arial"/>
                <w:b w:val="0"/>
                <w:i w:val="0"/>
                <w:sz w:val="24"/>
              </w:rPr>
              <w:t>[completar]</w:t>
            </w:r>
          </w:p>
        </w:tc>
        <w:tc>
          <w:tcPr>
            <w:tcW w:type="dxa" w:w="1136"/>
          </w:tcPr>
          <w:p>
            <w:pPr>
              <w:spacing w:after="0"/>
              <w:ind w:firstLine="0"/>
            </w:pPr>
            <w:r>
              <w:rPr>
                <w:rFonts w:ascii="Arial" w:hAnsi="Arial" w:eastAsia="Arial" w:cs="Arial"/>
                <w:b w:val="0"/>
                <w:i w:val="0"/>
                <w:sz w:val="24"/>
              </w:rPr>
              <w:t>[EV-…]</w:t>
            </w:r>
          </w:p>
        </w:tc>
        <w:tc>
          <w:tcPr>
            <w:tcW w:type="dxa" w:w="4260"/>
          </w:tcPr>
          <w:p>
            <w:pPr>
              <w:spacing w:after="0"/>
              <w:ind w:firstLine="0"/>
            </w:pPr>
            <w:r>
              <w:rPr>
                <w:rFonts w:ascii="Arial" w:hAnsi="Arial" w:eastAsia="Arial" w:cs="Arial"/>
                <w:b w:val="0"/>
                <w:i w:val="0"/>
                <w:sz w:val="24"/>
              </w:rPr>
              <w:t>[completar]</w:t>
            </w:r>
          </w:p>
        </w:tc>
      </w:tr>
      <w:tr>
        <w:trPr/>
        <w:tc>
          <w:tcPr>
            <w:tcW w:type="dxa" w:w="2613"/>
          </w:tcPr>
          <w:p>
            <w:pPr>
              <w:spacing w:after="0"/>
              <w:ind w:firstLine="0"/>
            </w:pPr>
            <w:r>
              <w:rPr>
                <w:rFonts w:ascii="Arial" w:hAnsi="Arial" w:eastAsia="Arial" w:cs="Arial"/>
                <w:b w:val="0"/>
                <w:i w:val="0"/>
                <w:sz w:val="24"/>
              </w:rPr>
              <w:t>Respaldo 3-2-1-1-0 (copia externa en nube en el diseño)</w:t>
            </w:r>
          </w:p>
        </w:tc>
        <w:tc>
          <w:tcPr>
            <w:tcW w:type="dxa" w:w="2726"/>
          </w:tcPr>
          <w:p>
            <w:pPr>
              <w:spacing w:after="0"/>
              <w:ind w:firstLine="0"/>
            </w:pPr>
            <w:r>
              <w:rPr>
                <w:rFonts w:ascii="Arial" w:hAnsi="Arial" w:eastAsia="Arial" w:cs="Arial"/>
                <w:b w:val="0"/>
                <w:i w:val="0"/>
                <w:sz w:val="24"/>
              </w:rPr>
              <w:t>BKP01 + exportaciones de VM + copia en sitio DR o disco desconectado</w:t>
            </w:r>
          </w:p>
        </w:tc>
        <w:tc>
          <w:tcPr>
            <w:tcW w:type="dxa" w:w="1704"/>
          </w:tcPr>
          <w:p>
            <w:pPr>
              <w:spacing w:after="0"/>
              <w:ind w:firstLine="0"/>
            </w:pPr>
            <w:r>
              <w:rPr>
                <w:rFonts w:ascii="Arial" w:hAnsi="Arial" w:eastAsia="Arial" w:cs="Arial"/>
                <w:b w:val="0"/>
                <w:i w:val="0"/>
                <w:sz w:val="24"/>
              </w:rPr>
              <w:t>[completar]</w:t>
            </w:r>
          </w:p>
        </w:tc>
        <w:tc>
          <w:tcPr>
            <w:tcW w:type="dxa" w:w="1136"/>
          </w:tcPr>
          <w:p>
            <w:pPr>
              <w:spacing w:after="0"/>
              <w:ind w:firstLine="0"/>
            </w:pPr>
            <w:r>
              <w:rPr>
                <w:rFonts w:ascii="Arial" w:hAnsi="Arial" w:eastAsia="Arial" w:cs="Arial"/>
                <w:b w:val="0"/>
                <w:i w:val="0"/>
                <w:sz w:val="24"/>
              </w:rPr>
              <w:t>[EV-…]</w:t>
            </w:r>
          </w:p>
        </w:tc>
        <w:tc>
          <w:tcPr>
            <w:tcW w:type="dxa" w:w="4260"/>
          </w:tcPr>
          <w:p>
            <w:pPr>
              <w:spacing w:after="0"/>
              <w:ind w:firstLine="0"/>
            </w:pPr>
            <w:r>
              <w:rPr>
                <w:rFonts w:ascii="Arial" w:hAnsi="Arial" w:eastAsia="Arial" w:cs="Arial"/>
                <w:b w:val="0"/>
                <w:i w:val="0"/>
                <w:sz w:val="24"/>
              </w:rPr>
              <w:t>Si el diseño usa almacenamiento de nube para la copia externa, aquí se declara que en el laboratorio se sustituye.</w:t>
            </w:r>
          </w:p>
        </w:tc>
      </w:tr>
      <w:tr>
        <w:trPr/>
        <w:tc>
          <w:tcPr>
            <w:tcW w:type="dxa" w:w="2613"/>
          </w:tcPr>
          <w:p>
            <w:pPr>
              <w:spacing w:after="0"/>
              <w:ind w:firstLine="0"/>
            </w:pPr>
            <w:r>
              <w:rPr>
                <w:rFonts w:ascii="Arial" w:hAnsi="Arial" w:eastAsia="Arial" w:cs="Arial"/>
                <w:b w:val="0"/>
                <w:i w:val="0"/>
                <w:sz w:val="24"/>
              </w:rPr>
              <w:t>Nube pública (Azure, AWS o GCP)</w:t>
            </w:r>
          </w:p>
        </w:tc>
        <w:tc>
          <w:tcPr>
            <w:tcW w:type="dxa" w:w="2726"/>
          </w:tcPr>
          <w:p>
            <w:pPr>
              <w:spacing w:after="0"/>
              <w:ind w:firstLine="0"/>
            </w:pPr>
            <w:r>
              <w:rPr>
                <w:rFonts w:ascii="Arial" w:hAnsi="Arial" w:eastAsia="Arial" w:cs="Arial"/>
                <w:b w:val="0"/>
                <w:i w:val="0"/>
                <w:sz w:val="24"/>
              </w:rPr>
              <w:t>Sitio DR simulado o ninguno</w:t>
            </w:r>
          </w:p>
        </w:tc>
        <w:tc>
          <w:tcPr>
            <w:tcW w:type="dxa" w:w="1704"/>
          </w:tcPr>
          <w:p>
            <w:pPr>
              <w:spacing w:after="0"/>
              <w:ind w:firstLine="0"/>
            </w:pPr>
            <w:r>
              <w:rPr>
                <w:rFonts w:ascii="Arial" w:hAnsi="Arial" w:eastAsia="Arial" w:cs="Arial"/>
                <w:b w:val="0"/>
                <w:i w:val="0"/>
                <w:sz w:val="24"/>
              </w:rPr>
              <w:t>[completar]</w:t>
            </w:r>
          </w:p>
        </w:tc>
        <w:tc>
          <w:tcPr>
            <w:tcW w:type="dxa" w:w="1136"/>
          </w:tcPr>
          <w:p>
            <w:pPr>
              <w:spacing w:after="0"/>
              <w:ind w:firstLine="0"/>
            </w:pPr>
            <w:r>
              <w:rPr>
                <w:rFonts w:ascii="Arial" w:hAnsi="Arial" w:eastAsia="Arial" w:cs="Arial"/>
                <w:b w:val="0"/>
                <w:i w:val="0"/>
                <w:sz w:val="24"/>
              </w:rPr>
              <w:t>[EV-…]</w:t>
            </w:r>
          </w:p>
        </w:tc>
        <w:tc>
          <w:tcPr>
            <w:tcW w:type="dxa" w:w="4260"/>
          </w:tcPr>
          <w:p>
            <w:pPr>
              <w:spacing w:after="0"/>
              <w:ind w:firstLine="0"/>
            </w:pPr>
            <w:r>
              <w:rPr>
                <w:rFonts w:ascii="Arial" w:hAnsi="Arial" w:eastAsia="Arial" w:cs="Arial"/>
                <w:b w:val="0"/>
                <w:i w:val="0"/>
                <w:sz w:val="24"/>
              </w:rPr>
              <w:t>Pendiente de la confirmación escrita del docente (adjuntar).</w:t>
            </w:r>
          </w:p>
        </w:tc>
      </w:tr>
      <w:tr>
        <w:trPr/>
        <w:tc>
          <w:tcPr>
            <w:tcW w:type="dxa" w:w="2613"/>
          </w:tcPr>
          <w:p>
            <w:pPr>
              <w:spacing w:after="0"/>
              <w:ind w:firstLine="0"/>
            </w:pPr>
            <w:r>
              <w:rPr>
                <w:rFonts w:ascii="Arial" w:hAnsi="Arial" w:eastAsia="Arial" w:cs="Arial"/>
                <w:b w:val="0"/>
                <w:i w:val="0"/>
                <w:sz w:val="24"/>
              </w:rPr>
              <w:t>Data Center TIA-942</w:t>
            </w:r>
          </w:p>
        </w:tc>
        <w:tc>
          <w:tcPr>
            <w:tcW w:type="dxa" w:w="2726"/>
          </w:tcPr>
          <w:p>
            <w:pPr>
              <w:spacing w:after="0"/>
              <w:ind w:firstLine="0"/>
            </w:pPr>
            <w:r>
              <w:rPr>
                <w:rFonts w:ascii="Arial" w:hAnsi="Arial" w:eastAsia="Arial" w:cs="Arial"/>
                <w:b w:val="0"/>
                <w:i w:val="0"/>
                <w:sz w:val="24"/>
              </w:rPr>
              <w:t>No aplica en el laboratorio</w:t>
            </w:r>
          </w:p>
        </w:tc>
        <w:tc>
          <w:tcPr>
            <w:tcW w:type="dxa" w:w="1704"/>
          </w:tcPr>
          <w:p>
            <w:pPr>
              <w:spacing w:after="0"/>
              <w:ind w:firstLine="0"/>
            </w:pPr>
            <w:r>
              <w:rPr>
                <w:rFonts w:ascii="Arial" w:hAnsi="Arial" w:eastAsia="Arial" w:cs="Arial"/>
                <w:b w:val="0"/>
                <w:i w:val="0"/>
                <w:sz w:val="24"/>
              </w:rPr>
              <w:t>Diseñado (no implementado)</w:t>
            </w:r>
          </w:p>
        </w:tc>
        <w:tc>
          <w:tcPr>
            <w:tcW w:type="dxa" w:w="1136"/>
          </w:tcPr>
          <w:p>
            <w:pPr>
              <w:spacing w:after="0"/>
              <w:ind w:firstLine="0"/>
            </w:pPr>
            <w:r>
              <w:rPr>
                <w:rFonts w:ascii="Arial" w:hAnsi="Arial" w:eastAsia="Arial" w:cs="Arial"/>
                <w:b w:val="0"/>
                <w:i w:val="0"/>
                <w:sz w:val="24"/>
              </w:rPr>
              <w:t>Documental</w:t>
            </w:r>
          </w:p>
        </w:tc>
        <w:tc>
          <w:tcPr>
            <w:tcW w:type="dxa" w:w="4260"/>
          </w:tcPr>
          <w:p>
            <w:pPr>
              <w:spacing w:after="0"/>
              <w:ind w:firstLine="0"/>
            </w:pPr>
            <w:r>
              <w:rPr>
                <w:rFonts w:ascii="Arial" w:hAnsi="Arial" w:eastAsia="Arial" w:cs="Arial"/>
                <w:b w:val="0"/>
                <w:i w:val="0"/>
                <w:sz w:val="24"/>
              </w:rPr>
              <w:t>Se documenta en el E7.</w:t>
            </w:r>
          </w:p>
        </w:tc>
      </w:tr>
    </w:tbl>
    <w:p>
      <w:pPr>
        <w:spacing w:after="80"/>
      </w:pPr>
    </w:p>
    <w:p>
      <w:pPr>
        <w:pStyle w:val="Heading3"/>
      </w:pPr>
      <w:r>
        <w:rPr>
          <w:rFonts w:ascii="Arial" w:hAnsi="Arial" w:eastAsia="Arial" w:cs="Arial"/>
          <w:b/>
          <w:color w:val="000000"/>
          <w:sz w:val="24"/>
        </w:rPr>
        <w:t>5.2.10 Registro de evidencias</w:t>
      </w:r>
    </w:p>
    <w:p>
      <w:pPr>
        <w:keepNext/>
        <w:spacing w:after="40" w:before="80"/>
      </w:pPr>
      <w:r>
        <w:rPr>
          <w:rFonts w:ascii="Arial" w:hAnsi="Arial" w:eastAsia="Arial" w:cs="Arial"/>
          <w:b/>
          <w:sz w:val="24"/>
        </w:rPr>
        <w:t>Tabla 12</w:t>
      </w:r>
    </w:p>
    <w:p>
      <w:pPr>
        <w:keepNext/>
        <w:spacing w:after="80"/>
      </w:pPr>
      <w:r>
        <w:rPr>
          <w:rFonts w:ascii="Arial" w:hAnsi="Arial" w:eastAsia="Arial" w:cs="Arial"/>
          <w:i/>
          <w:sz w:val="24"/>
        </w:rPr>
        <w:t>Plantilla del registro de evidencias</w:t>
      </w:r>
    </w:p>
    <w:tbl>
      <w:tblPr>
        <w:tblStyle w:val="TableGrid"/>
        <w:jc w:val="center"/>
        <w:tblLook w:firstColumn="1" w:firstRow="1" w:lastColumn="0" w:lastRow="0" w:noHBand="0" w:noVBand="1" w:val="04A0"/>
        <w:tblW w:w="12436" w:type="dxa"/>
        <w:tblLayout w:type="fixed"/>
        <w:tblCellMar>
          <w:left w:w="70" w:type="dxa"/>
          <w:right w:w="70" w:type="dxa"/>
        </w:tblCellMar>
      </w:tblPr>
      <w:tblGrid>
        <w:gridCol w:w="1964"/>
        <w:gridCol w:w="1071"/>
        <w:gridCol w:w="1309"/>
        <w:gridCol w:w="2499"/>
        <w:gridCol w:w="2142"/>
        <w:gridCol w:w="1785"/>
        <w:gridCol w:w="1666"/>
      </w:tblGrid>
      <w:tr>
        <w:trPr>
          <w:tblHeader w:val="true"/>
        </w:trPr>
        <w:tc>
          <w:tcPr>
            <w:tcW w:type="dxa" w:w="1964"/>
            <w:shd w:val="clear" w:color="auto" w:fill="1F3864"/>
          </w:tcPr>
          <w:p>
            <w:pPr>
              <w:spacing w:after="0"/>
            </w:pPr>
            <w:r>
              <w:rPr>
                <w:rFonts w:ascii="Arial" w:hAnsi="Arial" w:eastAsia="Arial" w:cs="Arial"/>
                <w:b/>
                <w:color w:val="FFFFFF"/>
                <w:sz w:val="24"/>
              </w:rPr>
              <w:t>ID</w:t>
            </w:r>
          </w:p>
        </w:tc>
        <w:tc>
          <w:tcPr>
            <w:tcW w:type="dxa" w:w="1071"/>
            <w:shd w:val="clear" w:color="auto" w:fill="1F3864"/>
          </w:tcPr>
          <w:p>
            <w:pPr>
              <w:spacing w:after="0"/>
            </w:pPr>
            <w:r>
              <w:rPr>
                <w:rFonts w:ascii="Arial" w:hAnsi="Arial" w:eastAsia="Arial" w:cs="Arial"/>
                <w:b/>
                <w:color w:val="FFFFFF"/>
                <w:sz w:val="24"/>
              </w:rPr>
              <w:t>Semana</w:t>
            </w:r>
          </w:p>
        </w:tc>
        <w:tc>
          <w:tcPr>
            <w:tcW w:type="dxa" w:w="1309"/>
            <w:shd w:val="clear" w:color="auto" w:fill="1F3864"/>
          </w:tcPr>
          <w:p>
            <w:pPr>
              <w:spacing w:after="0"/>
            </w:pPr>
            <w:r>
              <w:rPr>
                <w:rFonts w:ascii="Arial" w:hAnsi="Arial" w:eastAsia="Arial" w:cs="Arial"/>
                <w:b/>
                <w:color w:val="FFFFFF"/>
                <w:sz w:val="24"/>
              </w:rPr>
              <w:t>Paso o prueba</w:t>
            </w:r>
          </w:p>
        </w:tc>
        <w:tc>
          <w:tcPr>
            <w:tcW w:type="dxa" w:w="2500"/>
            <w:shd w:val="clear" w:color="auto" w:fill="1F3864"/>
          </w:tcPr>
          <w:p>
            <w:pPr>
              <w:spacing w:after="0"/>
            </w:pPr>
            <w:r>
              <w:rPr>
                <w:rFonts w:ascii="Arial" w:hAnsi="Arial" w:eastAsia="Arial" w:cs="Arial"/>
                <w:b/>
                <w:color w:val="FFFFFF"/>
                <w:sz w:val="24"/>
              </w:rPr>
              <w:t>Qué demuestra</w:t>
            </w:r>
          </w:p>
        </w:tc>
        <w:tc>
          <w:tcPr>
            <w:tcW w:type="dxa" w:w="2143"/>
            <w:shd w:val="clear" w:color="auto" w:fill="1F3864"/>
          </w:tcPr>
          <w:p>
            <w:pPr>
              <w:spacing w:after="0"/>
            </w:pPr>
            <w:r>
              <w:rPr>
                <w:rFonts w:ascii="Arial" w:hAnsi="Arial" w:eastAsia="Arial" w:cs="Arial"/>
                <w:b/>
                <w:color w:val="FFFFFF"/>
                <w:sz w:val="24"/>
              </w:rPr>
              <w:t>Archivo</w:t>
            </w:r>
          </w:p>
        </w:tc>
        <w:tc>
          <w:tcPr>
            <w:tcW w:type="dxa" w:w="1785"/>
            <w:shd w:val="clear" w:color="auto" w:fill="1F3864"/>
          </w:tcPr>
          <w:p>
            <w:pPr>
              <w:spacing w:after="0"/>
            </w:pPr>
            <w:r>
              <w:rPr>
                <w:rFonts w:ascii="Arial" w:hAnsi="Arial" w:eastAsia="Arial" w:cs="Arial"/>
                <w:b/>
                <w:color w:val="FFFFFF"/>
                <w:sz w:val="24"/>
              </w:rPr>
              <w:t>Responsable</w:t>
            </w:r>
          </w:p>
        </w:tc>
        <w:tc>
          <w:tcPr>
            <w:tcW w:type="dxa" w:w="1666"/>
            <w:shd w:val="clear" w:color="auto" w:fill="1F3864"/>
          </w:tcPr>
          <w:p>
            <w:pPr>
              <w:spacing w:after="0"/>
            </w:pPr>
            <w:r>
              <w:rPr>
                <w:rFonts w:ascii="Arial" w:hAnsi="Arial" w:eastAsia="Arial" w:cs="Arial"/>
                <w:b/>
                <w:color w:val="FFFFFF"/>
                <w:sz w:val="24"/>
              </w:rPr>
              <w:t>Revisado sin secretos</w:t>
            </w:r>
          </w:p>
        </w:tc>
      </w:tr>
      <w:tr>
        <w:trPr/>
        <w:tc>
          <w:tcPr>
            <w:tcW w:type="dxa" w:w="1964"/>
          </w:tcPr>
          <w:p>
            <w:pPr>
              <w:spacing w:after="0"/>
              <w:ind w:firstLine="0"/>
            </w:pPr>
            <w:r>
              <w:rPr>
                <w:rFonts w:ascii="Arial" w:hAnsi="Arial" w:eastAsia="Arial" w:cs="Arial"/>
                <w:b w:val="0"/>
                <w:i w:val="0"/>
                <w:sz w:val="24"/>
              </w:rPr>
              <w:t>EV-E2-P01-01</w:t>
            </w:r>
          </w:p>
        </w:tc>
        <w:tc>
          <w:tcPr>
            <w:tcW w:type="dxa" w:w="1071"/>
          </w:tcPr>
          <w:p>
            <w:pPr>
              <w:spacing w:after="0"/>
              <w:ind w:firstLine="0"/>
            </w:pPr>
            <w:r>
              <w:rPr>
                <w:rFonts w:ascii="Arial" w:hAnsi="Arial" w:eastAsia="Arial" w:cs="Arial"/>
                <w:b w:val="0"/>
                <w:i w:val="0"/>
                <w:sz w:val="24"/>
              </w:rPr>
              <w:t>[n]</w:t>
            </w:r>
          </w:p>
        </w:tc>
        <w:tc>
          <w:tcPr>
            <w:tcW w:type="dxa" w:w="1309"/>
          </w:tcPr>
          <w:p>
            <w:pPr>
              <w:spacing w:after="0"/>
              <w:ind w:firstLine="0"/>
            </w:pPr>
            <w:r>
              <w:rPr>
                <w:rFonts w:ascii="Arial" w:hAnsi="Arial" w:eastAsia="Arial" w:cs="Arial"/>
                <w:b w:val="0"/>
                <w:i w:val="0"/>
                <w:sz w:val="24"/>
              </w:rPr>
              <w:t>P01</w:t>
            </w:r>
          </w:p>
        </w:tc>
        <w:tc>
          <w:tcPr>
            <w:tcW w:type="dxa" w:w="2500"/>
          </w:tcPr>
          <w:p>
            <w:pPr>
              <w:spacing w:after="0"/>
              <w:ind w:firstLine="0"/>
            </w:pPr>
            <w:r>
              <w:rPr>
                <w:rFonts w:ascii="Arial" w:hAnsi="Arial" w:eastAsia="Arial" w:cs="Arial"/>
                <w:b w:val="0"/>
                <w:i w:val="0"/>
                <w:sz w:val="24"/>
              </w:rPr>
              <w:t>[completar]</w:t>
            </w:r>
          </w:p>
        </w:tc>
        <w:tc>
          <w:tcPr>
            <w:tcW w:type="dxa" w:w="2143"/>
          </w:tcPr>
          <w:p>
            <w:pPr>
              <w:spacing w:after="0"/>
              <w:ind w:firstLine="0"/>
            </w:pPr>
            <w:r>
              <w:rPr>
                <w:rFonts w:ascii="Arial" w:hAnsi="Arial" w:eastAsia="Arial" w:cs="Arial"/>
                <w:b w:val="0"/>
                <w:i w:val="0"/>
                <w:sz w:val="24"/>
              </w:rPr>
              <w:t>[nombre de archivo]</w:t>
            </w:r>
          </w:p>
        </w:tc>
        <w:tc>
          <w:tcPr>
            <w:tcW w:type="dxa" w:w="1785"/>
          </w:tcPr>
          <w:p>
            <w:pPr>
              <w:spacing w:after="0"/>
              <w:ind w:firstLine="0"/>
            </w:pPr>
            <w:r>
              <w:rPr>
                <w:rFonts w:ascii="Arial" w:hAnsi="Arial" w:eastAsia="Arial" w:cs="Arial"/>
                <w:b w:val="0"/>
                <w:i w:val="0"/>
                <w:sz w:val="24"/>
              </w:rPr>
              <w:t>[integrante]</w:t>
            </w:r>
          </w:p>
        </w:tc>
        <w:tc>
          <w:tcPr>
            <w:tcW w:type="dxa" w:w="1666"/>
          </w:tcPr>
          <w:p>
            <w:pPr>
              <w:spacing w:after="0"/>
              <w:ind w:firstLine="0"/>
            </w:pPr>
            <w:r>
              <w:rPr>
                <w:rFonts w:ascii="Arial" w:hAnsi="Arial" w:eastAsia="Arial" w:cs="Arial"/>
                <w:b w:val="0"/>
                <w:i w:val="0"/>
                <w:sz w:val="24"/>
              </w:rPr>
              <w:t>Sí / No</w:t>
            </w:r>
          </w:p>
        </w:tc>
      </w:tr>
    </w:tbl>
    <w:p>
      <w:pPr>
        <w:spacing w:after="80"/>
      </w:pPr>
    </w:p>
    <w:p>
      <w:pPr>
        <w:sectPr>
          <w:pgSz w:w="15840" w:h="12240" w:orient="landscape"/>
          <w:pgMar w:top="1701" w:right="1417" w:bottom="1701" w:left="1984" w:header="850" w:footer="850" w:gutter="0"/>
          <w:cols w:space="720"/>
          <w:docGrid w:linePitch="360"/>
          <w:pgNumType w:fmt="decimal"/>
        </w:sectPr>
      </w:pPr>
    </w:p>
    <w:p>
      <w:pPr>
        <w:pStyle w:val="Heading2"/>
      </w:pPr>
      <w:r>
        <w:rPr>
          <w:rFonts w:ascii="Arial" w:hAnsi="Arial" w:eastAsia="Arial" w:cs="Arial"/>
          <w:b/>
          <w:color w:val="000000"/>
          <w:sz w:val="24"/>
        </w:rPr>
        <w:t>5.3 Fase 3. Modelo de gestión de seguridad (E3)</w:t>
      </w:r>
    </w:p>
    <w:p>
      <w:pPr>
        <w:spacing w:after="120"/>
        <w:ind w:firstLine="720"/>
        <w:jc w:val="both"/>
      </w:pPr>
      <w:r>
        <w:rPr>
          <w:rFonts w:ascii="Arial" w:hAnsi="Arial" w:eastAsia="Arial" w:cs="Arial"/>
          <w:b w:val="0"/>
          <w:i w:val="0"/>
          <w:sz w:val="24"/>
        </w:rPr>
        <w:t xml:space="preserve">Con la infraestructura diseñada y el laboratorio en marcha, en esta fase se establece formalmente el modelo de seguridad de la Universidad Mariano Sanchez. El E3 debe incluir los 12 componentes de la sección 9 del enunciado y relacionarlos con las cláusulas 4 a 10 de ISO/IEC 27001:2022.</w:t>
      </w:r>
    </w:p>
    <w:p>
      <w:pPr>
        <w:keepNext/>
        <w:spacing w:after="40" w:before="80"/>
      </w:pPr>
      <w:r>
        <w:rPr>
          <w:rFonts w:ascii="Arial" w:hAnsi="Arial" w:eastAsia="Arial" w:cs="Arial"/>
          <w:b/>
          <w:sz w:val="24"/>
        </w:rPr>
        <w:t>Tabla 13</w:t>
      </w:r>
    </w:p>
    <w:p>
      <w:pPr>
        <w:keepNext/>
        <w:spacing w:after="80"/>
      </w:pPr>
      <w:r>
        <w:rPr>
          <w:rFonts w:ascii="Arial" w:hAnsi="Arial" w:eastAsia="Arial" w:cs="Arial"/>
          <w:i/>
          <w:sz w:val="24"/>
        </w:rPr>
        <w:t>Componentes del E3 y orientación</w:t>
      </w:r>
    </w:p>
    <w:tbl>
      <w:tblPr>
        <w:tblStyle w:val="TableGrid"/>
        <w:jc w:val="center"/>
        <w:tblLook w:firstColumn="1" w:firstRow="1" w:lastColumn="0" w:lastRow="0" w:noHBand="0" w:noVBand="1" w:val="04A0"/>
        <w:tblW w:w="8838" w:type="dxa"/>
        <w:tblLayout w:type="fixed"/>
        <w:tblCellMar>
          <w:left w:w="70" w:type="dxa"/>
          <w:right w:w="70" w:type="dxa"/>
        </w:tblCellMar>
      </w:tblPr>
      <w:tblGrid>
        <w:gridCol w:w="1933"/>
        <w:gridCol w:w="4419"/>
        <w:gridCol w:w="2486"/>
      </w:tblGrid>
      <w:tr>
        <w:trPr>
          <w:tblHeader w:val="true"/>
        </w:trPr>
        <w:tc>
          <w:tcPr>
            <w:tcW w:type="dxa" w:w="1933"/>
            <w:shd w:val="clear" w:color="auto" w:fill="1F3864"/>
          </w:tcPr>
          <w:p>
            <w:pPr>
              <w:spacing w:after="0"/>
            </w:pPr>
            <w:r>
              <w:rPr>
                <w:rFonts w:ascii="Arial" w:hAnsi="Arial" w:eastAsia="Arial" w:cs="Arial"/>
                <w:b/>
                <w:color w:val="FFFFFF"/>
                <w:sz w:val="24"/>
              </w:rPr>
              <w:t xml:space="preserve">Componente (sección 9 del enunciado)</w:t>
            </w:r>
          </w:p>
        </w:tc>
        <w:tc>
          <w:tcPr>
            <w:tcW w:type="dxa" w:w="4419"/>
            <w:shd w:val="clear" w:color="auto" w:fill="1F3864"/>
          </w:tcPr>
          <w:p>
            <w:pPr>
              <w:spacing w:after="0"/>
            </w:pPr>
            <w:r>
              <w:rPr>
                <w:rFonts w:ascii="Arial" w:hAnsi="Arial" w:eastAsia="Arial" w:cs="Arial"/>
                <w:b/>
                <w:color w:val="FFFFFF"/>
                <w:sz w:val="24"/>
              </w:rPr>
              <w:t>Qué documentar</w:t>
            </w:r>
          </w:p>
        </w:tc>
        <w:tc>
          <w:tcPr>
            <w:tcW w:type="dxa" w:w="2486"/>
            <w:shd w:val="clear" w:color="auto" w:fill="1F3864"/>
          </w:tcPr>
          <w:p>
            <w:pPr>
              <w:spacing w:after="0"/>
            </w:pPr>
            <w:r>
              <w:rPr>
                <w:rFonts w:ascii="Arial" w:hAnsi="Arial" w:eastAsia="Arial" w:cs="Arial"/>
                <w:b/>
                <w:color w:val="FFFFFF"/>
                <w:sz w:val="24"/>
              </w:rPr>
              <w:t>Referencia</w:t>
            </w:r>
          </w:p>
        </w:tc>
      </w:tr>
      <w:tr>
        <w:trPr/>
        <w:tc>
          <w:tcPr>
            <w:tcW w:type="dxa" w:w="1933"/>
          </w:tcPr>
          <w:p>
            <w:pPr>
              <w:spacing w:after="0"/>
              <w:ind w:firstLine="0"/>
            </w:pPr>
            <w:r>
              <w:rPr>
                <w:rFonts w:ascii="Arial" w:hAnsi="Arial" w:eastAsia="Arial" w:cs="Arial"/>
                <w:b w:val="0"/>
                <w:i w:val="0"/>
                <w:sz w:val="24"/>
              </w:rPr>
              <w:t>Alcance del SGSI</w:t>
            </w:r>
          </w:p>
        </w:tc>
        <w:tc>
          <w:tcPr>
            <w:tcW w:type="dxa" w:w="4419"/>
          </w:tcPr>
          <w:p>
            <w:pPr>
              <w:spacing w:after="0"/>
              <w:ind w:firstLine="0"/>
            </w:pPr>
            <w:r>
              <w:rPr>
                <w:rFonts w:ascii="Arial" w:hAnsi="Arial" w:eastAsia="Arial" w:cs="Arial"/>
                <w:b w:val="0"/>
                <w:i w:val="0"/>
                <w:sz w:val="24"/>
              </w:rPr>
              <w:t>Procesos, sedes, servicios, sistemas y exclusiones justificadas.</w:t>
            </w:r>
          </w:p>
        </w:tc>
        <w:tc>
          <w:tcPr>
            <w:tcW w:type="dxa" w:w="2486"/>
          </w:tcPr>
          <w:p>
            <w:pPr>
              <w:spacing w:after="0"/>
              <w:ind w:firstLine="0"/>
            </w:pPr>
            <w:r>
              <w:rPr>
                <w:rFonts w:ascii="Arial" w:hAnsi="Arial" w:eastAsia="Arial" w:cs="Arial"/>
                <w:b w:val="0"/>
                <w:i w:val="0"/>
                <w:sz w:val="24"/>
              </w:rPr>
              <w:t>ISO/IEC 27001, cl. 4.3</w:t>
            </w:r>
          </w:p>
        </w:tc>
      </w:tr>
      <w:tr>
        <w:trPr/>
        <w:tc>
          <w:tcPr>
            <w:tcW w:type="dxa" w:w="1933"/>
          </w:tcPr>
          <w:p>
            <w:pPr>
              <w:spacing w:after="0"/>
              <w:ind w:firstLine="0"/>
            </w:pPr>
            <w:r>
              <w:rPr>
                <w:rFonts w:ascii="Arial" w:hAnsi="Arial" w:eastAsia="Arial" w:cs="Arial"/>
                <w:b w:val="0"/>
                <w:i w:val="0"/>
                <w:sz w:val="24"/>
              </w:rPr>
              <w:t>Contexto de la organización</w:t>
            </w:r>
          </w:p>
        </w:tc>
        <w:tc>
          <w:tcPr>
            <w:tcW w:type="dxa" w:w="4419"/>
          </w:tcPr>
          <w:p>
            <w:pPr>
              <w:spacing w:after="0"/>
              <w:ind w:firstLine="0"/>
            </w:pPr>
            <w:r>
              <w:rPr>
                <w:rFonts w:ascii="Arial" w:hAnsi="Arial" w:eastAsia="Arial" w:cs="Arial"/>
                <w:b w:val="0"/>
                <w:i w:val="0"/>
                <w:sz w:val="24"/>
              </w:rPr>
              <w:t>Cuestiones internas y externas; partes interesadas y sus requisitos.</w:t>
            </w:r>
          </w:p>
        </w:tc>
        <w:tc>
          <w:tcPr>
            <w:tcW w:type="dxa" w:w="2486"/>
          </w:tcPr>
          <w:p>
            <w:pPr>
              <w:spacing w:after="0"/>
              <w:ind w:firstLine="0"/>
            </w:pPr>
            <w:r>
              <w:rPr>
                <w:rFonts w:ascii="Arial" w:hAnsi="Arial" w:eastAsia="Arial" w:cs="Arial"/>
                <w:b w:val="0"/>
                <w:i w:val="0"/>
                <w:sz w:val="24"/>
              </w:rPr>
              <w:t>cl. 4.1 y 4.2</w:t>
            </w:r>
          </w:p>
        </w:tc>
      </w:tr>
      <w:tr>
        <w:trPr/>
        <w:tc>
          <w:tcPr>
            <w:tcW w:type="dxa" w:w="1933"/>
          </w:tcPr>
          <w:p>
            <w:pPr>
              <w:spacing w:after="0"/>
              <w:ind w:firstLine="0"/>
            </w:pPr>
            <w:r>
              <w:rPr>
                <w:rFonts w:ascii="Arial" w:hAnsi="Arial" w:eastAsia="Arial" w:cs="Arial"/>
                <w:b w:val="0"/>
                <w:i w:val="0"/>
                <w:sz w:val="24"/>
              </w:rPr>
              <w:t>Activos</w:t>
            </w:r>
          </w:p>
        </w:tc>
        <w:tc>
          <w:tcPr>
            <w:tcW w:type="dxa" w:w="4419"/>
          </w:tcPr>
          <w:p>
            <w:pPr>
              <w:spacing w:after="0"/>
              <w:ind w:firstLine="0"/>
            </w:pPr>
            <w:r>
              <w:rPr>
                <w:rFonts w:ascii="Arial" w:hAnsi="Arial" w:eastAsia="Arial" w:cs="Arial"/>
                <w:b w:val="0"/>
                <w:i w:val="0"/>
                <w:sz w:val="24"/>
              </w:rPr>
              <w:t>Remitir al E4.1, con criterios de clasificación.</w:t>
            </w:r>
          </w:p>
        </w:tc>
        <w:tc>
          <w:tcPr>
            <w:tcW w:type="dxa" w:w="2486"/>
          </w:tcPr>
          <w:p>
            <w:pPr>
              <w:spacing w:after="0"/>
              <w:ind w:firstLine="0"/>
            </w:pPr>
            <w:r>
              <w:rPr>
                <w:rFonts w:ascii="Arial" w:hAnsi="Arial" w:eastAsia="Arial" w:cs="Arial"/>
                <w:b w:val="0"/>
                <w:i w:val="0"/>
                <w:sz w:val="24"/>
              </w:rPr>
              <w:t>A.5.9, A.5.12</w:t>
            </w:r>
          </w:p>
        </w:tc>
      </w:tr>
      <w:tr>
        <w:trPr/>
        <w:tc>
          <w:tcPr>
            <w:tcW w:type="dxa" w:w="1933"/>
          </w:tcPr>
          <w:p>
            <w:pPr>
              <w:spacing w:after="0"/>
              <w:ind w:firstLine="0"/>
            </w:pPr>
            <w:r>
              <w:rPr>
                <w:rFonts w:ascii="Arial" w:hAnsi="Arial" w:eastAsia="Arial" w:cs="Arial"/>
                <w:b w:val="0"/>
                <w:i w:val="0"/>
                <w:sz w:val="24"/>
              </w:rPr>
              <w:t>Procesos críticos</w:t>
            </w:r>
          </w:p>
        </w:tc>
        <w:tc>
          <w:tcPr>
            <w:tcW w:type="dxa" w:w="4419"/>
          </w:tcPr>
          <w:p>
            <w:pPr>
              <w:spacing w:after="0"/>
              <w:ind w:firstLine="0"/>
            </w:pPr>
            <w:r>
              <w:rPr>
                <w:rFonts w:ascii="Arial" w:hAnsi="Arial" w:eastAsia="Arial" w:cs="Arial"/>
                <w:b w:val="0"/>
                <w:i w:val="0"/>
                <w:sz w:val="24"/>
              </w:rPr>
              <w:t>Remitir al E4.2 (BIA).</w:t>
            </w:r>
          </w:p>
        </w:tc>
        <w:tc>
          <w:tcPr>
            <w:tcW w:type="dxa" w:w="2486"/>
          </w:tcPr>
          <w:p>
            <w:pPr>
              <w:spacing w:after="0"/>
              <w:ind w:firstLine="0"/>
            </w:pPr>
            <w:r>
              <w:rPr>
                <w:rFonts w:ascii="Arial" w:hAnsi="Arial" w:eastAsia="Arial" w:cs="Arial"/>
                <w:b w:val="0"/>
                <w:i w:val="0"/>
                <w:sz w:val="24"/>
              </w:rPr>
              <w:t xml:space="preserve">ISO 22301 (ISO, 2019)</w:t>
            </w:r>
          </w:p>
        </w:tc>
      </w:tr>
      <w:tr>
        <w:trPr/>
        <w:tc>
          <w:tcPr>
            <w:tcW w:type="dxa" w:w="1933"/>
          </w:tcPr>
          <w:p>
            <w:pPr>
              <w:spacing w:after="0"/>
              <w:ind w:firstLine="0"/>
            </w:pPr>
            <w:r>
              <w:rPr>
                <w:rFonts w:ascii="Arial" w:hAnsi="Arial" w:eastAsia="Arial" w:cs="Arial"/>
                <w:b w:val="0"/>
                <w:i w:val="0"/>
                <w:sz w:val="24"/>
              </w:rPr>
              <w:t>Gestión de riesgos</w:t>
            </w:r>
          </w:p>
        </w:tc>
        <w:tc>
          <w:tcPr>
            <w:tcW w:type="dxa" w:w="4419"/>
          </w:tcPr>
          <w:p>
            <w:pPr>
              <w:spacing w:after="0"/>
              <w:ind w:firstLine="0"/>
            </w:pPr>
            <w:r>
              <w:rPr>
                <w:rFonts w:ascii="Arial" w:hAnsi="Arial" w:eastAsia="Arial" w:cs="Arial"/>
                <w:b w:val="0"/>
                <w:i w:val="0"/>
                <w:sz w:val="24"/>
              </w:rPr>
              <w:t>Metodología, escalas, criterios de aceptación y dueños del riesgo.</w:t>
            </w:r>
          </w:p>
        </w:tc>
        <w:tc>
          <w:tcPr>
            <w:tcW w:type="dxa" w:w="2486"/>
          </w:tcPr>
          <w:p>
            <w:pPr>
              <w:spacing w:after="0"/>
              <w:ind w:firstLine="0"/>
            </w:pPr>
            <w:r>
              <w:rPr>
                <w:rFonts w:ascii="Arial" w:hAnsi="Arial" w:eastAsia="Arial" w:cs="Arial"/>
                <w:b w:val="0"/>
                <w:i w:val="0"/>
                <w:sz w:val="24"/>
              </w:rPr>
              <w:t xml:space="preserve">cl. 6.1; ISO/IEC 27005 (ISO e IEC, 2022c); NIST SP 800-30</w:t>
            </w:r>
          </w:p>
        </w:tc>
      </w:tr>
      <w:tr>
        <w:trPr/>
        <w:tc>
          <w:tcPr>
            <w:tcW w:type="dxa" w:w="1933"/>
          </w:tcPr>
          <w:p>
            <w:pPr>
              <w:spacing w:after="0"/>
              <w:ind w:firstLine="0"/>
            </w:pPr>
            <w:r>
              <w:rPr>
                <w:rFonts w:ascii="Arial" w:hAnsi="Arial" w:eastAsia="Arial" w:cs="Arial"/>
                <w:b w:val="0"/>
                <w:i w:val="0"/>
                <w:sz w:val="24"/>
              </w:rPr>
              <w:t>Controles</w:t>
            </w:r>
          </w:p>
        </w:tc>
        <w:tc>
          <w:tcPr>
            <w:tcW w:type="dxa" w:w="4419"/>
          </w:tcPr>
          <w:p>
            <w:pPr>
              <w:spacing w:after="0"/>
              <w:ind w:firstLine="0"/>
            </w:pPr>
            <w:r>
              <w:rPr>
                <w:rFonts w:ascii="Arial" w:hAnsi="Arial" w:eastAsia="Arial" w:cs="Arial"/>
                <w:b w:val="0"/>
                <w:i w:val="0"/>
                <w:sz w:val="24"/>
              </w:rPr>
              <w:t>Declaración de Aplicabilidad (SoA) sobre los 93 controles del Anexo A.</w:t>
            </w:r>
          </w:p>
        </w:tc>
        <w:tc>
          <w:tcPr>
            <w:tcW w:type="dxa" w:w="2486"/>
          </w:tcPr>
          <w:p>
            <w:pPr>
              <w:spacing w:after="0"/>
              <w:ind w:firstLine="0"/>
            </w:pPr>
            <w:r>
              <w:rPr>
                <w:rFonts w:ascii="Arial" w:hAnsi="Arial" w:eastAsia="Arial" w:cs="Arial"/>
                <w:b w:val="0"/>
                <w:i w:val="0"/>
                <w:sz w:val="24"/>
              </w:rPr>
              <w:t xml:space="preserve">cl. 6.1.3; ISO/IEC 27002 (ISO e IEC, 2022b)</w:t>
            </w:r>
          </w:p>
        </w:tc>
      </w:tr>
      <w:tr>
        <w:trPr/>
        <w:tc>
          <w:tcPr>
            <w:tcW w:type="dxa" w:w="1933"/>
          </w:tcPr>
          <w:p>
            <w:pPr>
              <w:spacing w:after="0"/>
              <w:ind w:firstLine="0"/>
            </w:pPr>
            <w:r>
              <w:rPr>
                <w:rFonts w:ascii="Arial" w:hAnsi="Arial" w:eastAsia="Arial" w:cs="Arial"/>
                <w:b w:val="0"/>
                <w:i w:val="0"/>
                <w:sz w:val="24"/>
              </w:rPr>
              <w:t>Políticas</w:t>
            </w:r>
          </w:p>
        </w:tc>
        <w:tc>
          <w:tcPr>
            <w:tcW w:type="dxa" w:w="4419"/>
          </w:tcPr>
          <w:p>
            <w:pPr>
              <w:spacing w:after="0"/>
              <w:ind w:firstLine="0"/>
            </w:pPr>
            <w:r>
              <w:rPr>
                <w:rFonts w:ascii="Arial" w:hAnsi="Arial" w:eastAsia="Arial" w:cs="Arial"/>
                <w:b w:val="0"/>
                <w:i w:val="0"/>
                <w:sz w:val="24"/>
              </w:rPr>
              <w:t>Política general de seguridad y políticas temáticas (E5).</w:t>
            </w:r>
          </w:p>
        </w:tc>
        <w:tc>
          <w:tcPr>
            <w:tcW w:type="dxa" w:w="2486"/>
          </w:tcPr>
          <w:p>
            <w:pPr>
              <w:spacing w:after="0"/>
              <w:ind w:firstLine="0"/>
            </w:pPr>
            <w:r>
              <w:rPr>
                <w:rFonts w:ascii="Arial" w:hAnsi="Arial" w:eastAsia="Arial" w:cs="Arial"/>
                <w:b w:val="0"/>
                <w:i w:val="0"/>
                <w:sz w:val="24"/>
              </w:rPr>
              <w:t>cl. 5.2; A.5.1</w:t>
            </w:r>
          </w:p>
        </w:tc>
      </w:tr>
      <w:tr>
        <w:trPr/>
        <w:tc>
          <w:tcPr>
            <w:tcW w:type="dxa" w:w="1933"/>
          </w:tcPr>
          <w:p>
            <w:pPr>
              <w:spacing w:after="0"/>
              <w:ind w:firstLine="0"/>
            </w:pPr>
            <w:r>
              <w:rPr>
                <w:rFonts w:ascii="Arial" w:hAnsi="Arial" w:eastAsia="Arial" w:cs="Arial"/>
                <w:b w:val="0"/>
                <w:i w:val="0"/>
                <w:sz w:val="24"/>
              </w:rPr>
              <w:t>Zero Trust</w:t>
            </w:r>
          </w:p>
        </w:tc>
        <w:tc>
          <w:tcPr>
            <w:tcW w:type="dxa" w:w="4419"/>
          </w:tcPr>
          <w:p>
            <w:pPr>
              <w:spacing w:after="0"/>
              <w:ind w:firstLine="0"/>
            </w:pPr>
            <w:r>
              <w:rPr>
                <w:rFonts w:ascii="Arial" w:hAnsi="Arial" w:eastAsia="Arial" w:cs="Arial"/>
                <w:b w:val="0"/>
                <w:i w:val="0"/>
                <w:sz w:val="24"/>
              </w:rPr>
              <w:t xml:space="preserve">Los 7 principios (tenets) de NIST SP 800-207 (sección 2.1) y sus componentes PE, PA y PEP aplicados al escenario (Tabla 14).</w:t>
            </w:r>
          </w:p>
        </w:tc>
        <w:tc>
          <w:tcPr>
            <w:tcW w:type="dxa" w:w="2486"/>
          </w:tcPr>
          <w:p>
            <w:pPr>
              <w:spacing w:after="0"/>
              <w:ind w:firstLine="0"/>
            </w:pPr>
            <w:r>
              <w:rPr>
                <w:rFonts w:ascii="Arial" w:hAnsi="Arial" w:eastAsia="Arial" w:cs="Arial"/>
                <w:b w:val="0"/>
                <w:i w:val="0"/>
                <w:sz w:val="24"/>
              </w:rPr>
              <w:t>NIST SP 800-207</w:t>
            </w:r>
          </w:p>
        </w:tc>
      </w:tr>
      <w:tr>
        <w:trPr/>
        <w:tc>
          <w:tcPr>
            <w:tcW w:type="dxa" w:w="1933"/>
          </w:tcPr>
          <w:p>
            <w:pPr>
              <w:spacing w:after="0"/>
              <w:ind w:firstLine="0"/>
            </w:pPr>
            <w:r>
              <w:rPr>
                <w:rFonts w:ascii="Arial" w:hAnsi="Arial" w:eastAsia="Arial" w:cs="Arial"/>
                <w:b w:val="0"/>
                <w:i w:val="0"/>
                <w:sz w:val="24"/>
              </w:rPr>
              <w:t>Gestión de incidentes</w:t>
            </w:r>
          </w:p>
        </w:tc>
        <w:tc>
          <w:tcPr>
            <w:tcW w:type="dxa" w:w="4419"/>
          </w:tcPr>
          <w:p>
            <w:pPr>
              <w:spacing w:after="0"/>
              <w:ind w:firstLine="0"/>
            </w:pPr>
            <w:r>
              <w:rPr>
                <w:rFonts w:ascii="Arial" w:hAnsi="Arial" w:eastAsia="Arial" w:cs="Arial"/>
                <w:b w:val="0"/>
                <w:i w:val="0"/>
                <w:sz w:val="24"/>
              </w:rPr>
              <w:t xml:space="preserve">Respuesta a incidentes organizada según las funciones de CSF 2.0 (Gobernar, Identificar y Proteger como preparación; Detectar, Responder y Recuperar como respuesta), como propone SP 800-61 Rev. 3 (Nelson et al., 2025). Si se prefiere el ciclo clásico de preparación, detección y análisis, contención, erradicación y recuperación, y actividad posterior, citar SP 800-61 Rev. 2.</w:t>
            </w:r>
          </w:p>
        </w:tc>
        <w:tc>
          <w:tcPr>
            <w:tcW w:type="dxa" w:w="2486"/>
          </w:tcPr>
          <w:p>
            <w:pPr>
              <w:spacing w:after="0"/>
              <w:ind w:firstLine="0"/>
            </w:pPr>
            <w:r>
              <w:rPr>
                <w:rFonts w:ascii="Arial" w:hAnsi="Arial" w:eastAsia="Arial" w:cs="Arial"/>
                <w:b w:val="0"/>
                <w:i w:val="0"/>
                <w:sz w:val="24"/>
              </w:rPr>
              <w:t>A.5.24 a A.5.28; NIST SP 800-61 Rev. 3 (verificar)</w:t>
            </w:r>
          </w:p>
        </w:tc>
      </w:tr>
      <w:tr>
        <w:trPr/>
        <w:tc>
          <w:tcPr>
            <w:tcW w:type="dxa" w:w="1933"/>
          </w:tcPr>
          <w:p>
            <w:pPr>
              <w:spacing w:after="0"/>
              <w:ind w:firstLine="0"/>
            </w:pPr>
            <w:r>
              <w:rPr>
                <w:rFonts w:ascii="Arial" w:hAnsi="Arial" w:eastAsia="Arial" w:cs="Arial"/>
                <w:b w:val="0"/>
                <w:i w:val="0"/>
                <w:sz w:val="24"/>
              </w:rPr>
              <w:t>Continuidad</w:t>
            </w:r>
          </w:p>
        </w:tc>
        <w:tc>
          <w:tcPr>
            <w:tcW w:type="dxa" w:w="4419"/>
          </w:tcPr>
          <w:p>
            <w:pPr>
              <w:spacing w:after="0"/>
              <w:ind w:firstLine="0"/>
            </w:pPr>
            <w:r>
              <w:rPr>
                <w:rFonts w:ascii="Arial" w:hAnsi="Arial" w:eastAsia="Arial" w:cs="Arial"/>
                <w:b w:val="0"/>
                <w:i w:val="0"/>
                <w:sz w:val="24"/>
              </w:rPr>
              <w:t>Remitir al E7.</w:t>
            </w:r>
          </w:p>
        </w:tc>
        <w:tc>
          <w:tcPr>
            <w:tcW w:type="dxa" w:w="2486"/>
          </w:tcPr>
          <w:p>
            <w:pPr>
              <w:spacing w:after="0"/>
              <w:ind w:firstLine="0"/>
            </w:pPr>
            <w:r>
              <w:rPr>
                <w:rFonts w:ascii="Arial" w:hAnsi="Arial" w:eastAsia="Arial" w:cs="Arial"/>
                <w:b w:val="0"/>
                <w:i w:val="0"/>
                <w:sz w:val="24"/>
              </w:rPr>
              <w:t>A.5.29, A.5.30; ISO 22301</w:t>
            </w:r>
          </w:p>
        </w:tc>
      </w:tr>
      <w:tr>
        <w:trPr/>
        <w:tc>
          <w:tcPr>
            <w:tcW w:type="dxa" w:w="1933"/>
          </w:tcPr>
          <w:p>
            <w:pPr>
              <w:spacing w:after="0"/>
              <w:ind w:firstLine="0"/>
            </w:pPr>
            <w:r>
              <w:rPr>
                <w:rFonts w:ascii="Arial" w:hAnsi="Arial" w:eastAsia="Arial" w:cs="Arial"/>
                <w:b w:val="0"/>
                <w:i w:val="0"/>
                <w:sz w:val="24"/>
              </w:rPr>
              <w:t>Gobierno de TI</w:t>
            </w:r>
          </w:p>
        </w:tc>
        <w:tc>
          <w:tcPr>
            <w:tcW w:type="dxa" w:w="4419"/>
          </w:tcPr>
          <w:p>
            <w:pPr>
              <w:spacing w:after="0"/>
              <w:ind w:firstLine="0"/>
            </w:pPr>
            <w:r>
              <w:rPr>
                <w:rFonts w:ascii="Arial" w:hAnsi="Arial" w:eastAsia="Arial" w:cs="Arial"/>
                <w:b w:val="0"/>
                <w:i w:val="0"/>
                <w:sz w:val="24"/>
              </w:rPr>
              <w:t>Remitir al E6; roles y comités.</w:t>
            </w:r>
          </w:p>
        </w:tc>
        <w:tc>
          <w:tcPr>
            <w:tcW w:type="dxa" w:w="2486"/>
          </w:tcPr>
          <w:p>
            <w:pPr>
              <w:spacing w:after="0"/>
              <w:ind w:firstLine="0"/>
            </w:pPr>
            <w:r>
              <w:rPr>
                <w:rFonts w:ascii="Arial" w:hAnsi="Arial" w:eastAsia="Arial" w:cs="Arial"/>
                <w:b w:val="0"/>
                <w:i w:val="0"/>
                <w:sz w:val="24"/>
              </w:rPr>
              <w:t>COBIT 2019</w:t>
            </w:r>
          </w:p>
        </w:tc>
      </w:tr>
      <w:tr>
        <w:trPr/>
        <w:tc>
          <w:tcPr>
            <w:tcW w:type="dxa" w:w="1933"/>
          </w:tcPr>
          <w:p>
            <w:pPr>
              <w:spacing w:after="0"/>
              <w:ind w:firstLine="0"/>
            </w:pPr>
            <w:r>
              <w:rPr>
                <w:rFonts w:ascii="Arial" w:hAnsi="Arial" w:eastAsia="Arial" w:cs="Arial"/>
                <w:b w:val="0"/>
                <w:i w:val="0"/>
                <w:sz w:val="24"/>
              </w:rPr>
              <w:t>Gestión de servicios</w:t>
            </w:r>
          </w:p>
        </w:tc>
        <w:tc>
          <w:tcPr>
            <w:tcW w:type="dxa" w:w="4419"/>
          </w:tcPr>
          <w:p>
            <w:pPr>
              <w:spacing w:after="0"/>
              <w:ind w:firstLine="0"/>
            </w:pPr>
            <w:r>
              <w:rPr>
                <w:rFonts w:ascii="Arial" w:hAnsi="Arial" w:eastAsia="Arial" w:cs="Arial"/>
                <w:b w:val="0"/>
                <w:i w:val="0"/>
                <w:sz w:val="24"/>
              </w:rPr>
              <w:t>Remitir al E6; catálogo y niveles de servicio.</w:t>
            </w:r>
          </w:p>
        </w:tc>
        <w:tc>
          <w:tcPr>
            <w:tcW w:type="dxa" w:w="2486"/>
          </w:tcPr>
          <w:p>
            <w:pPr>
              <w:spacing w:after="0"/>
              <w:ind w:firstLine="0"/>
            </w:pPr>
            <w:r>
              <w:rPr>
                <w:rFonts w:ascii="Arial" w:hAnsi="Arial" w:eastAsia="Arial" w:cs="Arial"/>
                <w:b w:val="0"/>
                <w:i w:val="0"/>
                <w:sz w:val="24"/>
              </w:rPr>
              <w:t>ITIL 4</w:t>
            </w:r>
          </w:p>
        </w:tc>
      </w:tr>
    </w:tbl>
    <w:p>
      <w:pPr>
        <w:spacing w:after="80"/>
      </w:pPr>
    </w:p>
    <w:p>
      <w:pPr>
        <w:keepNext/>
        <w:spacing w:after="40" w:before="80"/>
      </w:pPr>
      <w:r>
        <w:rPr>
          <w:rFonts w:ascii="Arial" w:hAnsi="Arial" w:eastAsia="Arial" w:cs="Arial"/>
          <w:b/>
          <w:sz w:val="24"/>
        </w:rPr>
        <w:t>Tabla 14</w:t>
      </w:r>
    </w:p>
    <w:p>
      <w:pPr>
        <w:keepNext/>
        <w:spacing w:after="80"/>
      </w:pPr>
      <w:r>
        <w:rPr>
          <w:rFonts w:ascii="Arial" w:hAnsi="Arial" w:eastAsia="Arial" w:cs="Arial"/>
          <w:i/>
          <w:sz w:val="24"/>
        </w:rPr>
        <w:t>Principios de Zero Trust (NIST SP 800-207, sección 2.1) aplicados al laboratorio</w:t>
      </w:r>
    </w:p>
    <w:tbl>
      <w:tblPr>
        <w:tblStyle w:val="TableGrid"/>
        <w:jc w:val="center"/>
        <w:tblLook w:firstColumn="1" w:firstRow="1" w:lastColumn="0" w:lastRow="0" w:noHBand="0" w:noVBand="1" w:val="04A0"/>
        <w:tblW w:w="8837" w:type="dxa"/>
        <w:tblLayout w:type="fixed"/>
        <w:tblCellMar>
          <w:left w:w="70" w:type="dxa"/>
          <w:right w:w="70" w:type="dxa"/>
        </w:tblCellMar>
      </w:tblPr>
      <w:tblGrid>
        <w:gridCol w:w="662"/>
        <w:gridCol w:w="3977"/>
        <w:gridCol w:w="4198"/>
      </w:tblGrid>
      <w:tr>
        <w:trPr>
          <w:tblHeader w:val="true"/>
        </w:trPr>
        <w:tc>
          <w:tcPr>
            <w:tcW w:type="dxa" w:w="663"/>
            <w:shd w:val="clear" w:color="auto" w:fill="1F3864"/>
          </w:tcPr>
          <w:p>
            <w:pPr>
              <w:spacing w:after="0"/>
            </w:pPr>
            <w:r>
              <w:rPr>
                <w:rFonts w:ascii="Arial" w:hAnsi="Arial" w:eastAsia="Arial" w:cs="Arial"/>
                <w:b/>
                <w:color w:val="FFFFFF"/>
                <w:sz w:val="24"/>
              </w:rPr>
              <w:t>N.º</w:t>
            </w:r>
          </w:p>
        </w:tc>
        <w:tc>
          <w:tcPr>
            <w:tcW w:type="dxa" w:w="3977"/>
            <w:shd w:val="clear" w:color="auto" w:fill="1F3864"/>
          </w:tcPr>
          <w:p>
            <w:pPr>
              <w:spacing w:after="0"/>
            </w:pPr>
            <w:r>
              <w:rPr>
                <w:rFonts w:ascii="Arial" w:hAnsi="Arial" w:eastAsia="Arial" w:cs="Arial"/>
                <w:b/>
                <w:color w:val="FFFFFF"/>
                <w:sz w:val="24"/>
              </w:rPr>
              <w:t>Principio (tenet)</w:t>
            </w:r>
          </w:p>
        </w:tc>
        <w:tc>
          <w:tcPr>
            <w:tcW w:type="dxa" w:w="4198"/>
            <w:shd w:val="clear" w:color="auto" w:fill="1F3864"/>
          </w:tcPr>
          <w:p>
            <w:pPr>
              <w:spacing w:after="0"/>
            </w:pPr>
            <w:r>
              <w:rPr>
                <w:rFonts w:ascii="Arial" w:hAnsi="Arial" w:eastAsia="Arial" w:cs="Arial"/>
                <w:b/>
                <w:color w:val="FFFFFF"/>
                <w:sz w:val="24"/>
              </w:rPr>
              <w:t>Aplicación en el escenario</w:t>
            </w:r>
          </w:p>
        </w:tc>
      </w:tr>
      <w:tr>
        <w:trPr/>
        <w:tc>
          <w:tcPr>
            <w:tcW w:type="dxa" w:w="663"/>
          </w:tcPr>
          <w:p>
            <w:pPr>
              <w:spacing w:after="0"/>
              <w:ind w:firstLine="0"/>
            </w:pPr>
            <w:r>
              <w:rPr>
                <w:rFonts w:ascii="Arial" w:hAnsi="Arial" w:eastAsia="Arial" w:cs="Arial"/>
                <w:b w:val="0"/>
                <w:i w:val="0"/>
                <w:sz w:val="24"/>
              </w:rPr>
              <w:t>1</w:t>
            </w:r>
          </w:p>
        </w:tc>
        <w:tc>
          <w:tcPr>
            <w:tcW w:type="dxa" w:w="3977"/>
          </w:tcPr>
          <w:p>
            <w:pPr>
              <w:spacing w:after="0"/>
              <w:ind w:firstLine="0"/>
            </w:pPr>
            <w:r>
              <w:rPr>
                <w:rFonts w:ascii="Arial" w:hAnsi="Arial" w:eastAsia="Arial" w:cs="Arial"/>
                <w:b w:val="0"/>
                <w:i w:val="0"/>
                <w:sz w:val="24"/>
              </w:rPr>
              <w:t>Todas las fuentes de datos y servicios de cómputo se consideran recursos.</w:t>
            </w:r>
          </w:p>
        </w:tc>
        <w:tc>
          <w:tcPr>
            <w:tcW w:type="dxa" w:w="4198"/>
          </w:tcPr>
          <w:p>
            <w:pPr>
              <w:spacing w:after="0"/>
              <w:ind w:firstLine="0"/>
            </w:pPr>
            <w:r>
              <w:rPr>
                <w:rFonts w:ascii="Arial" w:hAnsi="Arial" w:eastAsia="Arial" w:cs="Arial"/>
                <w:b w:val="0"/>
                <w:i w:val="0"/>
                <w:sz w:val="24"/>
              </w:rPr>
              <w:t>Servidores, aplicaciones, BYOD y la base de datos figuran en el inventario E4.1 con dueño.</w:t>
            </w:r>
          </w:p>
        </w:tc>
      </w:tr>
      <w:tr>
        <w:trPr/>
        <w:tc>
          <w:tcPr>
            <w:tcW w:type="dxa" w:w="663"/>
          </w:tcPr>
          <w:p>
            <w:pPr>
              <w:spacing w:after="0"/>
              <w:ind w:firstLine="0"/>
            </w:pPr>
            <w:r>
              <w:rPr>
                <w:rFonts w:ascii="Arial" w:hAnsi="Arial" w:eastAsia="Arial" w:cs="Arial"/>
                <w:b w:val="0"/>
                <w:i w:val="0"/>
                <w:sz w:val="24"/>
              </w:rPr>
              <w:t>2</w:t>
            </w:r>
          </w:p>
        </w:tc>
        <w:tc>
          <w:tcPr>
            <w:tcW w:type="dxa" w:w="3977"/>
          </w:tcPr>
          <w:p>
            <w:pPr>
              <w:spacing w:after="0"/>
              <w:ind w:firstLine="0"/>
            </w:pPr>
            <w:r>
              <w:rPr>
                <w:rFonts w:ascii="Arial" w:hAnsi="Arial" w:eastAsia="Arial" w:cs="Arial"/>
                <w:b w:val="0"/>
                <w:i w:val="0"/>
                <w:sz w:val="24"/>
              </w:rPr>
              <w:t>Toda comunicación se protege sin importar la ubicación en la red.</w:t>
            </w:r>
          </w:p>
        </w:tc>
        <w:tc>
          <w:tcPr>
            <w:tcW w:type="dxa" w:w="4198"/>
          </w:tcPr>
          <w:p>
            <w:pPr>
              <w:spacing w:after="0"/>
              <w:ind w:firstLine="0"/>
            </w:pPr>
            <w:r>
              <w:rPr>
                <w:rFonts w:ascii="Arial" w:hAnsi="Arial" w:eastAsia="Arial" w:cs="Arial"/>
                <w:b w:val="0"/>
                <w:i w:val="0"/>
                <w:sz w:val="24"/>
              </w:rPr>
              <w:t>TLS hacia el portal y la base de datos; VPN cifrada; la LAN no se considera confiable.</w:t>
            </w:r>
          </w:p>
        </w:tc>
      </w:tr>
      <w:tr>
        <w:trPr/>
        <w:tc>
          <w:tcPr>
            <w:tcW w:type="dxa" w:w="663"/>
          </w:tcPr>
          <w:p>
            <w:pPr>
              <w:spacing w:after="0"/>
              <w:ind w:firstLine="0"/>
            </w:pPr>
            <w:r>
              <w:rPr>
                <w:rFonts w:ascii="Arial" w:hAnsi="Arial" w:eastAsia="Arial" w:cs="Arial"/>
                <w:b w:val="0"/>
                <w:i w:val="0"/>
                <w:sz w:val="24"/>
              </w:rPr>
              <w:t>3</w:t>
            </w:r>
          </w:p>
        </w:tc>
        <w:tc>
          <w:tcPr>
            <w:tcW w:type="dxa" w:w="3977"/>
          </w:tcPr>
          <w:p>
            <w:pPr>
              <w:spacing w:after="0"/>
              <w:ind w:firstLine="0"/>
            </w:pPr>
            <w:r>
              <w:rPr>
                <w:rFonts w:ascii="Arial" w:hAnsi="Arial" w:eastAsia="Arial" w:cs="Arial"/>
                <w:b w:val="0"/>
                <w:i w:val="0"/>
                <w:sz w:val="24"/>
              </w:rPr>
              <w:t>El acceso a cada recurso se concede por sesión.</w:t>
            </w:r>
          </w:p>
        </w:tc>
        <w:tc>
          <w:tcPr>
            <w:tcW w:type="dxa" w:w="4198"/>
          </w:tcPr>
          <w:p>
            <w:pPr>
              <w:spacing w:after="0"/>
              <w:ind w:firstLine="0"/>
            </w:pPr>
            <w:r>
              <w:rPr>
                <w:rFonts w:ascii="Arial" w:hAnsi="Arial" w:eastAsia="Arial" w:cs="Arial"/>
                <w:b w:val="0"/>
                <w:i w:val="0"/>
                <w:sz w:val="24"/>
              </w:rPr>
              <w:t>Sesiones de VPN y del bastión con MFA y tiempo de expiración.</w:t>
            </w:r>
          </w:p>
        </w:tc>
      </w:tr>
      <w:tr>
        <w:trPr/>
        <w:tc>
          <w:tcPr>
            <w:tcW w:type="dxa" w:w="663"/>
          </w:tcPr>
          <w:p>
            <w:pPr>
              <w:spacing w:after="0"/>
              <w:ind w:firstLine="0"/>
            </w:pPr>
            <w:r>
              <w:rPr>
                <w:rFonts w:ascii="Arial" w:hAnsi="Arial" w:eastAsia="Arial" w:cs="Arial"/>
                <w:b w:val="0"/>
                <w:i w:val="0"/>
                <w:sz w:val="24"/>
              </w:rPr>
              <w:t>4</w:t>
            </w:r>
          </w:p>
        </w:tc>
        <w:tc>
          <w:tcPr>
            <w:tcW w:type="dxa" w:w="3977"/>
          </w:tcPr>
          <w:p>
            <w:pPr>
              <w:spacing w:after="0"/>
              <w:ind w:firstLine="0"/>
            </w:pPr>
            <w:r>
              <w:rPr>
                <w:rFonts w:ascii="Arial" w:hAnsi="Arial" w:eastAsia="Arial" w:cs="Arial"/>
                <w:b w:val="0"/>
                <w:i w:val="0"/>
                <w:sz w:val="24"/>
              </w:rPr>
              <w:t>El acceso se decide por política dinámica (identidad, aplicación, estado del dispositivo, atributos de comportamiento y del entorno).</w:t>
            </w:r>
          </w:p>
        </w:tc>
        <w:tc>
          <w:tcPr>
            <w:tcW w:type="dxa" w:w="4198"/>
          </w:tcPr>
          <w:p>
            <w:pPr>
              <w:spacing w:after="0"/>
              <w:ind w:firstLine="0"/>
            </w:pPr>
            <w:r>
              <w:rPr>
                <w:rFonts w:ascii="Arial" w:hAnsi="Arial" w:eastAsia="Arial" w:cs="Arial"/>
                <w:b w:val="0"/>
                <w:i w:val="0"/>
                <w:sz w:val="24"/>
              </w:rPr>
              <w:t>Grupos de AD, cumplimiento MDM de MOB01 y reglas de FW01 por segmento.</w:t>
            </w:r>
          </w:p>
        </w:tc>
      </w:tr>
      <w:tr>
        <w:trPr/>
        <w:tc>
          <w:tcPr>
            <w:tcW w:type="dxa" w:w="663"/>
          </w:tcPr>
          <w:p>
            <w:pPr>
              <w:spacing w:after="0"/>
              <w:ind w:firstLine="0"/>
            </w:pPr>
            <w:r>
              <w:rPr>
                <w:rFonts w:ascii="Arial" w:hAnsi="Arial" w:eastAsia="Arial" w:cs="Arial"/>
                <w:b w:val="0"/>
                <w:i w:val="0"/>
                <w:sz w:val="24"/>
              </w:rPr>
              <w:t>5</w:t>
            </w:r>
          </w:p>
        </w:tc>
        <w:tc>
          <w:tcPr>
            <w:tcW w:type="dxa" w:w="3977"/>
          </w:tcPr>
          <w:p>
            <w:pPr>
              <w:spacing w:after="0"/>
              <w:ind w:firstLine="0"/>
            </w:pPr>
            <w:r>
              <w:rPr>
                <w:rFonts w:ascii="Arial" w:hAnsi="Arial" w:eastAsia="Arial" w:cs="Arial"/>
                <w:b w:val="0"/>
                <w:i w:val="0"/>
                <w:sz w:val="24"/>
              </w:rPr>
              <w:t>Se monitorea y mide la integridad y postura de seguridad de todos los activos.</w:t>
            </w:r>
          </w:p>
        </w:tc>
        <w:tc>
          <w:tcPr>
            <w:tcW w:type="dxa" w:w="4198"/>
          </w:tcPr>
          <w:p>
            <w:pPr>
              <w:spacing w:after="0"/>
              <w:ind w:firstLine="0"/>
            </w:pPr>
            <w:r>
              <w:rPr>
                <w:rFonts w:ascii="Arial" w:hAnsi="Arial" w:eastAsia="Arial" w:cs="Arial"/>
                <w:b w:val="0"/>
                <w:i w:val="0"/>
                <w:sz w:val="24"/>
              </w:rPr>
              <w:t>Agentes Wazuh (vulnerabilidades e integridad) y estado MDM.</w:t>
            </w:r>
          </w:p>
        </w:tc>
      </w:tr>
      <w:tr>
        <w:trPr/>
        <w:tc>
          <w:tcPr>
            <w:tcW w:type="dxa" w:w="663"/>
          </w:tcPr>
          <w:p>
            <w:pPr>
              <w:spacing w:after="0"/>
              <w:ind w:firstLine="0"/>
            </w:pPr>
            <w:r>
              <w:rPr>
                <w:rFonts w:ascii="Arial" w:hAnsi="Arial" w:eastAsia="Arial" w:cs="Arial"/>
                <w:b w:val="0"/>
                <w:i w:val="0"/>
                <w:sz w:val="24"/>
              </w:rPr>
              <w:t>6</w:t>
            </w:r>
          </w:p>
        </w:tc>
        <w:tc>
          <w:tcPr>
            <w:tcW w:type="dxa" w:w="3977"/>
          </w:tcPr>
          <w:p>
            <w:pPr>
              <w:spacing w:after="0"/>
              <w:ind w:firstLine="0"/>
            </w:pPr>
            <w:r>
              <w:rPr>
                <w:rFonts w:ascii="Arial" w:hAnsi="Arial" w:eastAsia="Arial" w:cs="Arial"/>
                <w:b w:val="0"/>
                <w:i w:val="0"/>
                <w:sz w:val="24"/>
              </w:rPr>
              <w:t>La autenticación y autorización son dinámicas y se aplican estrictamente antes de cada acceso.</w:t>
            </w:r>
          </w:p>
        </w:tc>
        <w:tc>
          <w:tcPr>
            <w:tcW w:type="dxa" w:w="4198"/>
          </w:tcPr>
          <w:p>
            <w:pPr>
              <w:spacing w:after="0"/>
              <w:ind w:firstLine="0"/>
            </w:pPr>
            <w:r>
              <w:rPr>
                <w:rFonts w:ascii="Arial" w:hAnsi="Arial" w:eastAsia="Arial" w:cs="Arial"/>
                <w:b w:val="0"/>
                <w:i w:val="0"/>
                <w:sz w:val="24"/>
              </w:rPr>
              <w:t>MFA en accesos privilegiados y remotos; modelo por niveles; LAPS.</w:t>
            </w:r>
          </w:p>
        </w:tc>
      </w:tr>
      <w:tr>
        <w:trPr/>
        <w:tc>
          <w:tcPr>
            <w:tcW w:type="dxa" w:w="663"/>
          </w:tcPr>
          <w:p>
            <w:pPr>
              <w:spacing w:after="0"/>
              <w:ind w:firstLine="0"/>
            </w:pPr>
            <w:r>
              <w:rPr>
                <w:rFonts w:ascii="Arial" w:hAnsi="Arial" w:eastAsia="Arial" w:cs="Arial"/>
                <w:b w:val="0"/>
                <w:i w:val="0"/>
                <w:sz w:val="24"/>
              </w:rPr>
              <w:t>7</w:t>
            </w:r>
          </w:p>
        </w:tc>
        <w:tc>
          <w:tcPr>
            <w:tcW w:type="dxa" w:w="3977"/>
          </w:tcPr>
          <w:p>
            <w:pPr>
              <w:spacing w:after="0"/>
              <w:ind w:firstLine="0"/>
            </w:pPr>
            <w:r>
              <w:rPr>
                <w:rFonts w:ascii="Arial" w:hAnsi="Arial" w:eastAsia="Arial" w:cs="Arial"/>
                <w:b w:val="0"/>
                <w:i w:val="0"/>
                <w:sz w:val="24"/>
              </w:rPr>
              <w:t>Se recoge la mayor información posible sobre activos, red y comunicaciones para mejorar la postura.</w:t>
            </w:r>
          </w:p>
        </w:tc>
        <w:tc>
          <w:tcPr>
            <w:tcW w:type="dxa" w:w="4198"/>
          </w:tcPr>
          <w:p>
            <w:pPr>
              <w:spacing w:after="0"/>
              <w:ind w:firstLine="0"/>
            </w:pPr>
            <w:r>
              <w:rPr>
                <w:rFonts w:ascii="Arial" w:hAnsi="Arial" w:eastAsia="Arial" w:cs="Arial"/>
                <w:b w:val="0"/>
                <w:i w:val="0"/>
                <w:sz w:val="24"/>
              </w:rPr>
              <w:t>Registros centralizados en SIEM01 y revisión periódica de alertas.</w:t>
            </w:r>
          </w:p>
        </w:tc>
      </w:tr>
    </w:tbl>
    <w:p>
      <w:pPr>
        <w:spacing w:after="80"/>
        <w:ind w:firstLine="0"/>
        <w:jc w:val="both"/>
      </w:pPr>
      <w:r>
        <w:rPr>
          <w:rFonts w:ascii="Arial" w:hAnsi="Arial" w:eastAsia="Arial" w:cs="Arial"/>
          <w:i/>
          <w:sz w:val="24"/>
        </w:rPr>
        <w:t xml:space="preserve">Nota. </w:t>
      </w:r>
      <w:r>
        <w:rPr>
          <w:rFonts w:ascii="Arial" w:hAnsi="Arial" w:eastAsia="Arial" w:cs="Arial"/>
          <w:sz w:val="24"/>
        </w:rPr>
        <w:t>Componentes lógicos: punto de aplicación de políticas (PEP) = FW01, el bastión con MFA y PRX01; motor y administrador de políticas (PE y PA) = AD DS, el proveedor de MFA y la política de FW01; fuentes de datos = Wazuh y el MDM. Si se usa la formulación de Microsoft (verificar explícitamente, mínimo privilegio, asumir brecha), citarla aparte.</w:t>
      </w:r>
    </w:p>
    <w:p>
      <w:pPr>
        <w:spacing w:after="120"/>
        <w:ind w:firstLine="720"/>
        <w:jc w:val="both"/>
      </w:pPr>
      <w:r>
        <w:rPr>
          <w:rFonts w:ascii="Arial" w:hAnsi="Arial" w:eastAsia="Arial" w:cs="Arial"/>
          <w:b w:val="0"/>
          <w:i w:val="0"/>
          <w:sz w:val="24"/>
        </w:rPr>
        <w:t>De manera complementaria, conviene incluir roles y responsabilidades (por ejemplo: alta dirección, responsable del SGSI, dueños de activos, TI, comité de seguridad), objetivos de seguridad medibles (cl. 6.2) y un perfil actual y objetivo de NIST CSF 2.0 (funciones Gobernar, Identificar, Proteger, Detectar, Responder y Recuperar).</w:t>
      </w:r>
    </w:p>
    <w:p>
      <w:pPr>
        <w:sectPr>
          <w:pgSz w:w="12240" w:h="15840"/>
          <w:pgMar w:top="1701" w:right="1417" w:bottom="1701" w:left="1984" w:header="850" w:footer="850" w:gutter="0"/>
          <w:cols w:space="720"/>
          <w:docGrid w:linePitch="360"/>
          <w:pgNumType w:fmt="decimal"/>
        </w:sectPr>
      </w:pPr>
    </w:p>
    <w:p>
      <w:pPr>
        <w:pStyle w:val="Heading2"/>
      </w:pPr>
      <w:r>
        <w:rPr>
          <w:rFonts w:ascii="Arial" w:hAnsi="Arial" w:eastAsia="Arial" w:cs="Arial"/>
          <w:b/>
          <w:color w:val="000000"/>
          <w:sz w:val="24"/>
        </w:rPr>
        <w:t>5.4 Fase 4. Implementación y gestión de riesgos (E4.1 a E4.6)</w:t>
      </w:r>
    </w:p>
    <w:p>
      <w:pPr>
        <w:spacing w:after="120"/>
        <w:ind w:firstLine="720"/>
        <w:jc w:val="both"/>
      </w:pPr>
      <w:r>
        <w:rPr>
          <w:rFonts w:ascii="Arial" w:hAnsi="Arial" w:eastAsia="Arial" w:cs="Arial"/>
          <w:b w:val="0"/>
          <w:i w:val="0"/>
          <w:sz w:val="24"/>
        </w:rPr>
        <w:t>Esta fase es uno de los componentes principales del proyecto, pues reúne el 30 % de la rúbrica entre inventario, BIA y análisis de riesgos, más el 10 % del tratamiento. Las tablas muestran las columnas mínimas del enunciado, que el grupo llenará con sus propios datos. Por su ancho, la sección se presenta en páginas horizontales con letra de 12 puntos. Las escalas de 1 a 5 de C, I y D (5.4.1), del impacto del BIA (5.4.2) y de la matriz de riesgos (5.4.5) deben ser las mismas.</w:t>
      </w:r>
    </w:p>
    <w:p>
      <w:pPr>
        <w:pStyle w:val="Heading3"/>
      </w:pPr>
      <w:r>
        <w:rPr>
          <w:rFonts w:ascii="Arial" w:hAnsi="Arial" w:eastAsia="Arial" w:cs="Arial"/>
          <w:b/>
          <w:color w:val="000000"/>
          <w:sz w:val="24"/>
        </w:rPr>
        <w:t>5.4.1 E4.1 Inventario de activos</w:t>
      </w:r>
    </w:p>
    <w:p>
      <w:pPr>
        <w:spacing w:after="120"/>
        <w:ind w:firstLine="720"/>
        <w:jc w:val="both"/>
      </w:pPr>
      <w:r>
        <w:rPr>
          <w:rFonts w:ascii="Arial" w:hAnsi="Arial" w:eastAsia="Arial" w:cs="Arial"/>
          <w:b w:val="0"/>
          <w:i w:val="0"/>
          <w:sz w:val="24"/>
        </w:rPr>
        <w:t>Las 12 columnas mínimas no caben de forma legible en una sola tabla a 12 puntos; por eso las dividimos en dos tablas enlazadas por el identificador.</w:t>
      </w:r>
    </w:p>
    <w:p>
      <w:pPr>
        <w:keepNext/>
        <w:spacing w:after="40" w:before="80"/>
      </w:pPr>
      <w:r>
        <w:rPr>
          <w:rFonts w:ascii="Arial" w:hAnsi="Arial" w:eastAsia="Arial" w:cs="Arial"/>
          <w:b/>
          <w:sz w:val="24"/>
        </w:rPr>
        <w:t>Tabla 15</w:t>
      </w:r>
    </w:p>
    <w:p>
      <w:pPr>
        <w:keepNext/>
        <w:spacing w:after="80"/>
      </w:pPr>
      <w:r>
        <w:rPr>
          <w:rFonts w:ascii="Arial" w:hAnsi="Arial" w:eastAsia="Arial" w:cs="Arial"/>
          <w:i/>
          <w:sz w:val="24"/>
        </w:rPr>
        <w:t xml:space="preserve">Inventario de activos, parte A: identificación (punto 4.1 de la sección 9 del enunciado)</w:t>
      </w:r>
    </w:p>
    <w:tbl>
      <w:tblPr>
        <w:tblStyle w:val="TableGrid"/>
        <w:jc w:val="center"/>
        <w:tblLook w:firstColumn="1" w:firstRow="1" w:lastColumn="0" w:lastRow="0" w:noHBand="0" w:noVBand="1" w:val="04A0"/>
        <w:tblW w:w="12436" w:type="dxa"/>
        <w:tblLayout w:type="fixed"/>
        <w:tblCellMar>
          <w:left w:w="70" w:type="dxa"/>
          <w:right w:w="70" w:type="dxa"/>
        </w:tblCellMar>
      </w:tblPr>
      <w:tblGrid>
        <w:gridCol w:w="1590"/>
        <w:gridCol w:w="1817"/>
        <w:gridCol w:w="1476"/>
        <w:gridCol w:w="1704"/>
        <w:gridCol w:w="1590"/>
        <w:gridCol w:w="1590"/>
        <w:gridCol w:w="2669"/>
      </w:tblGrid>
      <w:tr>
        <w:trPr>
          <w:tblHeader w:val="true"/>
        </w:trPr>
        <w:tc>
          <w:tcPr>
            <w:tcW w:type="dxa" w:w="1590"/>
            <w:shd w:val="clear" w:color="auto" w:fill="1F3864"/>
          </w:tcPr>
          <w:p>
            <w:pPr>
              <w:spacing w:after="0"/>
            </w:pPr>
            <w:r>
              <w:rPr>
                <w:rFonts w:ascii="Arial" w:hAnsi="Arial" w:eastAsia="Arial" w:cs="Arial"/>
                <w:b/>
                <w:color w:val="FFFFFF"/>
                <w:sz w:val="24"/>
              </w:rPr>
              <w:t>Identificador</w:t>
            </w:r>
          </w:p>
        </w:tc>
        <w:tc>
          <w:tcPr>
            <w:tcW w:type="dxa" w:w="1817"/>
            <w:shd w:val="clear" w:color="auto" w:fill="1F3864"/>
          </w:tcPr>
          <w:p>
            <w:pPr>
              <w:spacing w:after="0"/>
            </w:pPr>
            <w:r>
              <w:rPr>
                <w:rFonts w:ascii="Arial" w:hAnsi="Arial" w:eastAsia="Arial" w:cs="Arial"/>
                <w:b/>
                <w:color w:val="FFFFFF"/>
                <w:sz w:val="24"/>
              </w:rPr>
              <w:t>Activo</w:t>
            </w:r>
          </w:p>
        </w:tc>
        <w:tc>
          <w:tcPr>
            <w:tcW w:type="dxa" w:w="1477"/>
            <w:shd w:val="clear" w:color="auto" w:fill="1F3864"/>
          </w:tcPr>
          <w:p>
            <w:pPr>
              <w:spacing w:after="0"/>
            </w:pPr>
            <w:r>
              <w:rPr>
                <w:rFonts w:ascii="Arial" w:hAnsi="Arial" w:eastAsia="Arial" w:cs="Arial"/>
                <w:b/>
                <w:color w:val="FFFFFF"/>
                <w:sz w:val="24"/>
              </w:rPr>
              <w:t>Tipo</w:t>
            </w:r>
          </w:p>
        </w:tc>
        <w:tc>
          <w:tcPr>
            <w:tcW w:type="dxa" w:w="1704"/>
            <w:shd w:val="clear" w:color="auto" w:fill="1F3864"/>
          </w:tcPr>
          <w:p>
            <w:pPr>
              <w:spacing w:after="0"/>
            </w:pPr>
            <w:r>
              <w:rPr>
                <w:rFonts w:ascii="Arial" w:hAnsi="Arial" w:eastAsia="Arial" w:cs="Arial"/>
                <w:b/>
                <w:color w:val="FFFFFF"/>
                <w:sz w:val="24"/>
              </w:rPr>
              <w:t>Propietario</w:t>
            </w:r>
          </w:p>
        </w:tc>
        <w:tc>
          <w:tcPr>
            <w:tcW w:type="dxa" w:w="1590"/>
            <w:shd w:val="clear" w:color="auto" w:fill="1F3864"/>
          </w:tcPr>
          <w:p>
            <w:pPr>
              <w:spacing w:after="0"/>
            </w:pPr>
            <w:r>
              <w:rPr>
                <w:rFonts w:ascii="Arial" w:hAnsi="Arial" w:eastAsia="Arial" w:cs="Arial"/>
                <w:b/>
                <w:color w:val="FFFFFF"/>
                <w:sz w:val="24"/>
              </w:rPr>
              <w:t>Custodio</w:t>
            </w:r>
          </w:p>
        </w:tc>
        <w:tc>
          <w:tcPr>
            <w:tcW w:type="dxa" w:w="1590"/>
            <w:shd w:val="clear" w:color="auto" w:fill="1F3864"/>
          </w:tcPr>
          <w:p>
            <w:pPr>
              <w:spacing w:after="0"/>
            </w:pPr>
            <w:r>
              <w:rPr>
                <w:rFonts w:ascii="Arial" w:hAnsi="Arial" w:eastAsia="Arial" w:cs="Arial"/>
                <w:b/>
                <w:color w:val="FFFFFF"/>
                <w:sz w:val="24"/>
              </w:rPr>
              <w:t>Ubicación</w:t>
            </w:r>
          </w:p>
        </w:tc>
        <w:tc>
          <w:tcPr>
            <w:tcW w:type="dxa" w:w="2669"/>
            <w:shd w:val="clear" w:color="auto" w:fill="1F3864"/>
          </w:tcPr>
          <w:p>
            <w:pPr>
              <w:spacing w:after="0"/>
            </w:pPr>
            <w:r>
              <w:rPr>
                <w:rFonts w:ascii="Arial" w:hAnsi="Arial" w:eastAsia="Arial" w:cs="Arial"/>
                <w:b/>
                <w:color w:val="FFFFFF"/>
                <w:sz w:val="24"/>
              </w:rPr>
              <w:t>Información procesada</w:t>
            </w:r>
          </w:p>
        </w:tc>
      </w:tr>
      <w:tr>
        <w:trPr/>
        <w:tc>
          <w:tcPr>
            <w:tcW w:type="dxa" w:w="1590"/>
          </w:tcPr>
          <w:p>
            <w:pPr>
              <w:spacing w:after="0"/>
              <w:ind w:firstLine="0"/>
            </w:pPr>
            <w:r>
              <w:rPr>
                <w:rFonts w:ascii="Arial" w:hAnsi="Arial" w:eastAsia="Arial" w:cs="Arial"/>
                <w:b w:val="0"/>
                <w:i w:val="0"/>
                <w:sz w:val="24"/>
              </w:rPr>
              <w:t>ACT-01</w:t>
            </w:r>
          </w:p>
        </w:tc>
        <w:tc>
          <w:tcPr>
            <w:tcW w:type="dxa" w:w="1817"/>
          </w:tcPr>
          <w:p>
            <w:pPr>
              <w:spacing w:after="0"/>
              <w:ind w:firstLine="0"/>
            </w:pPr>
            <w:r>
              <w:rPr>
                <w:rFonts w:ascii="Arial" w:hAnsi="Arial" w:eastAsia="Arial" w:cs="Arial"/>
                <w:b w:val="0"/>
                <w:i w:val="0"/>
                <w:sz w:val="24"/>
              </w:rPr>
              <w:t>[completar]</w:t>
            </w:r>
          </w:p>
        </w:tc>
        <w:tc>
          <w:tcPr>
            <w:tcW w:type="dxa" w:w="1477"/>
          </w:tcPr>
          <w:p>
            <w:pPr>
              <w:spacing w:after="0"/>
              <w:ind w:firstLine="0"/>
            </w:pPr>
            <w:r>
              <w:rPr>
                <w:rFonts w:ascii="Arial" w:hAnsi="Arial" w:eastAsia="Arial" w:cs="Arial"/>
                <w:b w:val="0"/>
                <w:i w:val="0"/>
                <w:sz w:val="24"/>
              </w:rPr>
              <w:t>[completar]</w:t>
            </w:r>
          </w:p>
        </w:tc>
        <w:tc>
          <w:tcPr>
            <w:tcW w:type="dxa" w:w="1704"/>
          </w:tcPr>
          <w:p>
            <w:pPr>
              <w:spacing w:after="0"/>
              <w:ind w:firstLine="0"/>
            </w:pPr>
            <w:r>
              <w:rPr>
                <w:rFonts w:ascii="Arial" w:hAnsi="Arial" w:eastAsia="Arial" w:cs="Arial"/>
                <w:b w:val="0"/>
                <w:i w:val="0"/>
                <w:sz w:val="24"/>
              </w:rPr>
              <w:t>[completar]</w:t>
            </w:r>
          </w:p>
        </w:tc>
        <w:tc>
          <w:tcPr>
            <w:tcW w:type="dxa" w:w="1590"/>
          </w:tcPr>
          <w:p>
            <w:pPr>
              <w:spacing w:after="0"/>
              <w:ind w:firstLine="0"/>
            </w:pPr>
            <w:r>
              <w:rPr>
                <w:rFonts w:ascii="Arial" w:hAnsi="Arial" w:eastAsia="Arial" w:cs="Arial"/>
                <w:b w:val="0"/>
                <w:i w:val="0"/>
                <w:sz w:val="24"/>
              </w:rPr>
              <w:t>[completar]</w:t>
            </w:r>
          </w:p>
        </w:tc>
        <w:tc>
          <w:tcPr>
            <w:tcW w:type="dxa" w:w="1590"/>
          </w:tcPr>
          <w:p>
            <w:pPr>
              <w:spacing w:after="0"/>
              <w:ind w:firstLine="0"/>
            </w:pPr>
            <w:r>
              <w:rPr>
                <w:rFonts w:ascii="Arial" w:hAnsi="Arial" w:eastAsia="Arial" w:cs="Arial"/>
                <w:b w:val="0"/>
                <w:i w:val="0"/>
                <w:sz w:val="24"/>
              </w:rPr>
              <w:t>[completar]</w:t>
            </w:r>
          </w:p>
        </w:tc>
        <w:tc>
          <w:tcPr>
            <w:tcW w:type="dxa" w:w="2669"/>
          </w:tcPr>
          <w:p>
            <w:pPr>
              <w:spacing w:after="0"/>
              <w:ind w:firstLine="0"/>
            </w:pPr>
            <w:r>
              <w:rPr>
                <w:rFonts w:ascii="Arial" w:hAnsi="Arial" w:eastAsia="Arial" w:cs="Arial"/>
                <w:b w:val="0"/>
                <w:i w:val="0"/>
                <w:sz w:val="24"/>
              </w:rPr>
              <w:t>[completar]</w:t>
            </w:r>
          </w:p>
        </w:tc>
      </w:tr>
    </w:tbl>
    <w:p>
      <w:pPr>
        <w:spacing w:after="80"/>
      </w:pPr>
    </w:p>
    <w:p>
      <w:pPr>
        <w:keepNext/>
        <w:spacing w:after="40" w:before="80"/>
      </w:pPr>
      <w:r>
        <w:rPr>
          <w:rFonts w:ascii="Arial" w:hAnsi="Arial" w:eastAsia="Arial" w:cs="Arial"/>
          <w:b/>
          <w:sz w:val="24"/>
        </w:rPr>
        <w:t>Tabla 16</w:t>
      </w:r>
    </w:p>
    <w:p>
      <w:pPr>
        <w:keepNext/>
        <w:spacing w:after="80"/>
      </w:pPr>
      <w:r>
        <w:rPr>
          <w:rFonts w:ascii="Arial" w:hAnsi="Arial" w:eastAsia="Arial" w:cs="Arial"/>
          <w:i/>
          <w:sz w:val="24"/>
        </w:rPr>
        <w:t xml:space="preserve">Inventario de activos, parte B: valoración (punto 4.1 de la sección 9 del enunciado)</w:t>
      </w:r>
    </w:p>
    <w:tbl>
      <w:tblPr>
        <w:tblStyle w:val="TableGrid"/>
        <w:jc w:val="center"/>
        <w:tblLook w:firstColumn="1" w:firstRow="1" w:lastColumn="0" w:lastRow="0" w:noHBand="0" w:noVBand="1" w:val="04A0"/>
        <w:tblW w:w="12438" w:type="dxa"/>
        <w:tblLayout w:type="fixed"/>
        <w:tblCellMar>
          <w:left w:w="70" w:type="dxa"/>
          <w:right w:w="70" w:type="dxa"/>
        </w:tblCellMar>
      </w:tblPr>
      <w:tblGrid>
        <w:gridCol w:w="1590"/>
        <w:gridCol w:w="1931"/>
        <w:gridCol w:w="1704"/>
        <w:gridCol w:w="1931"/>
        <w:gridCol w:w="1704"/>
        <w:gridCol w:w="3578"/>
      </w:tblGrid>
      <w:tr>
        <w:trPr>
          <w:tblHeader w:val="true"/>
        </w:trPr>
        <w:tc>
          <w:tcPr>
            <w:tcW w:type="dxa" w:w="1590"/>
            <w:shd w:val="clear" w:color="auto" w:fill="1F3864"/>
          </w:tcPr>
          <w:p>
            <w:pPr>
              <w:spacing w:after="0"/>
            </w:pPr>
            <w:r>
              <w:rPr>
                <w:rFonts w:ascii="Arial" w:hAnsi="Arial" w:eastAsia="Arial" w:cs="Arial"/>
                <w:b/>
                <w:color w:val="FFFFFF"/>
                <w:sz w:val="24"/>
              </w:rPr>
              <w:t>Identificador</w:t>
            </w:r>
          </w:p>
        </w:tc>
        <w:tc>
          <w:tcPr>
            <w:tcW w:type="dxa" w:w="1931"/>
            <w:shd w:val="clear" w:color="auto" w:fill="1F3864"/>
          </w:tcPr>
          <w:p>
            <w:pPr>
              <w:spacing w:after="0"/>
            </w:pPr>
            <w:r>
              <w:rPr>
                <w:rFonts w:ascii="Arial" w:hAnsi="Arial" w:eastAsia="Arial" w:cs="Arial"/>
                <w:b/>
                <w:color w:val="FFFFFF"/>
                <w:sz w:val="24"/>
              </w:rPr>
              <w:t>Confidencialidad (1-5)</w:t>
            </w:r>
          </w:p>
        </w:tc>
        <w:tc>
          <w:tcPr>
            <w:tcW w:type="dxa" w:w="1704"/>
            <w:shd w:val="clear" w:color="auto" w:fill="1F3864"/>
          </w:tcPr>
          <w:p>
            <w:pPr>
              <w:spacing w:after="0"/>
            </w:pPr>
            <w:r>
              <w:rPr>
                <w:rFonts w:ascii="Arial" w:hAnsi="Arial" w:eastAsia="Arial" w:cs="Arial"/>
                <w:b/>
                <w:color w:val="FFFFFF"/>
                <w:sz w:val="24"/>
              </w:rPr>
              <w:t>Integridad (1-5)</w:t>
            </w:r>
          </w:p>
        </w:tc>
        <w:tc>
          <w:tcPr>
            <w:tcW w:type="dxa" w:w="1931"/>
            <w:shd w:val="clear" w:color="auto" w:fill="1F3864"/>
          </w:tcPr>
          <w:p>
            <w:pPr>
              <w:spacing w:after="0"/>
            </w:pPr>
            <w:r>
              <w:rPr>
                <w:rFonts w:ascii="Arial" w:hAnsi="Arial" w:eastAsia="Arial" w:cs="Arial"/>
                <w:b/>
                <w:color w:val="FFFFFF"/>
                <w:sz w:val="24"/>
              </w:rPr>
              <w:t>Disponibilidad (1-5)</w:t>
            </w:r>
          </w:p>
        </w:tc>
        <w:tc>
          <w:tcPr>
            <w:tcW w:type="dxa" w:w="1704"/>
            <w:shd w:val="clear" w:color="auto" w:fill="1F3864"/>
          </w:tcPr>
          <w:p>
            <w:pPr>
              <w:spacing w:after="0"/>
            </w:pPr>
            <w:r>
              <w:rPr>
                <w:rFonts w:ascii="Arial" w:hAnsi="Arial" w:eastAsia="Arial" w:cs="Arial"/>
                <w:b/>
                <w:color w:val="FFFFFF"/>
                <w:sz w:val="24"/>
              </w:rPr>
              <w:t>Criticidad</w:t>
            </w:r>
          </w:p>
        </w:tc>
        <w:tc>
          <w:tcPr>
            <w:tcW w:type="dxa" w:w="3578"/>
            <w:shd w:val="clear" w:color="auto" w:fill="1F3864"/>
          </w:tcPr>
          <w:p>
            <w:pPr>
              <w:spacing w:after="0"/>
            </w:pPr>
            <w:r>
              <w:rPr>
                <w:rFonts w:ascii="Arial" w:hAnsi="Arial" w:eastAsia="Arial" w:cs="Arial"/>
                <w:b/>
                <w:color w:val="FFFFFF"/>
                <w:sz w:val="24"/>
              </w:rPr>
              <w:t>Dependencias</w:t>
            </w:r>
          </w:p>
        </w:tc>
      </w:tr>
      <w:tr>
        <w:trPr/>
        <w:tc>
          <w:tcPr>
            <w:tcW w:type="dxa" w:w="1590"/>
          </w:tcPr>
          <w:p>
            <w:pPr>
              <w:spacing w:after="0"/>
              <w:ind w:firstLine="0"/>
            </w:pPr>
            <w:r>
              <w:rPr>
                <w:rFonts w:ascii="Arial" w:hAnsi="Arial" w:eastAsia="Arial" w:cs="Arial"/>
                <w:b w:val="0"/>
                <w:i w:val="0"/>
                <w:sz w:val="24"/>
              </w:rPr>
              <w:t>ACT-01</w:t>
            </w:r>
          </w:p>
        </w:tc>
        <w:tc>
          <w:tcPr>
            <w:tcW w:type="dxa" w:w="1931"/>
          </w:tcPr>
          <w:p>
            <w:pPr>
              <w:spacing w:after="0"/>
              <w:ind w:firstLine="0"/>
            </w:pPr>
            <w:r>
              <w:rPr>
                <w:rFonts w:ascii="Arial" w:hAnsi="Arial" w:eastAsia="Arial" w:cs="Arial"/>
                <w:b w:val="0"/>
                <w:i w:val="0"/>
                <w:sz w:val="24"/>
              </w:rPr>
              <w:t>[1-5]</w:t>
            </w:r>
          </w:p>
        </w:tc>
        <w:tc>
          <w:tcPr>
            <w:tcW w:type="dxa" w:w="1704"/>
          </w:tcPr>
          <w:p>
            <w:pPr>
              <w:spacing w:after="0"/>
              <w:ind w:firstLine="0"/>
            </w:pPr>
            <w:r>
              <w:rPr>
                <w:rFonts w:ascii="Arial" w:hAnsi="Arial" w:eastAsia="Arial" w:cs="Arial"/>
                <w:b w:val="0"/>
                <w:i w:val="0"/>
                <w:sz w:val="24"/>
              </w:rPr>
              <w:t>[1-5]</w:t>
            </w:r>
          </w:p>
        </w:tc>
        <w:tc>
          <w:tcPr>
            <w:tcW w:type="dxa" w:w="1931"/>
          </w:tcPr>
          <w:p>
            <w:pPr>
              <w:spacing w:after="0"/>
              <w:ind w:firstLine="0"/>
            </w:pPr>
            <w:r>
              <w:rPr>
                <w:rFonts w:ascii="Arial" w:hAnsi="Arial" w:eastAsia="Arial" w:cs="Arial"/>
                <w:b w:val="0"/>
                <w:i w:val="0"/>
                <w:sz w:val="24"/>
              </w:rPr>
              <w:t>[1-5]</w:t>
            </w:r>
          </w:p>
        </w:tc>
        <w:tc>
          <w:tcPr>
            <w:tcW w:type="dxa" w:w="1704"/>
          </w:tcPr>
          <w:p>
            <w:pPr>
              <w:spacing w:after="0"/>
              <w:ind w:firstLine="0"/>
            </w:pPr>
            <w:r>
              <w:rPr>
                <w:rFonts w:ascii="Arial" w:hAnsi="Arial" w:eastAsia="Arial" w:cs="Arial"/>
                <w:b w:val="0"/>
                <w:i w:val="0"/>
                <w:sz w:val="24"/>
              </w:rPr>
              <w:t>[regla]</w:t>
            </w:r>
          </w:p>
        </w:tc>
        <w:tc>
          <w:tcPr>
            <w:tcW w:type="dxa" w:w="3578"/>
          </w:tcPr>
          <w:p>
            <w:pPr>
              <w:spacing w:after="0"/>
              <w:ind w:firstLine="0"/>
            </w:pPr>
            <w:r>
              <w:rPr>
                <w:rFonts w:ascii="Arial" w:hAnsi="Arial" w:eastAsia="Arial" w:cs="Arial"/>
                <w:b w:val="0"/>
                <w:i w:val="0"/>
                <w:sz w:val="24"/>
              </w:rPr>
              <w:t>[ACT-xx]</w:t>
            </w:r>
          </w:p>
        </w:tc>
      </w:tr>
    </w:tbl>
    <w:p>
      <w:pPr>
        <w:spacing w:after="80"/>
        <w:ind w:firstLine="0"/>
        <w:jc w:val="both"/>
      </w:pPr>
      <w:r>
        <w:rPr>
          <w:rFonts w:ascii="Arial" w:hAnsi="Arial" w:eastAsia="Arial" w:cs="Arial"/>
          <w:i/>
          <w:sz w:val="24"/>
        </w:rPr>
        <w:t xml:space="preserve">Nota. </w:t>
      </w:r>
      <w:r>
        <w:rPr>
          <w:rFonts w:ascii="Arial" w:hAnsi="Arial" w:eastAsia="Arial" w:cs="Arial"/>
          <w:sz w:val="24"/>
        </w:rPr>
        <w:t>Definir la regla de criticidad (por ejemplo, el máximo de C, I y D). Tipos sugeridos: información, software, hardware, servicio, persona, instalación. Incluir los activos del laboratorio (DC01, WDS01 y otros) y del diseño; WDS01 es un activo de Nivel 0.</w:t>
      </w:r>
    </w:p>
    <w:p>
      <w:pPr>
        <w:pStyle w:val="Heading3"/>
      </w:pPr>
      <w:r>
        <w:rPr>
          <w:rFonts w:ascii="Arial" w:hAnsi="Arial" w:eastAsia="Arial" w:cs="Arial"/>
          <w:b/>
          <w:color w:val="000000"/>
          <w:sz w:val="24"/>
        </w:rPr>
        <w:t>5.4.2 E4.2 Business Impact Analysis (BIA)</w:t>
      </w:r>
    </w:p>
    <w:p>
      <w:pPr>
        <w:keepNext/>
        <w:spacing w:after="40" w:before="80"/>
      </w:pPr>
      <w:r>
        <w:rPr>
          <w:rFonts w:ascii="Arial" w:hAnsi="Arial" w:eastAsia="Arial" w:cs="Arial"/>
          <w:b/>
          <w:sz w:val="24"/>
        </w:rPr>
        <w:t>Tabla 17</w:t>
      </w:r>
    </w:p>
    <w:p>
      <w:pPr>
        <w:keepNext/>
        <w:spacing w:after="80"/>
      </w:pPr>
      <w:r>
        <w:rPr>
          <w:rFonts w:ascii="Arial" w:hAnsi="Arial" w:eastAsia="Arial" w:cs="Arial"/>
          <w:i/>
          <w:sz w:val="24"/>
        </w:rPr>
        <w:t xml:space="preserve">Estructura sugerida del BIA (punto 4.2 de la sección 9 del enunciado), parte A: impactos (escala 1-5)</w:t>
      </w:r>
    </w:p>
    <w:tbl>
      <w:tblPr>
        <w:tblStyle w:val="TableGrid"/>
        <w:jc w:val="center"/>
        <w:tblLook w:firstColumn="1" w:firstRow="1" w:lastColumn="0" w:lastRow="0" w:noHBand="0" w:noVBand="1" w:val="04A0"/>
        <w:tblW w:w="12436" w:type="dxa"/>
        <w:tblLayout w:type="fixed"/>
        <w:tblCellMar>
          <w:left w:w="70" w:type="dxa"/>
          <w:right w:w="70" w:type="dxa"/>
        </w:tblCellMar>
      </w:tblPr>
      <w:tblGrid>
        <w:gridCol w:w="2054"/>
        <w:gridCol w:w="1255"/>
        <w:gridCol w:w="1312"/>
        <w:gridCol w:w="1483"/>
        <w:gridCol w:w="1369"/>
        <w:gridCol w:w="1540"/>
        <w:gridCol w:w="1255"/>
        <w:gridCol w:w="1084"/>
        <w:gridCol w:w="1084"/>
      </w:tblGrid>
      <w:tr>
        <w:trPr>
          <w:tblHeader w:val="true"/>
        </w:trPr>
        <w:tc>
          <w:tcPr>
            <w:tcW w:type="dxa" w:w="2054"/>
            <w:shd w:val="clear" w:color="auto" w:fill="1F3864"/>
          </w:tcPr>
          <w:p>
            <w:pPr>
              <w:spacing w:after="0"/>
            </w:pPr>
            <w:r>
              <w:rPr>
                <w:rFonts w:ascii="Arial" w:hAnsi="Arial" w:eastAsia="Arial" w:cs="Arial"/>
                <w:b/>
                <w:color w:val="FFFFFF"/>
                <w:sz w:val="24"/>
              </w:rPr>
              <w:t>Proceso</w:t>
            </w:r>
          </w:p>
        </w:tc>
        <w:tc>
          <w:tcPr>
            <w:tcW w:type="dxa" w:w="1255"/>
            <w:shd w:val="clear" w:color="auto" w:fill="1F3864"/>
          </w:tcPr>
          <w:p>
            <w:pPr>
              <w:spacing w:after="0"/>
            </w:pPr>
            <w:r>
              <w:rPr>
                <w:rFonts w:ascii="Arial" w:hAnsi="Arial" w:eastAsia="Arial" w:cs="Arial"/>
                <w:b/>
                <w:color w:val="FFFFFF"/>
                <w:sz w:val="24"/>
              </w:rPr>
              <w:t>Operativo</w:t>
            </w:r>
          </w:p>
        </w:tc>
        <w:tc>
          <w:tcPr>
            <w:tcW w:type="dxa" w:w="1312"/>
            <w:shd w:val="clear" w:color="auto" w:fill="1F3864"/>
          </w:tcPr>
          <w:p>
            <w:pPr>
              <w:spacing w:after="0"/>
            </w:pPr>
            <w:r>
              <w:rPr>
                <w:rFonts w:ascii="Arial" w:hAnsi="Arial" w:eastAsia="Arial" w:cs="Arial"/>
                <w:b/>
                <w:color w:val="FFFFFF"/>
                <w:sz w:val="24"/>
              </w:rPr>
              <w:t>Financiero</w:t>
            </w:r>
          </w:p>
        </w:tc>
        <w:tc>
          <w:tcPr>
            <w:tcW w:type="dxa" w:w="1483"/>
            <w:shd w:val="clear" w:color="auto" w:fill="1F3864"/>
          </w:tcPr>
          <w:p>
            <w:pPr>
              <w:spacing w:after="0"/>
            </w:pPr>
            <w:r>
              <w:rPr>
                <w:rFonts w:ascii="Arial" w:hAnsi="Arial" w:eastAsia="Arial" w:cs="Arial"/>
                <w:b/>
                <w:color w:val="FFFFFF"/>
                <w:sz w:val="24"/>
              </w:rPr>
              <w:t>Reputacional</w:t>
            </w:r>
          </w:p>
        </w:tc>
        <w:tc>
          <w:tcPr>
            <w:tcW w:type="dxa" w:w="1369"/>
            <w:shd w:val="clear" w:color="auto" w:fill="1F3864"/>
          </w:tcPr>
          <w:p>
            <w:pPr>
              <w:spacing w:after="0"/>
            </w:pPr>
            <w:r>
              <w:rPr>
                <w:rFonts w:ascii="Arial" w:hAnsi="Arial" w:eastAsia="Arial" w:cs="Arial"/>
                <w:b/>
                <w:color w:val="FFFFFF"/>
                <w:sz w:val="24"/>
              </w:rPr>
              <w:t>Legal o regulatorio</w:t>
            </w:r>
          </w:p>
        </w:tc>
        <w:tc>
          <w:tcPr>
            <w:tcW w:type="dxa" w:w="1541"/>
            <w:shd w:val="clear" w:color="auto" w:fill="1F3864"/>
          </w:tcPr>
          <w:p>
            <w:pPr>
              <w:spacing w:after="0"/>
            </w:pPr>
            <w:r>
              <w:rPr>
                <w:rFonts w:ascii="Arial" w:hAnsi="Arial" w:eastAsia="Arial" w:cs="Arial"/>
                <w:b/>
                <w:color w:val="FFFFFF"/>
                <w:sz w:val="24"/>
              </w:rPr>
              <w:t>Académico o de negocio</w:t>
            </w:r>
          </w:p>
        </w:tc>
        <w:tc>
          <w:tcPr>
            <w:tcW w:type="dxa" w:w="1255"/>
            <w:shd w:val="clear" w:color="auto" w:fill="1F3864"/>
          </w:tcPr>
          <w:p>
            <w:pPr>
              <w:spacing w:after="0"/>
            </w:pPr>
            <w:r>
              <w:rPr>
                <w:rFonts w:ascii="Arial" w:hAnsi="Arial" w:eastAsia="Arial" w:cs="Arial"/>
                <w:b/>
                <w:color w:val="FFFFFF"/>
                <w:sz w:val="24"/>
              </w:rPr>
              <w:t>Impacto a 4 h</w:t>
            </w:r>
          </w:p>
        </w:tc>
        <w:tc>
          <w:tcPr>
            <w:tcW w:type="dxa" w:w="1084"/>
            <w:shd w:val="clear" w:color="auto" w:fill="1F3864"/>
          </w:tcPr>
          <w:p>
            <w:pPr>
              <w:spacing w:after="0"/>
            </w:pPr>
            <w:r>
              <w:rPr>
                <w:rFonts w:ascii="Arial" w:hAnsi="Arial" w:eastAsia="Arial" w:cs="Arial"/>
                <w:b/>
                <w:color w:val="FFFFFF"/>
                <w:sz w:val="24"/>
              </w:rPr>
              <w:t>a 24 h</w:t>
            </w:r>
          </w:p>
        </w:tc>
        <w:tc>
          <w:tcPr>
            <w:tcW w:type="dxa" w:w="1084"/>
            <w:shd w:val="clear" w:color="auto" w:fill="1F3864"/>
          </w:tcPr>
          <w:p>
            <w:pPr>
              <w:spacing w:after="0"/>
            </w:pPr>
            <w:r>
              <w:rPr>
                <w:rFonts w:ascii="Arial" w:hAnsi="Arial" w:eastAsia="Arial" w:cs="Arial"/>
                <w:b/>
                <w:color w:val="FFFFFF"/>
                <w:sz w:val="24"/>
              </w:rPr>
              <w:t>a 72 h</w:t>
            </w:r>
          </w:p>
        </w:tc>
      </w:tr>
      <w:tr>
        <w:trPr/>
        <w:tc>
          <w:tcPr>
            <w:tcW w:type="dxa" w:w="2054"/>
          </w:tcPr>
          <w:p>
            <w:pPr>
              <w:spacing w:after="0"/>
              <w:ind w:firstLine="0"/>
            </w:pPr>
            <w:r>
              <w:rPr>
                <w:rFonts w:ascii="Arial" w:hAnsi="Arial" w:eastAsia="Arial" w:cs="Arial"/>
                <w:b w:val="0"/>
                <w:i w:val="0"/>
                <w:sz w:val="24"/>
              </w:rPr>
              <w:t>PRC-01 [completar]</w:t>
            </w:r>
          </w:p>
        </w:tc>
        <w:tc>
          <w:tcPr>
            <w:tcW w:type="dxa" w:w="1255"/>
          </w:tcPr>
          <w:p>
            <w:pPr>
              <w:spacing w:after="0"/>
              <w:ind w:firstLine="0"/>
            </w:pPr>
            <w:r>
              <w:rPr>
                <w:rFonts w:ascii="Arial" w:hAnsi="Arial" w:eastAsia="Arial" w:cs="Arial"/>
                <w:b w:val="0"/>
                <w:i w:val="0"/>
                <w:sz w:val="24"/>
              </w:rPr>
              <w:t>[1-5]</w:t>
            </w:r>
          </w:p>
        </w:tc>
        <w:tc>
          <w:tcPr>
            <w:tcW w:type="dxa" w:w="1312"/>
          </w:tcPr>
          <w:p>
            <w:pPr>
              <w:spacing w:after="0"/>
              <w:ind w:firstLine="0"/>
            </w:pPr>
            <w:r>
              <w:rPr>
                <w:rFonts w:ascii="Arial" w:hAnsi="Arial" w:eastAsia="Arial" w:cs="Arial"/>
                <w:b w:val="0"/>
                <w:i w:val="0"/>
                <w:sz w:val="24"/>
              </w:rPr>
              <w:t>[1-5]</w:t>
            </w:r>
          </w:p>
        </w:tc>
        <w:tc>
          <w:tcPr>
            <w:tcW w:type="dxa" w:w="1483"/>
          </w:tcPr>
          <w:p>
            <w:pPr>
              <w:spacing w:after="0"/>
              <w:ind w:firstLine="0"/>
            </w:pPr>
            <w:r>
              <w:rPr>
                <w:rFonts w:ascii="Arial" w:hAnsi="Arial" w:eastAsia="Arial" w:cs="Arial"/>
                <w:b w:val="0"/>
                <w:i w:val="0"/>
                <w:sz w:val="24"/>
              </w:rPr>
              <w:t>[1-5]</w:t>
            </w:r>
          </w:p>
        </w:tc>
        <w:tc>
          <w:tcPr>
            <w:tcW w:type="dxa" w:w="1369"/>
          </w:tcPr>
          <w:p>
            <w:pPr>
              <w:spacing w:after="0"/>
              <w:ind w:firstLine="0"/>
            </w:pPr>
            <w:r>
              <w:rPr>
                <w:rFonts w:ascii="Arial" w:hAnsi="Arial" w:eastAsia="Arial" w:cs="Arial"/>
                <w:b w:val="0"/>
                <w:i w:val="0"/>
                <w:sz w:val="24"/>
              </w:rPr>
              <w:t>[1-5]</w:t>
            </w:r>
          </w:p>
        </w:tc>
        <w:tc>
          <w:tcPr>
            <w:tcW w:type="dxa" w:w="1541"/>
          </w:tcPr>
          <w:p>
            <w:pPr>
              <w:spacing w:after="0"/>
              <w:ind w:firstLine="0"/>
            </w:pPr>
            <w:r>
              <w:rPr>
                <w:rFonts w:ascii="Arial" w:hAnsi="Arial" w:eastAsia="Arial" w:cs="Arial"/>
                <w:b w:val="0"/>
                <w:i w:val="0"/>
                <w:sz w:val="24"/>
              </w:rPr>
              <w:t>[1-5]</w:t>
            </w:r>
          </w:p>
        </w:tc>
        <w:tc>
          <w:tcPr>
            <w:tcW w:type="dxa" w:w="1255"/>
          </w:tcPr>
          <w:p>
            <w:pPr>
              <w:spacing w:after="0"/>
              <w:ind w:firstLine="0"/>
            </w:pPr>
            <w:r>
              <w:rPr>
                <w:rFonts w:ascii="Arial" w:hAnsi="Arial" w:eastAsia="Arial" w:cs="Arial"/>
                <w:b w:val="0"/>
                <w:i w:val="0"/>
                <w:sz w:val="24"/>
              </w:rPr>
              <w:t>[1-5]</w:t>
            </w:r>
          </w:p>
        </w:tc>
        <w:tc>
          <w:tcPr>
            <w:tcW w:type="dxa" w:w="1084"/>
          </w:tcPr>
          <w:p>
            <w:pPr>
              <w:spacing w:after="0"/>
              <w:ind w:firstLine="0"/>
            </w:pPr>
            <w:r>
              <w:rPr>
                <w:rFonts w:ascii="Arial" w:hAnsi="Arial" w:eastAsia="Arial" w:cs="Arial"/>
                <w:b w:val="0"/>
                <w:i w:val="0"/>
                <w:sz w:val="24"/>
              </w:rPr>
              <w:t>[1-5]</w:t>
            </w:r>
          </w:p>
        </w:tc>
        <w:tc>
          <w:tcPr>
            <w:tcW w:type="dxa" w:w="1084"/>
          </w:tcPr>
          <w:p>
            <w:pPr>
              <w:spacing w:after="0"/>
              <w:ind w:firstLine="0"/>
            </w:pPr>
            <w:r>
              <w:rPr>
                <w:rFonts w:ascii="Arial" w:hAnsi="Arial" w:eastAsia="Arial" w:cs="Arial"/>
                <w:b w:val="0"/>
                <w:i w:val="0"/>
                <w:sz w:val="24"/>
              </w:rPr>
              <w:t>[1-5]</w:t>
            </w:r>
          </w:p>
        </w:tc>
      </w:tr>
    </w:tbl>
    <w:p>
      <w:pPr>
        <w:spacing w:after="80"/>
      </w:pPr>
    </w:p>
    <w:p>
      <w:pPr>
        <w:keepNext/>
        <w:spacing w:after="40" w:before="80"/>
      </w:pPr>
      <w:r>
        <w:rPr>
          <w:rFonts w:ascii="Arial" w:hAnsi="Arial" w:eastAsia="Arial" w:cs="Arial"/>
          <w:b/>
          <w:sz w:val="24"/>
        </w:rPr>
        <w:t>Tabla 18</w:t>
      </w:r>
    </w:p>
    <w:p>
      <w:pPr>
        <w:keepNext/>
        <w:spacing w:after="80"/>
      </w:pPr>
      <w:r>
        <w:rPr>
          <w:rFonts w:ascii="Arial" w:hAnsi="Arial" w:eastAsia="Arial" w:cs="Arial"/>
          <w:i/>
          <w:sz w:val="24"/>
        </w:rPr>
        <w:t>Estructura sugerida del BIA, parte B: objetivos de recuperación</w:t>
      </w:r>
    </w:p>
    <w:tbl>
      <w:tblPr>
        <w:tblStyle w:val="TableGrid"/>
        <w:jc w:val="center"/>
        <w:tblLook w:firstColumn="1" w:firstRow="1" w:lastColumn="0" w:lastRow="0" w:noHBand="0" w:noVBand="1" w:val="04A0"/>
        <w:tblW w:w="12437" w:type="dxa"/>
        <w:tblLayout w:type="fixed"/>
        <w:tblCellMar>
          <w:left w:w="70" w:type="dxa"/>
          <w:right w:w="70" w:type="dxa"/>
        </w:tblCellMar>
      </w:tblPr>
      <w:tblGrid>
        <w:gridCol w:w="1483"/>
        <w:gridCol w:w="1027"/>
        <w:gridCol w:w="1027"/>
        <w:gridCol w:w="1027"/>
        <w:gridCol w:w="2510"/>
        <w:gridCol w:w="2510"/>
        <w:gridCol w:w="2853"/>
      </w:tblGrid>
      <w:tr>
        <w:trPr>
          <w:tblHeader w:val="true"/>
        </w:trPr>
        <w:tc>
          <w:tcPr>
            <w:tcW w:type="dxa" w:w="1483"/>
            <w:shd w:val="clear" w:color="auto" w:fill="1F3864"/>
          </w:tcPr>
          <w:p>
            <w:pPr>
              <w:spacing w:after="0"/>
            </w:pPr>
            <w:r>
              <w:rPr>
                <w:rFonts w:ascii="Arial" w:hAnsi="Arial" w:eastAsia="Arial" w:cs="Arial"/>
                <w:b/>
                <w:color w:val="FFFFFF"/>
                <w:sz w:val="24"/>
              </w:rPr>
              <w:t>Proceso</w:t>
            </w:r>
          </w:p>
        </w:tc>
        <w:tc>
          <w:tcPr>
            <w:tcW w:type="dxa" w:w="1027"/>
            <w:shd w:val="clear" w:color="auto" w:fill="1F3864"/>
          </w:tcPr>
          <w:p>
            <w:pPr>
              <w:spacing w:after="0"/>
            </w:pPr>
            <w:r>
              <w:rPr>
                <w:rFonts w:ascii="Arial" w:hAnsi="Arial" w:eastAsia="Arial" w:cs="Arial"/>
                <w:b/>
                <w:color w:val="FFFFFF"/>
                <w:sz w:val="24"/>
              </w:rPr>
              <w:t>MTPD</w:t>
            </w:r>
          </w:p>
        </w:tc>
        <w:tc>
          <w:tcPr>
            <w:tcW w:type="dxa" w:w="1027"/>
            <w:shd w:val="clear" w:color="auto" w:fill="1F3864"/>
          </w:tcPr>
          <w:p>
            <w:pPr>
              <w:spacing w:after="0"/>
            </w:pPr>
            <w:r>
              <w:rPr>
                <w:rFonts w:ascii="Arial" w:hAnsi="Arial" w:eastAsia="Arial" w:cs="Arial"/>
                <w:b/>
                <w:color w:val="FFFFFF"/>
                <w:sz w:val="24"/>
              </w:rPr>
              <w:t>RTO</w:t>
            </w:r>
          </w:p>
        </w:tc>
        <w:tc>
          <w:tcPr>
            <w:tcW w:type="dxa" w:w="1027"/>
            <w:shd w:val="clear" w:color="auto" w:fill="1F3864"/>
          </w:tcPr>
          <w:p>
            <w:pPr>
              <w:spacing w:after="0"/>
            </w:pPr>
            <w:r>
              <w:rPr>
                <w:rFonts w:ascii="Arial" w:hAnsi="Arial" w:eastAsia="Arial" w:cs="Arial"/>
                <w:b/>
                <w:color w:val="FFFFFF"/>
                <w:sz w:val="24"/>
              </w:rPr>
              <w:t>RPO</w:t>
            </w:r>
          </w:p>
        </w:tc>
        <w:tc>
          <w:tcPr>
            <w:tcW w:type="dxa" w:w="2511"/>
            <w:shd w:val="clear" w:color="auto" w:fill="1F3864"/>
          </w:tcPr>
          <w:p>
            <w:pPr>
              <w:spacing w:after="0"/>
            </w:pPr>
            <w:r>
              <w:rPr>
                <w:rFonts w:ascii="Arial" w:hAnsi="Arial" w:eastAsia="Arial" w:cs="Arial"/>
                <w:b/>
                <w:color w:val="FFFFFF"/>
                <w:sz w:val="24"/>
              </w:rPr>
              <w:t>MBCO (capacidad mínima)</w:t>
            </w:r>
          </w:p>
        </w:tc>
        <w:tc>
          <w:tcPr>
            <w:tcW w:type="dxa" w:w="2511"/>
            <w:shd w:val="clear" w:color="auto" w:fill="1F3864"/>
          </w:tcPr>
          <w:p>
            <w:pPr>
              <w:spacing w:after="0"/>
            </w:pPr>
            <w:r>
              <w:rPr>
                <w:rFonts w:ascii="Arial" w:hAnsi="Arial" w:eastAsia="Arial" w:cs="Arial"/>
                <w:b/>
                <w:color w:val="FFFFFF"/>
                <w:sz w:val="24"/>
              </w:rPr>
              <w:t>Recursos mínimos</w:t>
            </w:r>
          </w:p>
        </w:tc>
        <w:tc>
          <w:tcPr>
            <w:tcW w:type="dxa" w:w="2853"/>
            <w:shd w:val="clear" w:color="auto" w:fill="1F3864"/>
          </w:tcPr>
          <w:p>
            <w:pPr>
              <w:spacing w:after="0"/>
            </w:pPr>
            <w:r>
              <w:rPr>
                <w:rFonts w:ascii="Arial" w:hAnsi="Arial" w:eastAsia="Arial" w:cs="Arial"/>
                <w:b/>
                <w:color w:val="FFFFFF"/>
                <w:sz w:val="24"/>
              </w:rPr>
              <w:t>Dependencias</w:t>
            </w:r>
          </w:p>
        </w:tc>
      </w:tr>
      <w:tr>
        <w:trPr/>
        <w:tc>
          <w:tcPr>
            <w:tcW w:type="dxa" w:w="1483"/>
          </w:tcPr>
          <w:p>
            <w:pPr>
              <w:spacing w:after="0"/>
              <w:ind w:firstLine="0"/>
            </w:pPr>
            <w:r>
              <w:rPr>
                <w:rFonts w:ascii="Arial" w:hAnsi="Arial" w:eastAsia="Arial" w:cs="Arial"/>
                <w:b w:val="0"/>
                <w:i w:val="0"/>
                <w:sz w:val="24"/>
              </w:rPr>
              <w:t>PRC-01</w:t>
            </w:r>
          </w:p>
        </w:tc>
        <w:tc>
          <w:tcPr>
            <w:tcW w:type="dxa" w:w="1027"/>
          </w:tcPr>
          <w:p>
            <w:pPr>
              <w:spacing w:after="0"/>
              <w:ind w:firstLine="0"/>
            </w:pPr>
            <w:r>
              <w:rPr>
                <w:rFonts w:ascii="Arial" w:hAnsi="Arial" w:eastAsia="Arial" w:cs="Arial"/>
                <w:b w:val="0"/>
                <w:i w:val="0"/>
                <w:sz w:val="24"/>
              </w:rPr>
              <w:t>[h]</w:t>
            </w:r>
          </w:p>
        </w:tc>
        <w:tc>
          <w:tcPr>
            <w:tcW w:type="dxa" w:w="1027"/>
          </w:tcPr>
          <w:p>
            <w:pPr>
              <w:spacing w:after="0"/>
              <w:ind w:firstLine="0"/>
            </w:pPr>
            <w:r>
              <w:rPr>
                <w:rFonts w:ascii="Arial" w:hAnsi="Arial" w:eastAsia="Arial" w:cs="Arial"/>
                <w:b w:val="0"/>
                <w:i w:val="0"/>
                <w:sz w:val="24"/>
              </w:rPr>
              <w:t>[h]</w:t>
            </w:r>
          </w:p>
        </w:tc>
        <w:tc>
          <w:tcPr>
            <w:tcW w:type="dxa" w:w="1027"/>
          </w:tcPr>
          <w:p>
            <w:pPr>
              <w:spacing w:after="0"/>
              <w:ind w:firstLine="0"/>
            </w:pPr>
            <w:r>
              <w:rPr>
                <w:rFonts w:ascii="Arial" w:hAnsi="Arial" w:eastAsia="Arial" w:cs="Arial"/>
                <w:b w:val="0"/>
                <w:i w:val="0"/>
                <w:sz w:val="24"/>
              </w:rPr>
              <w:t>[h]</w:t>
            </w:r>
          </w:p>
        </w:tc>
        <w:tc>
          <w:tcPr>
            <w:tcW w:type="dxa" w:w="2511"/>
          </w:tcPr>
          <w:p>
            <w:pPr>
              <w:spacing w:after="0"/>
              <w:ind w:firstLine="0"/>
            </w:pPr>
            <w:r>
              <w:rPr>
                <w:rFonts w:ascii="Arial" w:hAnsi="Arial" w:eastAsia="Arial" w:cs="Arial"/>
                <w:b w:val="0"/>
                <w:i w:val="0"/>
                <w:sz w:val="24"/>
              </w:rPr>
              <w:t>[completar]</w:t>
            </w:r>
          </w:p>
        </w:tc>
        <w:tc>
          <w:tcPr>
            <w:tcW w:type="dxa" w:w="2511"/>
          </w:tcPr>
          <w:p>
            <w:pPr>
              <w:spacing w:after="0"/>
              <w:ind w:firstLine="0"/>
            </w:pPr>
            <w:r>
              <w:rPr>
                <w:rFonts w:ascii="Arial" w:hAnsi="Arial" w:eastAsia="Arial" w:cs="Arial"/>
                <w:b w:val="0"/>
                <w:i w:val="0"/>
                <w:sz w:val="24"/>
              </w:rPr>
              <w:t>[completar]</w:t>
            </w:r>
          </w:p>
        </w:tc>
        <w:tc>
          <w:tcPr>
            <w:tcW w:type="dxa" w:w="2853"/>
          </w:tcPr>
          <w:p>
            <w:pPr>
              <w:spacing w:after="0"/>
              <w:ind w:firstLine="0"/>
            </w:pPr>
            <w:r>
              <w:rPr>
                <w:rFonts w:ascii="Arial" w:hAnsi="Arial" w:eastAsia="Arial" w:cs="Arial"/>
                <w:b w:val="0"/>
                <w:i w:val="0"/>
                <w:sz w:val="24"/>
              </w:rPr>
              <w:t>[ACT-xx]</w:t>
            </w:r>
          </w:p>
        </w:tc>
      </w:tr>
    </w:tbl>
    <w:p>
      <w:pPr>
        <w:spacing w:after="80"/>
        <w:ind w:firstLine="0"/>
        <w:jc w:val="both"/>
      </w:pPr>
      <w:r>
        <w:rPr>
          <w:rFonts w:ascii="Arial" w:hAnsi="Arial" w:eastAsia="Arial" w:cs="Arial"/>
          <w:i/>
          <w:sz w:val="24"/>
        </w:rPr>
        <w:t xml:space="preserve">Nota. </w:t>
      </w:r>
      <w:r>
        <w:rPr>
          <w:rFonts w:ascii="Arial" w:hAnsi="Arial" w:eastAsia="Arial" w:cs="Arial"/>
          <w:sz w:val="24"/>
        </w:rPr>
        <w:t>Reglas de coherencia: RTO ≤ MTPD; el RPO define la frecuencia mínima de respaldo; las dependencias (identidad, red, almacenamiento) deben tener un RTO menor o igual que el de los procesos que las usan. La evolución del impacto en el tiempo (4, 24 y 72 h) justifica el MTPD (ISO 22301, cl. 8.2.2). MBCO: capacidad mínima aceptable durante la interrupción. Los valores del borrador (por ejemplo, identidad con RTO de 4 h) son preliminares hasta completar el BIA.</w:t>
      </w:r>
    </w:p>
    <w:p>
      <w:pPr>
        <w:pStyle w:val="Heading3"/>
      </w:pPr>
      <w:r>
        <w:rPr>
          <w:rFonts w:ascii="Arial" w:hAnsi="Arial" w:eastAsia="Arial" w:cs="Arial"/>
          <w:b/>
          <w:color w:val="000000"/>
          <w:sz w:val="24"/>
        </w:rPr>
        <w:t>5.4.3 E4.3 Matriz de análisis de riesgos (NIST SP 800-30)</w:t>
      </w:r>
    </w:p>
    <w:p>
      <w:pPr>
        <w:spacing w:after="120"/>
        <w:ind w:firstLine="720"/>
        <w:jc w:val="both"/>
      </w:pPr>
      <w:r>
        <w:rPr>
          <w:rFonts w:ascii="Arial" w:hAnsi="Arial" w:eastAsia="Arial" w:cs="Arial"/>
          <w:b w:val="0"/>
          <w:i w:val="0"/>
          <w:sz w:val="24"/>
        </w:rPr>
        <w:t>Proceso de referencia de NIST SP 800-30 Rev. 1: preparar la evaluación; identificar fuentes y eventos de amenaza, vulnerabilidades y condiciones predisponentes; determinar probabilidad e impacto; determinar el riesgo; comunicar y mantener la evaluación.</w:t>
      </w:r>
    </w:p>
    <w:p>
      <w:pPr>
        <w:keepNext/>
        <w:spacing w:after="40" w:before="80"/>
      </w:pPr>
      <w:r>
        <w:rPr>
          <w:rFonts w:ascii="Arial" w:hAnsi="Arial" w:eastAsia="Arial" w:cs="Arial"/>
          <w:b/>
          <w:sz w:val="24"/>
        </w:rPr>
        <w:t>Tabla 19</w:t>
      </w:r>
    </w:p>
    <w:p>
      <w:pPr>
        <w:keepNext/>
        <w:spacing w:after="80"/>
      </w:pPr>
      <w:r>
        <w:rPr>
          <w:rFonts w:ascii="Arial" w:hAnsi="Arial" w:eastAsia="Arial" w:cs="Arial"/>
          <w:i/>
          <w:sz w:val="24"/>
        </w:rPr>
        <w:t xml:space="preserve">Columnas mínimas de la matriz de riesgos (punto 4.3 de la sección 9 del enunciado)</w:t>
      </w:r>
    </w:p>
    <w:tbl>
      <w:tblPr>
        <w:tblStyle w:val="TableGrid"/>
        <w:jc w:val="center"/>
        <w:tblLook w:firstColumn="1" w:firstRow="1" w:lastColumn="0" w:lastRow="0" w:noHBand="0" w:noVBand="1" w:val="04A0"/>
        <w:tblW w:w="12434" w:type="dxa"/>
        <w:tblLayout w:type="fixed"/>
        <w:tblCellMar>
          <w:left w:w="70" w:type="dxa"/>
          <w:right w:w="70" w:type="dxa"/>
        </w:tblCellMar>
      </w:tblPr>
      <w:tblGrid>
        <w:gridCol w:w="795"/>
        <w:gridCol w:w="1249"/>
        <w:gridCol w:w="1476"/>
        <w:gridCol w:w="1704"/>
        <w:gridCol w:w="1476"/>
        <w:gridCol w:w="1192"/>
        <w:gridCol w:w="1476"/>
        <w:gridCol w:w="1590"/>
        <w:gridCol w:w="1476"/>
      </w:tblGrid>
      <w:tr>
        <w:trPr>
          <w:tblHeader w:val="true"/>
        </w:trPr>
        <w:tc>
          <w:tcPr>
            <w:tcW w:type="dxa" w:w="795"/>
            <w:shd w:val="clear" w:color="auto" w:fill="1F3864"/>
          </w:tcPr>
          <w:p>
            <w:pPr>
              <w:spacing w:after="0"/>
            </w:pPr>
            <w:r>
              <w:rPr>
                <w:rFonts w:ascii="Arial" w:hAnsi="Arial" w:eastAsia="Arial" w:cs="Arial"/>
                <w:b/>
                <w:color w:val="FFFFFF"/>
                <w:sz w:val="24"/>
              </w:rPr>
              <w:t>ID</w:t>
            </w:r>
          </w:p>
        </w:tc>
        <w:tc>
          <w:tcPr>
            <w:tcW w:type="dxa" w:w="1250"/>
            <w:shd w:val="clear" w:color="auto" w:fill="1F3864"/>
          </w:tcPr>
          <w:p>
            <w:pPr>
              <w:spacing w:after="0"/>
            </w:pPr>
            <w:r>
              <w:rPr>
                <w:rFonts w:ascii="Arial" w:hAnsi="Arial" w:eastAsia="Arial" w:cs="Arial"/>
                <w:b/>
                <w:color w:val="FFFFFF"/>
                <w:sz w:val="24"/>
              </w:rPr>
              <w:t>Activo</w:t>
            </w:r>
          </w:p>
        </w:tc>
        <w:tc>
          <w:tcPr>
            <w:tcW w:type="dxa" w:w="1477"/>
            <w:shd w:val="clear" w:color="auto" w:fill="1F3864"/>
          </w:tcPr>
          <w:p>
            <w:pPr>
              <w:spacing w:after="0"/>
            </w:pPr>
            <w:r>
              <w:rPr>
                <w:rFonts w:ascii="Arial" w:hAnsi="Arial" w:eastAsia="Arial" w:cs="Arial"/>
                <w:b/>
                <w:color w:val="FFFFFF"/>
                <w:sz w:val="24"/>
              </w:rPr>
              <w:t>Amenaza</w:t>
            </w:r>
          </w:p>
        </w:tc>
        <w:tc>
          <w:tcPr>
            <w:tcW w:type="dxa" w:w="1704"/>
            <w:shd w:val="clear" w:color="auto" w:fill="1F3864"/>
          </w:tcPr>
          <w:p>
            <w:pPr>
              <w:spacing w:after="0"/>
            </w:pPr>
            <w:r>
              <w:rPr>
                <w:rFonts w:ascii="Arial" w:hAnsi="Arial" w:eastAsia="Arial" w:cs="Arial"/>
                <w:b/>
                <w:color w:val="FFFFFF"/>
                <w:sz w:val="24"/>
              </w:rPr>
              <w:t>Vulnerabilidad</w:t>
            </w:r>
          </w:p>
        </w:tc>
        <w:tc>
          <w:tcPr>
            <w:tcW w:type="dxa" w:w="1477"/>
            <w:shd w:val="clear" w:color="auto" w:fill="1F3864"/>
          </w:tcPr>
          <w:p>
            <w:pPr>
              <w:spacing w:after="0"/>
            </w:pPr>
            <w:r>
              <w:rPr>
                <w:rFonts w:ascii="Arial" w:hAnsi="Arial" w:eastAsia="Arial" w:cs="Arial"/>
                <w:b/>
                <w:color w:val="FFFFFF"/>
                <w:sz w:val="24"/>
              </w:rPr>
              <w:t>Probabilidad</w:t>
            </w:r>
          </w:p>
        </w:tc>
        <w:tc>
          <w:tcPr>
            <w:tcW w:type="dxa" w:w="1193"/>
            <w:shd w:val="clear" w:color="auto" w:fill="1F3864"/>
          </w:tcPr>
          <w:p>
            <w:pPr>
              <w:spacing w:after="0"/>
            </w:pPr>
            <w:r>
              <w:rPr>
                <w:rFonts w:ascii="Arial" w:hAnsi="Arial" w:eastAsia="Arial" w:cs="Arial"/>
                <w:b/>
                <w:color w:val="FFFFFF"/>
                <w:sz w:val="24"/>
              </w:rPr>
              <w:t>Impacto</w:t>
            </w:r>
          </w:p>
        </w:tc>
        <w:tc>
          <w:tcPr>
            <w:tcW w:type="dxa" w:w="1477"/>
            <w:shd w:val="clear" w:color="auto" w:fill="1F3864"/>
          </w:tcPr>
          <w:p>
            <w:pPr>
              <w:spacing w:after="0"/>
            </w:pPr>
            <w:r>
              <w:rPr>
                <w:rFonts w:ascii="Arial" w:hAnsi="Arial" w:eastAsia="Arial" w:cs="Arial"/>
                <w:b/>
                <w:color w:val="FFFFFF"/>
                <w:sz w:val="24"/>
              </w:rPr>
              <w:t>Riesgo inherente</w:t>
            </w:r>
          </w:p>
        </w:tc>
        <w:tc>
          <w:tcPr>
            <w:tcW w:type="dxa" w:w="1590"/>
            <w:shd w:val="clear" w:color="auto" w:fill="1F3864"/>
          </w:tcPr>
          <w:p>
            <w:pPr>
              <w:spacing w:after="0"/>
            </w:pPr>
            <w:r>
              <w:rPr>
                <w:rFonts w:ascii="Arial" w:hAnsi="Arial" w:eastAsia="Arial" w:cs="Arial"/>
                <w:b/>
                <w:color w:val="FFFFFF"/>
                <w:sz w:val="24"/>
              </w:rPr>
              <w:t>Controles existentes</w:t>
            </w:r>
          </w:p>
        </w:tc>
        <w:tc>
          <w:tcPr>
            <w:tcW w:type="dxa" w:w="1477"/>
            <w:shd w:val="clear" w:color="auto" w:fill="1F3864"/>
          </w:tcPr>
          <w:p>
            <w:pPr>
              <w:spacing w:after="0"/>
            </w:pPr>
            <w:r>
              <w:rPr>
                <w:rFonts w:ascii="Arial" w:hAnsi="Arial" w:eastAsia="Arial" w:cs="Arial"/>
                <w:b/>
                <w:color w:val="FFFFFF"/>
                <w:sz w:val="24"/>
              </w:rPr>
              <w:t>Riesgo residual</w:t>
            </w:r>
          </w:p>
        </w:tc>
      </w:tr>
      <w:tr>
        <w:trPr/>
        <w:tc>
          <w:tcPr>
            <w:tcW w:type="dxa" w:w="795"/>
          </w:tcPr>
          <w:p>
            <w:pPr>
              <w:spacing w:after="0"/>
              <w:ind w:firstLine="0"/>
            </w:pPr>
            <w:r>
              <w:rPr>
                <w:rFonts w:ascii="Arial" w:hAnsi="Arial" w:eastAsia="Arial" w:cs="Arial"/>
                <w:b w:val="0"/>
                <w:i w:val="0"/>
                <w:sz w:val="24"/>
              </w:rPr>
              <w:t>R-01</w:t>
            </w:r>
          </w:p>
        </w:tc>
        <w:tc>
          <w:tcPr>
            <w:tcW w:type="dxa" w:w="1250"/>
          </w:tcPr>
          <w:p>
            <w:pPr>
              <w:spacing w:after="0"/>
              <w:ind w:firstLine="0"/>
            </w:pPr>
            <w:r>
              <w:rPr>
                <w:rFonts w:ascii="Arial" w:hAnsi="Arial" w:eastAsia="Arial" w:cs="Arial"/>
                <w:b w:val="0"/>
                <w:i w:val="0"/>
                <w:sz w:val="24"/>
              </w:rPr>
              <w:t>[ACT-xx]</w:t>
            </w:r>
          </w:p>
        </w:tc>
        <w:tc>
          <w:tcPr>
            <w:tcW w:type="dxa" w:w="1477"/>
          </w:tcPr>
          <w:p>
            <w:pPr>
              <w:spacing w:after="0"/>
              <w:ind w:firstLine="0"/>
            </w:pPr>
            <w:r>
              <w:rPr>
                <w:rFonts w:ascii="Arial" w:hAnsi="Arial" w:eastAsia="Arial" w:cs="Arial"/>
                <w:b w:val="0"/>
                <w:i w:val="0"/>
                <w:sz w:val="24"/>
              </w:rPr>
              <w:t>[completar]</w:t>
            </w:r>
          </w:p>
        </w:tc>
        <w:tc>
          <w:tcPr>
            <w:tcW w:type="dxa" w:w="1704"/>
          </w:tcPr>
          <w:p>
            <w:pPr>
              <w:spacing w:after="0"/>
              <w:ind w:firstLine="0"/>
            </w:pPr>
            <w:r>
              <w:rPr>
                <w:rFonts w:ascii="Arial" w:hAnsi="Arial" w:eastAsia="Arial" w:cs="Arial"/>
                <w:b w:val="0"/>
                <w:i w:val="0"/>
                <w:sz w:val="24"/>
              </w:rPr>
              <w:t>[completar]</w:t>
            </w:r>
          </w:p>
        </w:tc>
        <w:tc>
          <w:tcPr>
            <w:tcW w:type="dxa" w:w="1477"/>
          </w:tcPr>
          <w:p>
            <w:pPr>
              <w:spacing w:after="0"/>
              <w:ind w:firstLine="0"/>
            </w:pPr>
            <w:r>
              <w:rPr>
                <w:rFonts w:ascii="Arial" w:hAnsi="Arial" w:eastAsia="Arial" w:cs="Arial"/>
                <w:b w:val="0"/>
                <w:i w:val="0"/>
                <w:sz w:val="24"/>
              </w:rPr>
              <w:t>[1-5]</w:t>
            </w:r>
          </w:p>
        </w:tc>
        <w:tc>
          <w:tcPr>
            <w:tcW w:type="dxa" w:w="1193"/>
          </w:tcPr>
          <w:p>
            <w:pPr>
              <w:spacing w:after="0"/>
              <w:ind w:firstLine="0"/>
            </w:pPr>
            <w:r>
              <w:rPr>
                <w:rFonts w:ascii="Arial" w:hAnsi="Arial" w:eastAsia="Arial" w:cs="Arial"/>
                <w:b w:val="0"/>
                <w:i w:val="0"/>
                <w:sz w:val="24"/>
              </w:rPr>
              <w:t>[1-5]</w:t>
            </w:r>
          </w:p>
        </w:tc>
        <w:tc>
          <w:tcPr>
            <w:tcW w:type="dxa" w:w="1477"/>
          </w:tcPr>
          <w:p>
            <w:pPr>
              <w:spacing w:after="0"/>
              <w:ind w:firstLine="0"/>
            </w:pPr>
            <w:r>
              <w:rPr>
                <w:rFonts w:ascii="Arial" w:hAnsi="Arial" w:eastAsia="Arial" w:cs="Arial"/>
                <w:b w:val="0"/>
                <w:i w:val="0"/>
                <w:sz w:val="24"/>
              </w:rPr>
              <w:t>[P×I y nivel]</w:t>
            </w:r>
          </w:p>
        </w:tc>
        <w:tc>
          <w:tcPr>
            <w:tcW w:type="dxa" w:w="1590"/>
          </w:tcPr>
          <w:p>
            <w:pPr>
              <w:spacing w:after="0"/>
              <w:ind w:firstLine="0"/>
            </w:pPr>
            <w:r>
              <w:rPr>
                <w:rFonts w:ascii="Arial" w:hAnsi="Arial" w:eastAsia="Arial" w:cs="Arial"/>
                <w:b w:val="0"/>
                <w:i w:val="0"/>
                <w:sz w:val="24"/>
              </w:rPr>
              <w:t>[CTL-xx]</w:t>
            </w:r>
          </w:p>
        </w:tc>
        <w:tc>
          <w:tcPr>
            <w:tcW w:type="dxa" w:w="1477"/>
          </w:tcPr>
          <w:p>
            <w:pPr>
              <w:spacing w:after="0"/>
              <w:ind w:firstLine="0"/>
            </w:pPr>
            <w:r>
              <w:rPr>
                <w:rFonts w:ascii="Arial" w:hAnsi="Arial" w:eastAsia="Arial" w:cs="Arial"/>
                <w:b w:val="0"/>
                <w:i w:val="0"/>
                <w:sz w:val="24"/>
              </w:rPr>
              <w:t>[P×I y nivel]</w:t>
            </w:r>
          </w:p>
        </w:tc>
      </w:tr>
    </w:tbl>
    <w:p>
      <w:pPr>
        <w:spacing w:after="80"/>
      </w:pPr>
    </w:p>
    <w:p>
      <w:pPr>
        <w:spacing w:after="120"/>
        <w:ind w:firstLine="720"/>
        <w:jc w:val="both"/>
      </w:pPr>
      <w:r>
        <w:rPr>
          <w:rFonts w:ascii="Arial" w:hAnsi="Arial" w:eastAsia="Arial" w:cs="Arial"/>
          <w:b w:val="0"/>
          <w:i w:val="0"/>
          <w:sz w:val="24"/>
        </w:rPr>
        <w:t>Además de los riesgos de la universidad, deben registrarse los del propio laboratorio: obsolescencia anunciada del rol WDS; despliegue desatendido deshabilitado desde abril de 2026 por CVE-2026-0386 (y el riesgo de reactivarlo); uso de Windows 10 sin soporte, si se elige; VirtualBox como plataforma sin soporte oficial de Microsoft para WDS y chipset ICH9 experimental.</w:t>
      </w:r>
    </w:p>
    <w:p>
      <w:pPr>
        <w:pStyle w:val="Heading3"/>
      </w:pPr>
      <w:r>
        <w:rPr>
          <w:rFonts w:ascii="Arial" w:hAnsi="Arial" w:eastAsia="Arial" w:cs="Arial"/>
          <w:b/>
          <w:color w:val="000000"/>
          <w:sz w:val="24"/>
        </w:rPr>
        <w:t>5.4.4 E4.4 Evaluación OCTAVE</w:t>
      </w:r>
    </w:p>
    <w:p>
      <w:pPr>
        <w:spacing w:after="120"/>
        <w:ind w:firstLine="720"/>
        <w:jc w:val="both"/>
      </w:pPr>
      <w:r>
        <w:rPr>
          <w:rFonts w:ascii="Arial" w:hAnsi="Arial" w:eastAsia="Arial" w:cs="Arial"/>
          <w:b w:val="0"/>
          <w:i w:val="0"/>
          <w:sz w:val="24"/>
        </w:rPr>
        <w:t xml:space="preserve">Se sugiere OCTAVE Allegro (Caralli et al., 2007), cuyos ocho pasos son: (1) establecer criterios de medición del riesgo; (2) desarrollar el perfil del activo de información; (3) identificar sus contenedores; (4) identificar áreas de preocupación; (5) identificar escenarios de amenaza; (6) identificar riesgos; (7) analizar riesgos; y (8) seleccionar el enfoque de mitigación. En el E4.4 explicaremos la metodología utilizada, los activos críticos, las amenazas, los escenarios de riesgo, la evaluación y los resultados.</w:t>
      </w:r>
    </w:p>
    <w:p>
      <w:pPr>
        <w:pStyle w:val="ListBullet"/>
        <w:jc w:val="left"/>
      </w:pPr>
      <w:r>
        <w:rPr>
          <w:rFonts w:ascii="Arial" w:hAnsi="Arial" w:eastAsia="Arial" w:cs="Arial"/>
          <w:b w:val="0"/>
          <w:i w:val="0"/>
          <w:sz w:val="24"/>
        </w:rPr>
        <w:t>Usar como anexo las hojas de trabajo del informe CMU/SEI-2007-TR-012 (o equivalentes propias): criterios de medición del riesgo, perfil del activo, mapa de entorno (contenedores), árboles de amenaza y hoja de riesgos.</w:t>
      </w:r>
    </w:p>
    <w:p>
      <w:pPr>
        <w:pStyle w:val="ListBullet"/>
        <w:jc w:val="left"/>
      </w:pPr>
      <w:r>
        <w:rPr>
          <w:rFonts w:ascii="Arial" w:hAnsi="Arial" w:eastAsia="Arial" w:cs="Arial"/>
          <w:b w:val="0"/>
          <w:i w:val="0"/>
          <w:sz w:val="24"/>
        </w:rPr>
        <w:t>Paso 1: priorizar las áreas de impacto (reputación, financiera, productividad, seguridad y salud, multas o sanciones legales) y añadir un área «académica» propia del escenario.</w:t>
      </w:r>
    </w:p>
    <w:p>
      <w:pPr>
        <w:pStyle w:val="ListBullet"/>
        <w:jc w:val="left"/>
      </w:pPr>
      <w:r>
        <w:rPr>
          <w:rFonts w:ascii="Arial" w:hAnsi="Arial" w:eastAsia="Arial" w:cs="Arial"/>
          <w:b w:val="0"/>
          <w:i w:val="0"/>
          <w:sz w:val="24"/>
        </w:rPr>
        <w:t>Paso 3: tipificar los contenedores como técnicos (por ejemplo DC01, WDS01, DB01), físicos (Data Center, archivos en papel) y personas (registro académico, TI).</w:t>
      </w:r>
    </w:p>
    <w:p>
      <w:pPr>
        <w:pStyle w:val="ListBullet"/>
        <w:jc w:val="left"/>
      </w:pPr>
      <w:r>
        <w:rPr>
          <w:rFonts w:ascii="Arial" w:hAnsi="Arial" w:eastAsia="Arial" w:cs="Arial"/>
          <w:b w:val="0"/>
          <w:i w:val="0"/>
          <w:sz w:val="24"/>
        </w:rPr>
        <w:t>Paso 7: calcular la puntuación relativa del riesgo = Σ (valor de impacto en cada área × prioridad del área).</w:t>
      </w:r>
    </w:p>
    <w:p>
      <w:pPr>
        <w:pStyle w:val="ListBullet"/>
        <w:jc w:val="left"/>
      </w:pPr>
      <w:r>
        <w:rPr>
          <w:rFonts w:ascii="Arial" w:hAnsi="Arial" w:eastAsia="Arial" w:cs="Arial"/>
          <w:b w:val="0"/>
          <w:i w:val="0"/>
          <w:sz w:val="24"/>
        </w:rPr>
        <w:t>Cruce con la matriz NIST: el mismo riesgo conserva el mismo identificador R-xx en el E4.3, el E4.4 y el E4.6.</w:t>
      </w:r>
    </w:p>
    <w:p>
      <w:pPr>
        <w:pStyle w:val="Heading3"/>
      </w:pPr>
      <w:r>
        <w:rPr>
          <w:rFonts w:ascii="Arial" w:hAnsi="Arial" w:eastAsia="Arial" w:cs="Arial"/>
          <w:b/>
          <w:color w:val="000000"/>
          <w:sz w:val="24"/>
        </w:rPr>
        <w:t>5.4.5 E4.5 Matriz de calor</w:t>
      </w:r>
    </w:p>
    <w:p>
      <w:pPr>
        <w:keepNext/>
        <w:spacing w:after="120"/>
        <w:ind w:firstLine="720"/>
        <w:jc w:val="both"/>
      </w:pPr>
      <w:r>
        <w:rPr>
          <w:rFonts w:ascii="Arial" w:hAnsi="Arial" w:eastAsia="Arial" w:cs="Arial"/>
          <w:b w:val="0"/>
          <w:i w:val="0"/>
          <w:sz w:val="24"/>
        </w:rPr>
        <w:t>El enunciado exige como mínimo Probabilidad × Impacto y criterios claros de clasificación (ISO/IEC 27001, cl. 6.1.2; ISO/IEC 27005). Escalas propuestas (ajustables por el grupo, pero las mismas en todo el documento):</w:t>
      </w:r>
    </w:p>
    <w:p>
      <w:pPr>
        <w:keepNext/>
        <w:spacing w:after="40" w:before="80"/>
      </w:pPr>
      <w:r>
        <w:rPr>
          <w:rFonts w:ascii="Arial" w:hAnsi="Arial" w:eastAsia="Arial" w:cs="Arial"/>
          <w:b/>
          <w:sz w:val="24"/>
        </w:rPr>
        <w:t>Tabla 20</w:t>
      </w:r>
    </w:p>
    <w:p>
      <w:pPr>
        <w:keepNext/>
        <w:spacing w:after="80"/>
      </w:pPr>
      <w:r>
        <w:rPr>
          <w:rFonts w:ascii="Arial" w:hAnsi="Arial" w:eastAsia="Arial" w:cs="Arial"/>
          <w:i/>
          <w:sz w:val="24"/>
        </w:rPr>
        <w:t>Escalas de probabilidad e impacto (1 a 5)</w:t>
      </w:r>
    </w:p>
    <w:tbl>
      <w:tblPr>
        <w:tblStyle w:val="TableGrid"/>
        <w:jc w:val="center"/>
        <w:tblLook w:firstColumn="1" w:firstRow="1" w:lastColumn="0" w:lastRow="0" w:noHBand="0" w:noVBand="1" w:val="04A0"/>
        <w:tblW w:w="12437" w:type="dxa"/>
        <w:tblLayout w:type="fixed"/>
        <w:tblCellMar>
          <w:left w:w="70" w:type="dxa"/>
          <w:right w:w="70" w:type="dxa"/>
        </w:tblCellMar>
      </w:tblPr>
      <w:tblGrid>
        <w:gridCol w:w="852"/>
        <w:gridCol w:w="2044"/>
        <w:gridCol w:w="2612"/>
        <w:gridCol w:w="1931"/>
        <w:gridCol w:w="4998"/>
      </w:tblGrid>
      <w:tr>
        <w:trPr>
          <w:tblHeader w:val="true"/>
        </w:trPr>
        <w:tc>
          <w:tcPr>
            <w:tcW w:type="dxa" w:w="852"/>
            <w:shd w:val="clear" w:color="auto" w:fill="1F3864"/>
          </w:tcPr>
          <w:p>
            <w:pPr>
              <w:keepNext/>
              <w:spacing w:after="0"/>
            </w:pPr>
            <w:r>
              <w:rPr>
                <w:rFonts w:ascii="Arial" w:hAnsi="Arial" w:eastAsia="Arial" w:cs="Arial"/>
                <w:b/>
                <w:color w:val="FFFFFF"/>
                <w:sz w:val="24"/>
              </w:rPr>
              <w:t>Valor</w:t>
            </w:r>
          </w:p>
        </w:tc>
        <w:tc>
          <w:tcPr>
            <w:tcW w:type="dxa" w:w="2045"/>
            <w:shd w:val="clear" w:color="auto" w:fill="1F3864"/>
          </w:tcPr>
          <w:p>
            <w:pPr>
              <w:keepNext/>
              <w:spacing w:after="0"/>
            </w:pPr>
            <w:r>
              <w:rPr>
                <w:rFonts w:ascii="Arial" w:hAnsi="Arial" w:eastAsia="Arial" w:cs="Arial"/>
                <w:b/>
                <w:color w:val="FFFFFF"/>
                <w:sz w:val="24"/>
              </w:rPr>
              <w:t>Probabilidad: descriptor</w:t>
            </w:r>
          </w:p>
        </w:tc>
        <w:tc>
          <w:tcPr>
            <w:tcW w:type="dxa" w:w="2613"/>
            <w:shd w:val="clear" w:color="auto" w:fill="1F3864"/>
          </w:tcPr>
          <w:p>
            <w:pPr>
              <w:keepNext/>
              <w:spacing w:after="0"/>
            </w:pPr>
            <w:r>
              <w:rPr>
                <w:rFonts w:ascii="Arial" w:hAnsi="Arial" w:eastAsia="Arial" w:cs="Arial"/>
                <w:b/>
                <w:color w:val="FFFFFF"/>
                <w:sz w:val="24"/>
              </w:rPr>
              <w:t>Probabilidad: frecuencia orientativa</w:t>
            </w:r>
          </w:p>
        </w:tc>
        <w:tc>
          <w:tcPr>
            <w:tcW w:type="dxa" w:w="1931"/>
            <w:shd w:val="clear" w:color="auto" w:fill="1F3864"/>
          </w:tcPr>
          <w:p>
            <w:pPr>
              <w:keepNext/>
              <w:spacing w:after="0"/>
            </w:pPr>
            <w:r>
              <w:rPr>
                <w:rFonts w:ascii="Arial" w:hAnsi="Arial" w:eastAsia="Arial" w:cs="Arial"/>
                <w:b/>
                <w:color w:val="FFFFFF"/>
                <w:sz w:val="24"/>
              </w:rPr>
              <w:t>Impacto: descriptor</w:t>
            </w:r>
          </w:p>
        </w:tc>
        <w:tc>
          <w:tcPr>
            <w:tcW w:type="dxa" w:w="4998"/>
            <w:shd w:val="clear" w:color="auto" w:fill="1F3864"/>
          </w:tcPr>
          <w:p>
            <w:pPr>
              <w:keepNext/>
              <w:spacing w:after="0"/>
            </w:pPr>
            <w:r>
              <w:rPr>
                <w:rFonts w:ascii="Arial" w:hAnsi="Arial" w:eastAsia="Arial" w:cs="Arial"/>
                <w:b/>
                <w:color w:val="FFFFFF"/>
                <w:sz w:val="24"/>
              </w:rPr>
              <w:t>Impacto: criterio académico y económico orientativo</w:t>
            </w:r>
          </w:p>
        </w:tc>
      </w:tr>
      <w:tr>
        <w:trPr/>
        <w:tc>
          <w:tcPr>
            <w:tcW w:type="dxa" w:w="852"/>
          </w:tcPr>
          <w:p>
            <w:pPr>
              <w:keepNext/>
              <w:spacing w:after="0"/>
              <w:ind w:firstLine="0"/>
            </w:pPr>
            <w:r>
              <w:rPr>
                <w:rFonts w:ascii="Arial" w:hAnsi="Arial" w:eastAsia="Arial" w:cs="Arial"/>
                <w:b w:val="0"/>
                <w:i w:val="0"/>
                <w:sz w:val="24"/>
              </w:rPr>
              <w:t>1</w:t>
            </w:r>
          </w:p>
        </w:tc>
        <w:tc>
          <w:tcPr>
            <w:tcW w:type="dxa" w:w="2045"/>
          </w:tcPr>
          <w:p>
            <w:pPr>
              <w:keepNext/>
              <w:spacing w:after="0"/>
              <w:ind w:firstLine="0"/>
            </w:pPr>
            <w:r>
              <w:rPr>
                <w:rFonts w:ascii="Arial" w:hAnsi="Arial" w:eastAsia="Arial" w:cs="Arial"/>
                <w:b w:val="0"/>
                <w:i w:val="0"/>
                <w:sz w:val="24"/>
              </w:rPr>
              <w:t>Rara</w:t>
            </w:r>
          </w:p>
        </w:tc>
        <w:tc>
          <w:tcPr>
            <w:tcW w:type="dxa" w:w="2613"/>
          </w:tcPr>
          <w:p>
            <w:pPr>
              <w:keepNext/>
              <w:spacing w:after="0"/>
              <w:ind w:firstLine="0"/>
            </w:pPr>
            <w:r>
              <w:rPr>
                <w:rFonts w:ascii="Arial" w:hAnsi="Arial" w:eastAsia="Arial" w:cs="Arial"/>
                <w:b w:val="0"/>
                <w:i w:val="0"/>
                <w:sz w:val="24"/>
              </w:rPr>
              <w:t>Menos de una vez en 5 años</w:t>
            </w:r>
          </w:p>
        </w:tc>
        <w:tc>
          <w:tcPr>
            <w:tcW w:type="dxa" w:w="1931"/>
          </w:tcPr>
          <w:p>
            <w:pPr>
              <w:keepNext/>
              <w:spacing w:after="0"/>
              <w:ind w:firstLine="0"/>
            </w:pPr>
            <w:r>
              <w:rPr>
                <w:rFonts w:ascii="Arial" w:hAnsi="Arial" w:eastAsia="Arial" w:cs="Arial"/>
                <w:b w:val="0"/>
                <w:i w:val="0"/>
                <w:sz w:val="24"/>
              </w:rPr>
              <w:t>Insignificante</w:t>
            </w:r>
          </w:p>
        </w:tc>
        <w:tc>
          <w:tcPr>
            <w:tcW w:type="dxa" w:w="4998"/>
          </w:tcPr>
          <w:p>
            <w:pPr>
              <w:keepNext/>
              <w:spacing w:after="0"/>
              <w:ind w:firstLine="0"/>
            </w:pPr>
            <w:r>
              <w:rPr>
                <w:rFonts w:ascii="Arial" w:hAnsi="Arial" w:eastAsia="Arial" w:cs="Arial"/>
                <w:b w:val="0"/>
                <w:i w:val="0"/>
                <w:sz w:val="24"/>
              </w:rPr>
              <w:t>Sin efecto en clases ni en registros; costo despreciable</w:t>
            </w:r>
          </w:p>
        </w:tc>
      </w:tr>
      <w:tr>
        <w:trPr/>
        <w:tc>
          <w:tcPr>
            <w:tcW w:type="dxa" w:w="852"/>
          </w:tcPr>
          <w:p>
            <w:pPr>
              <w:keepNext/>
              <w:spacing w:after="0"/>
              <w:ind w:firstLine="0"/>
            </w:pPr>
            <w:r>
              <w:rPr>
                <w:rFonts w:ascii="Arial" w:hAnsi="Arial" w:eastAsia="Arial" w:cs="Arial"/>
                <w:b w:val="0"/>
                <w:i w:val="0"/>
                <w:sz w:val="24"/>
              </w:rPr>
              <w:t>2</w:t>
            </w:r>
          </w:p>
        </w:tc>
        <w:tc>
          <w:tcPr>
            <w:tcW w:type="dxa" w:w="2045"/>
          </w:tcPr>
          <w:p>
            <w:pPr>
              <w:keepNext/>
              <w:spacing w:after="0"/>
              <w:ind w:firstLine="0"/>
            </w:pPr>
            <w:r>
              <w:rPr>
                <w:rFonts w:ascii="Arial" w:hAnsi="Arial" w:eastAsia="Arial" w:cs="Arial"/>
                <w:b w:val="0"/>
                <w:i w:val="0"/>
                <w:sz w:val="24"/>
              </w:rPr>
              <w:t>Improbable</w:t>
            </w:r>
          </w:p>
        </w:tc>
        <w:tc>
          <w:tcPr>
            <w:tcW w:type="dxa" w:w="2613"/>
          </w:tcPr>
          <w:p>
            <w:pPr>
              <w:keepNext/>
              <w:spacing w:after="0"/>
              <w:ind w:firstLine="0"/>
            </w:pPr>
            <w:r>
              <w:rPr>
                <w:rFonts w:ascii="Arial" w:hAnsi="Arial" w:eastAsia="Arial" w:cs="Arial"/>
                <w:b w:val="0"/>
                <w:i w:val="0"/>
                <w:sz w:val="24"/>
              </w:rPr>
              <w:t>Una vez en 2 a 5 años</w:t>
            </w:r>
          </w:p>
        </w:tc>
        <w:tc>
          <w:tcPr>
            <w:tcW w:type="dxa" w:w="1931"/>
          </w:tcPr>
          <w:p>
            <w:pPr>
              <w:keepNext/>
              <w:spacing w:after="0"/>
              <w:ind w:firstLine="0"/>
            </w:pPr>
            <w:r>
              <w:rPr>
                <w:rFonts w:ascii="Arial" w:hAnsi="Arial" w:eastAsia="Arial" w:cs="Arial"/>
                <w:b w:val="0"/>
                <w:i w:val="0"/>
                <w:sz w:val="24"/>
              </w:rPr>
              <w:t>Menor</w:t>
            </w:r>
          </w:p>
        </w:tc>
        <w:tc>
          <w:tcPr>
            <w:tcW w:type="dxa" w:w="4998"/>
          </w:tcPr>
          <w:p>
            <w:pPr>
              <w:keepNext/>
              <w:spacing w:after="0"/>
              <w:ind w:firstLine="0"/>
            </w:pPr>
            <w:r>
              <w:rPr>
                <w:rFonts w:ascii="Arial" w:hAnsi="Arial" w:eastAsia="Arial" w:cs="Arial"/>
                <w:b w:val="0"/>
                <w:i w:val="0"/>
                <w:sz w:val="24"/>
              </w:rPr>
              <w:t>Molestias puntuales; se recupera en horas</w:t>
            </w:r>
          </w:p>
        </w:tc>
      </w:tr>
      <w:tr>
        <w:trPr/>
        <w:tc>
          <w:tcPr>
            <w:tcW w:type="dxa" w:w="852"/>
          </w:tcPr>
          <w:p>
            <w:pPr>
              <w:keepNext/>
              <w:spacing w:after="0"/>
              <w:ind w:firstLine="0"/>
            </w:pPr>
            <w:r>
              <w:rPr>
                <w:rFonts w:ascii="Arial" w:hAnsi="Arial" w:eastAsia="Arial" w:cs="Arial"/>
                <w:b w:val="0"/>
                <w:i w:val="0"/>
                <w:sz w:val="24"/>
              </w:rPr>
              <w:t>3</w:t>
            </w:r>
          </w:p>
        </w:tc>
        <w:tc>
          <w:tcPr>
            <w:tcW w:type="dxa" w:w="2045"/>
          </w:tcPr>
          <w:p>
            <w:pPr>
              <w:keepNext/>
              <w:spacing w:after="0"/>
              <w:ind w:firstLine="0"/>
            </w:pPr>
            <w:r>
              <w:rPr>
                <w:rFonts w:ascii="Arial" w:hAnsi="Arial" w:eastAsia="Arial" w:cs="Arial"/>
                <w:b w:val="0"/>
                <w:i w:val="0"/>
                <w:sz w:val="24"/>
              </w:rPr>
              <w:t>Posible</w:t>
            </w:r>
          </w:p>
        </w:tc>
        <w:tc>
          <w:tcPr>
            <w:tcW w:type="dxa" w:w="2613"/>
          </w:tcPr>
          <w:p>
            <w:pPr>
              <w:keepNext/>
              <w:spacing w:after="0"/>
              <w:ind w:firstLine="0"/>
            </w:pPr>
            <w:r>
              <w:rPr>
                <w:rFonts w:ascii="Arial" w:hAnsi="Arial" w:eastAsia="Arial" w:cs="Arial"/>
                <w:b w:val="0"/>
                <w:i w:val="0"/>
                <w:sz w:val="24"/>
              </w:rPr>
              <w:t>Una vez al año</w:t>
            </w:r>
          </w:p>
        </w:tc>
        <w:tc>
          <w:tcPr>
            <w:tcW w:type="dxa" w:w="1931"/>
          </w:tcPr>
          <w:p>
            <w:pPr>
              <w:keepNext/>
              <w:spacing w:after="0"/>
              <w:ind w:firstLine="0"/>
            </w:pPr>
            <w:r>
              <w:rPr>
                <w:rFonts w:ascii="Arial" w:hAnsi="Arial" w:eastAsia="Arial" w:cs="Arial"/>
                <w:b w:val="0"/>
                <w:i w:val="0"/>
                <w:sz w:val="24"/>
              </w:rPr>
              <w:t>Moderado</w:t>
            </w:r>
          </w:p>
        </w:tc>
        <w:tc>
          <w:tcPr>
            <w:tcW w:type="dxa" w:w="4998"/>
          </w:tcPr>
          <w:p>
            <w:pPr>
              <w:keepNext/>
              <w:spacing w:after="0"/>
              <w:ind w:firstLine="0"/>
            </w:pPr>
            <w:r>
              <w:rPr>
                <w:rFonts w:ascii="Arial" w:hAnsi="Arial" w:eastAsia="Arial" w:cs="Arial"/>
                <w:b w:val="0"/>
                <w:i w:val="0"/>
                <w:sz w:val="24"/>
              </w:rPr>
              <w:t>Afecta a un servicio o a una facultad por un día</w:t>
            </w:r>
          </w:p>
        </w:tc>
      </w:tr>
      <w:tr>
        <w:trPr/>
        <w:tc>
          <w:tcPr>
            <w:tcW w:type="dxa" w:w="852"/>
          </w:tcPr>
          <w:p>
            <w:pPr>
              <w:keepNext/>
              <w:spacing w:after="0"/>
              <w:ind w:firstLine="0"/>
            </w:pPr>
            <w:r>
              <w:rPr>
                <w:rFonts w:ascii="Arial" w:hAnsi="Arial" w:eastAsia="Arial" w:cs="Arial"/>
                <w:b w:val="0"/>
                <w:i w:val="0"/>
                <w:sz w:val="24"/>
              </w:rPr>
              <w:t>4</w:t>
            </w:r>
          </w:p>
        </w:tc>
        <w:tc>
          <w:tcPr>
            <w:tcW w:type="dxa" w:w="2045"/>
          </w:tcPr>
          <w:p>
            <w:pPr>
              <w:keepNext/>
              <w:spacing w:after="0"/>
              <w:ind w:firstLine="0"/>
            </w:pPr>
            <w:r>
              <w:rPr>
                <w:rFonts w:ascii="Arial" w:hAnsi="Arial" w:eastAsia="Arial" w:cs="Arial"/>
                <w:b w:val="0"/>
                <w:i w:val="0"/>
                <w:sz w:val="24"/>
              </w:rPr>
              <w:t>Probable</w:t>
            </w:r>
          </w:p>
        </w:tc>
        <w:tc>
          <w:tcPr>
            <w:tcW w:type="dxa" w:w="2613"/>
          </w:tcPr>
          <w:p>
            <w:pPr>
              <w:keepNext/>
              <w:spacing w:after="0"/>
              <w:ind w:firstLine="0"/>
            </w:pPr>
            <w:r>
              <w:rPr>
                <w:rFonts w:ascii="Arial" w:hAnsi="Arial" w:eastAsia="Arial" w:cs="Arial"/>
                <w:b w:val="0"/>
                <w:i w:val="0"/>
                <w:sz w:val="24"/>
              </w:rPr>
              <w:t>Varias veces al año</w:t>
            </w:r>
          </w:p>
        </w:tc>
        <w:tc>
          <w:tcPr>
            <w:tcW w:type="dxa" w:w="1931"/>
          </w:tcPr>
          <w:p>
            <w:pPr>
              <w:keepNext/>
              <w:spacing w:after="0"/>
              <w:ind w:firstLine="0"/>
            </w:pPr>
            <w:r>
              <w:rPr>
                <w:rFonts w:ascii="Arial" w:hAnsi="Arial" w:eastAsia="Arial" w:cs="Arial"/>
                <w:b w:val="0"/>
                <w:i w:val="0"/>
                <w:sz w:val="24"/>
              </w:rPr>
              <w:t>Mayor</w:t>
            </w:r>
          </w:p>
        </w:tc>
        <w:tc>
          <w:tcPr>
            <w:tcW w:type="dxa" w:w="4998"/>
          </w:tcPr>
          <w:p>
            <w:pPr>
              <w:keepNext/>
              <w:spacing w:after="0"/>
              <w:ind w:firstLine="0"/>
            </w:pPr>
            <w:r>
              <w:rPr>
                <w:rFonts w:ascii="Arial" w:hAnsi="Arial" w:eastAsia="Arial" w:cs="Arial"/>
                <w:b w:val="0"/>
                <w:i w:val="0"/>
                <w:sz w:val="24"/>
              </w:rPr>
              <w:t>Interrumpe matrícula, exámenes o pagos; exposición de datos limitada</w:t>
            </w:r>
          </w:p>
        </w:tc>
      </w:tr>
      <w:tr>
        <w:trPr/>
        <w:tc>
          <w:tcPr>
            <w:tcW w:type="dxa" w:w="852"/>
          </w:tcPr>
          <w:p>
            <w:pPr>
              <w:spacing w:after="0"/>
              <w:ind w:firstLine="0"/>
            </w:pPr>
            <w:r>
              <w:rPr>
                <w:rFonts w:ascii="Arial" w:hAnsi="Arial" w:eastAsia="Arial" w:cs="Arial"/>
                <w:b w:val="0"/>
                <w:i w:val="0"/>
                <w:sz w:val="24"/>
              </w:rPr>
              <w:t>5</w:t>
            </w:r>
          </w:p>
        </w:tc>
        <w:tc>
          <w:tcPr>
            <w:tcW w:type="dxa" w:w="2045"/>
          </w:tcPr>
          <w:p>
            <w:pPr>
              <w:spacing w:after="0"/>
              <w:ind w:firstLine="0"/>
            </w:pPr>
            <w:r>
              <w:rPr>
                <w:rFonts w:ascii="Arial" w:hAnsi="Arial" w:eastAsia="Arial" w:cs="Arial"/>
                <w:b w:val="0"/>
                <w:i w:val="0"/>
                <w:sz w:val="24"/>
              </w:rPr>
              <w:t>Casi segura</w:t>
            </w:r>
          </w:p>
        </w:tc>
        <w:tc>
          <w:tcPr>
            <w:tcW w:type="dxa" w:w="2613"/>
          </w:tcPr>
          <w:p>
            <w:pPr>
              <w:spacing w:after="0"/>
              <w:ind w:firstLine="0"/>
            </w:pPr>
            <w:r>
              <w:rPr>
                <w:rFonts w:ascii="Arial" w:hAnsi="Arial" w:eastAsia="Arial" w:cs="Arial"/>
                <w:b w:val="0"/>
                <w:i w:val="0"/>
                <w:sz w:val="24"/>
              </w:rPr>
              <w:t>Mensual o más</w:t>
            </w:r>
          </w:p>
        </w:tc>
        <w:tc>
          <w:tcPr>
            <w:tcW w:type="dxa" w:w="1931"/>
          </w:tcPr>
          <w:p>
            <w:pPr>
              <w:spacing w:after="0"/>
              <w:ind w:firstLine="0"/>
            </w:pPr>
            <w:r>
              <w:rPr>
                <w:rFonts w:ascii="Arial" w:hAnsi="Arial" w:eastAsia="Arial" w:cs="Arial"/>
                <w:b w:val="0"/>
                <w:i w:val="0"/>
                <w:sz w:val="24"/>
              </w:rPr>
              <w:t>Catastrófico</w:t>
            </w:r>
          </w:p>
        </w:tc>
        <w:tc>
          <w:tcPr>
            <w:tcW w:type="dxa" w:w="4998"/>
          </w:tcPr>
          <w:p>
            <w:pPr>
              <w:spacing w:after="0"/>
              <w:ind w:firstLine="0"/>
            </w:pPr>
            <w:r>
              <w:rPr>
                <w:rFonts w:ascii="Arial" w:hAnsi="Arial" w:eastAsia="Arial" w:cs="Arial"/>
                <w:b w:val="0"/>
                <w:i w:val="0"/>
                <w:sz w:val="24"/>
              </w:rPr>
              <w:t>Pérdida o alteración de expedientes, filtración masiva o sanción legal</w:t>
            </w:r>
          </w:p>
        </w:tc>
      </w:tr>
    </w:tbl>
    <w:p>
      <w:pPr>
        <w:spacing w:after="80"/>
      </w:pPr>
    </w:p>
    <w:p>
      <w:pPr>
        <w:keepNext/>
        <w:spacing w:after="120"/>
        <w:ind w:firstLine="720"/>
        <w:jc w:val="both"/>
      </w:pPr>
      <w:r>
        <w:rPr>
          <w:rFonts w:ascii="Arial" w:hAnsi="Arial" w:eastAsia="Arial" w:cs="Arial"/>
          <w:b w:val="0"/>
          <w:i w:val="0"/>
          <w:sz w:val="24"/>
        </w:rPr>
        <w:t>Niveles: Bajo 1 a 4; Medio 5 a 9; Alto 10 a 16; Crítico 17 a 25 (con valores enteros solo se alcanzan 20 y 25). Regla adicional: toda celda con impacto 5 se clasifica como mínimo Alto, para que un evento catastrófico poco probable no quede como Medio.</w:t>
      </w:r>
    </w:p>
    <w:p>
      <w:pPr>
        <w:keepNext/>
        <w:spacing w:after="40" w:before="80"/>
      </w:pPr>
      <w:r>
        <w:rPr>
          <w:rFonts w:ascii="Arial" w:hAnsi="Arial" w:eastAsia="Arial" w:cs="Arial"/>
          <w:b/>
          <w:sz w:val="24"/>
        </w:rPr>
        <w:t>Tabla 21</w:t>
      </w:r>
    </w:p>
    <w:p>
      <w:pPr>
        <w:keepNext/>
        <w:spacing w:after="80"/>
      </w:pPr>
      <w:r>
        <w:rPr>
          <w:rFonts w:ascii="Arial" w:hAnsi="Arial" w:eastAsia="Arial" w:cs="Arial"/>
          <w:i/>
          <w:sz w:val="24"/>
        </w:rPr>
        <w:t>Matriz de calor 5×5 (criterios propuestos; los riesgos se ubican con su ID)</w:t>
      </w:r>
    </w:p>
    <w:tbl>
      <w:tblPr>
        <w:tblStyle w:val="TableGrid"/>
        <w:jc w:val="center"/>
        <w:tblLook w:firstColumn="1" w:firstRow="1" w:lastColumn="0" w:lastRow="0" w:noHBand="0" w:noVBand="1" w:val="04A0"/>
        <w:tblW w:w="12439" w:type="dxa"/>
        <w:tblLayout w:type="fixed"/>
        <w:tblCellMar>
          <w:left w:w="70" w:type="dxa"/>
          <w:right w:w="70" w:type="dxa"/>
        </w:tblCellMar>
      </w:tblPr>
      <w:tblGrid>
        <w:gridCol w:w="2499"/>
        <w:gridCol w:w="1988"/>
        <w:gridCol w:w="1988"/>
        <w:gridCol w:w="1988"/>
        <w:gridCol w:w="1988"/>
        <w:gridCol w:w="1988"/>
      </w:tblGrid>
      <w:tr>
        <w:trPr>
          <w:tblHeader w:val="true"/>
        </w:trPr>
        <w:tc>
          <w:tcPr>
            <w:tcW w:type="dxa" w:w="2499"/>
            <w:shd w:val="clear" w:color="auto" w:fill="1F3864"/>
          </w:tcPr>
          <w:p>
            <w:pPr>
              <w:keepNext/>
              <w:spacing w:after="0"/>
            </w:pPr>
            <w:r>
              <w:rPr>
                <w:rFonts w:ascii="Arial" w:hAnsi="Arial" w:eastAsia="Arial" w:cs="Arial"/>
                <w:b/>
                <w:color w:val="FFFFFF"/>
                <w:sz w:val="24"/>
              </w:rPr>
              <w:t>Probabilidad / Impacto</w:t>
            </w:r>
          </w:p>
        </w:tc>
        <w:tc>
          <w:tcPr>
            <w:tcW w:type="dxa" w:w="1988"/>
            <w:shd w:val="clear" w:color="auto" w:fill="1F3864"/>
          </w:tcPr>
          <w:p>
            <w:pPr>
              <w:keepNext/>
              <w:spacing w:after="0"/>
            </w:pPr>
            <w:r>
              <w:rPr>
                <w:rFonts w:ascii="Arial" w:hAnsi="Arial" w:eastAsia="Arial" w:cs="Arial"/>
                <w:b/>
                <w:color w:val="FFFFFF"/>
                <w:sz w:val="24"/>
              </w:rPr>
              <w:t>I = 1</w:t>
            </w:r>
          </w:p>
        </w:tc>
        <w:tc>
          <w:tcPr>
            <w:tcW w:type="dxa" w:w="1988"/>
            <w:shd w:val="clear" w:color="auto" w:fill="1F3864"/>
          </w:tcPr>
          <w:p>
            <w:pPr>
              <w:keepNext/>
              <w:spacing w:after="0"/>
            </w:pPr>
            <w:r>
              <w:rPr>
                <w:rFonts w:ascii="Arial" w:hAnsi="Arial" w:eastAsia="Arial" w:cs="Arial"/>
                <w:b/>
                <w:color w:val="FFFFFF"/>
                <w:sz w:val="24"/>
              </w:rPr>
              <w:t>I = 2</w:t>
            </w:r>
          </w:p>
        </w:tc>
        <w:tc>
          <w:tcPr>
            <w:tcW w:type="dxa" w:w="1988"/>
            <w:shd w:val="clear" w:color="auto" w:fill="1F3864"/>
          </w:tcPr>
          <w:p>
            <w:pPr>
              <w:keepNext/>
              <w:spacing w:after="0"/>
            </w:pPr>
            <w:r>
              <w:rPr>
                <w:rFonts w:ascii="Arial" w:hAnsi="Arial" w:eastAsia="Arial" w:cs="Arial"/>
                <w:b/>
                <w:color w:val="FFFFFF"/>
                <w:sz w:val="24"/>
              </w:rPr>
              <w:t>I = 3</w:t>
            </w:r>
          </w:p>
        </w:tc>
        <w:tc>
          <w:tcPr>
            <w:tcW w:type="dxa" w:w="1988"/>
            <w:shd w:val="clear" w:color="auto" w:fill="1F3864"/>
          </w:tcPr>
          <w:p>
            <w:pPr>
              <w:keepNext/>
              <w:spacing w:after="0"/>
            </w:pPr>
            <w:r>
              <w:rPr>
                <w:rFonts w:ascii="Arial" w:hAnsi="Arial" w:eastAsia="Arial" w:cs="Arial"/>
                <w:b/>
                <w:color w:val="FFFFFF"/>
                <w:sz w:val="24"/>
              </w:rPr>
              <w:t>I = 4</w:t>
            </w:r>
          </w:p>
        </w:tc>
        <w:tc>
          <w:tcPr>
            <w:tcW w:type="dxa" w:w="1988"/>
            <w:shd w:val="clear" w:color="auto" w:fill="1F3864"/>
          </w:tcPr>
          <w:p>
            <w:pPr>
              <w:keepNext/>
              <w:spacing w:after="0"/>
            </w:pPr>
            <w:r>
              <w:rPr>
                <w:rFonts w:ascii="Arial" w:hAnsi="Arial" w:eastAsia="Arial" w:cs="Arial"/>
                <w:b/>
                <w:color w:val="FFFFFF"/>
                <w:sz w:val="24"/>
              </w:rPr>
              <w:t>I = 5</w:t>
            </w:r>
          </w:p>
        </w:tc>
      </w:tr>
      <w:tr>
        <w:trPr/>
        <w:tc>
          <w:tcPr>
            <w:tcW w:type="dxa" w:w="2499"/>
          </w:tcPr>
          <w:p>
            <w:pPr>
              <w:keepNext/>
              <w:spacing w:after="0"/>
              <w:ind w:firstLine="0"/>
            </w:pPr>
            <w:r>
              <w:rPr>
                <w:rFonts w:ascii="Arial" w:hAnsi="Arial" w:eastAsia="Arial" w:cs="Arial"/>
                <w:b w:val="0"/>
                <w:i w:val="0"/>
                <w:sz w:val="24"/>
              </w:rPr>
              <w:t>P = 5</w:t>
            </w:r>
          </w:p>
        </w:tc>
        <w:tc>
          <w:tcPr>
            <w:tcW w:type="dxa" w:w="1988"/>
            <w:shd w:val="clear" w:color="auto" w:fill="FFEB9C"/>
          </w:tcPr>
          <w:p>
            <w:pPr>
              <w:keepNext/>
              <w:spacing w:after="0"/>
              <w:ind w:firstLine="0"/>
            </w:pPr>
            <w:r>
              <w:rPr>
                <w:rFonts w:ascii="Arial" w:hAnsi="Arial" w:eastAsia="Arial" w:cs="Arial"/>
                <w:b w:val="0"/>
                <w:i w:val="0"/>
                <w:sz w:val="24"/>
              </w:rPr>
              <w:t>5 Medio</w:t>
            </w:r>
          </w:p>
        </w:tc>
        <w:tc>
          <w:tcPr>
            <w:tcW w:type="dxa" w:w="1988"/>
            <w:shd w:val="clear" w:color="auto" w:fill="F8CBAD"/>
          </w:tcPr>
          <w:p>
            <w:pPr>
              <w:keepNext/>
              <w:spacing w:after="0"/>
              <w:ind w:firstLine="0"/>
            </w:pPr>
            <w:r>
              <w:rPr>
                <w:rFonts w:ascii="Arial" w:hAnsi="Arial" w:eastAsia="Arial" w:cs="Arial"/>
                <w:b w:val="0"/>
                <w:i w:val="0"/>
                <w:sz w:val="24"/>
              </w:rPr>
              <w:t>10 Alto</w:t>
            </w:r>
          </w:p>
        </w:tc>
        <w:tc>
          <w:tcPr>
            <w:tcW w:type="dxa" w:w="1988"/>
            <w:shd w:val="clear" w:color="auto" w:fill="F8CBAD"/>
          </w:tcPr>
          <w:p>
            <w:pPr>
              <w:keepNext/>
              <w:spacing w:after="0"/>
              <w:ind w:firstLine="0"/>
            </w:pPr>
            <w:r>
              <w:rPr>
                <w:rFonts w:ascii="Arial" w:hAnsi="Arial" w:eastAsia="Arial" w:cs="Arial"/>
                <w:b w:val="0"/>
                <w:i w:val="0"/>
                <w:sz w:val="24"/>
              </w:rPr>
              <w:t>15 Alto</w:t>
            </w:r>
          </w:p>
        </w:tc>
        <w:tc>
          <w:tcPr>
            <w:tcW w:type="dxa" w:w="1988"/>
            <w:shd w:val="clear" w:color="auto" w:fill="FF7C80"/>
          </w:tcPr>
          <w:p>
            <w:pPr>
              <w:keepNext/>
              <w:spacing w:after="0"/>
              <w:ind w:firstLine="0"/>
            </w:pPr>
            <w:r>
              <w:rPr>
                <w:rFonts w:ascii="Arial" w:hAnsi="Arial" w:eastAsia="Arial" w:cs="Arial"/>
                <w:b w:val="0"/>
                <w:i w:val="0"/>
                <w:sz w:val="24"/>
              </w:rPr>
              <w:t>20 Crítico</w:t>
            </w:r>
          </w:p>
        </w:tc>
        <w:tc>
          <w:tcPr>
            <w:tcW w:type="dxa" w:w="1988"/>
            <w:shd w:val="clear" w:color="auto" w:fill="FF7C80"/>
          </w:tcPr>
          <w:p>
            <w:pPr>
              <w:keepNext/>
              <w:spacing w:after="0"/>
              <w:ind w:firstLine="0"/>
            </w:pPr>
            <w:r>
              <w:rPr>
                <w:rFonts w:ascii="Arial" w:hAnsi="Arial" w:eastAsia="Arial" w:cs="Arial"/>
                <w:b w:val="0"/>
                <w:i w:val="0"/>
                <w:sz w:val="24"/>
              </w:rPr>
              <w:t>25 Crítico</w:t>
            </w:r>
          </w:p>
        </w:tc>
      </w:tr>
      <w:tr>
        <w:trPr/>
        <w:tc>
          <w:tcPr>
            <w:tcW w:type="dxa" w:w="2499"/>
          </w:tcPr>
          <w:p>
            <w:pPr>
              <w:keepNext/>
              <w:spacing w:after="0"/>
              <w:ind w:firstLine="0"/>
            </w:pPr>
            <w:r>
              <w:rPr>
                <w:rFonts w:ascii="Arial" w:hAnsi="Arial" w:eastAsia="Arial" w:cs="Arial"/>
                <w:b w:val="0"/>
                <w:i w:val="0"/>
                <w:sz w:val="24"/>
              </w:rPr>
              <w:t>P = 4</w:t>
            </w:r>
          </w:p>
        </w:tc>
        <w:tc>
          <w:tcPr>
            <w:tcW w:type="dxa" w:w="1988"/>
            <w:shd w:val="clear" w:color="auto" w:fill="C6EFCE"/>
          </w:tcPr>
          <w:p>
            <w:pPr>
              <w:keepNext/>
              <w:spacing w:after="0"/>
              <w:ind w:firstLine="0"/>
            </w:pPr>
            <w:r>
              <w:rPr>
                <w:rFonts w:ascii="Arial" w:hAnsi="Arial" w:eastAsia="Arial" w:cs="Arial"/>
                <w:b w:val="0"/>
                <w:i w:val="0"/>
                <w:sz w:val="24"/>
              </w:rPr>
              <w:t>4 Bajo</w:t>
            </w:r>
          </w:p>
        </w:tc>
        <w:tc>
          <w:tcPr>
            <w:tcW w:type="dxa" w:w="1988"/>
            <w:shd w:val="clear" w:color="auto" w:fill="FFEB9C"/>
          </w:tcPr>
          <w:p>
            <w:pPr>
              <w:keepNext/>
              <w:spacing w:after="0"/>
              <w:ind w:firstLine="0"/>
            </w:pPr>
            <w:r>
              <w:rPr>
                <w:rFonts w:ascii="Arial" w:hAnsi="Arial" w:eastAsia="Arial" w:cs="Arial"/>
                <w:b w:val="0"/>
                <w:i w:val="0"/>
                <w:sz w:val="24"/>
              </w:rPr>
              <w:t>8 Medio</w:t>
            </w:r>
          </w:p>
        </w:tc>
        <w:tc>
          <w:tcPr>
            <w:tcW w:type="dxa" w:w="1988"/>
            <w:shd w:val="clear" w:color="auto" w:fill="F8CBAD"/>
          </w:tcPr>
          <w:p>
            <w:pPr>
              <w:keepNext/>
              <w:spacing w:after="0"/>
              <w:ind w:firstLine="0"/>
            </w:pPr>
            <w:r>
              <w:rPr>
                <w:rFonts w:ascii="Arial" w:hAnsi="Arial" w:eastAsia="Arial" w:cs="Arial"/>
                <w:b w:val="0"/>
                <w:i w:val="0"/>
                <w:sz w:val="24"/>
              </w:rPr>
              <w:t>12 Alto</w:t>
            </w:r>
          </w:p>
        </w:tc>
        <w:tc>
          <w:tcPr>
            <w:tcW w:type="dxa" w:w="1988"/>
            <w:shd w:val="clear" w:color="auto" w:fill="F8CBAD"/>
          </w:tcPr>
          <w:p>
            <w:pPr>
              <w:keepNext/>
              <w:spacing w:after="0"/>
              <w:ind w:firstLine="0"/>
            </w:pPr>
            <w:r>
              <w:rPr>
                <w:rFonts w:ascii="Arial" w:hAnsi="Arial" w:eastAsia="Arial" w:cs="Arial"/>
                <w:b w:val="0"/>
                <w:i w:val="0"/>
                <w:sz w:val="24"/>
              </w:rPr>
              <w:t>16 Alto</w:t>
            </w:r>
          </w:p>
        </w:tc>
        <w:tc>
          <w:tcPr>
            <w:tcW w:type="dxa" w:w="1988"/>
            <w:shd w:val="clear" w:color="auto" w:fill="FF7C80"/>
          </w:tcPr>
          <w:p>
            <w:pPr>
              <w:keepNext/>
              <w:spacing w:after="0"/>
              <w:ind w:firstLine="0"/>
            </w:pPr>
            <w:r>
              <w:rPr>
                <w:rFonts w:ascii="Arial" w:hAnsi="Arial" w:eastAsia="Arial" w:cs="Arial"/>
                <w:b w:val="0"/>
                <w:i w:val="0"/>
                <w:sz w:val="24"/>
              </w:rPr>
              <w:t>20 Crítico</w:t>
            </w:r>
          </w:p>
        </w:tc>
      </w:tr>
      <w:tr>
        <w:trPr/>
        <w:tc>
          <w:tcPr>
            <w:tcW w:type="dxa" w:w="2499"/>
          </w:tcPr>
          <w:p>
            <w:pPr>
              <w:keepNext/>
              <w:spacing w:after="0"/>
              <w:ind w:firstLine="0"/>
            </w:pPr>
            <w:r>
              <w:rPr>
                <w:rFonts w:ascii="Arial" w:hAnsi="Arial" w:eastAsia="Arial" w:cs="Arial"/>
                <w:b w:val="0"/>
                <w:i w:val="0"/>
                <w:sz w:val="24"/>
              </w:rPr>
              <w:t>P = 3</w:t>
            </w:r>
          </w:p>
        </w:tc>
        <w:tc>
          <w:tcPr>
            <w:tcW w:type="dxa" w:w="1988"/>
            <w:shd w:val="clear" w:color="auto" w:fill="C6EFCE"/>
          </w:tcPr>
          <w:p>
            <w:pPr>
              <w:keepNext/>
              <w:spacing w:after="0"/>
              <w:ind w:firstLine="0"/>
            </w:pPr>
            <w:r>
              <w:rPr>
                <w:rFonts w:ascii="Arial" w:hAnsi="Arial" w:eastAsia="Arial" w:cs="Arial"/>
                <w:b w:val="0"/>
                <w:i w:val="0"/>
                <w:sz w:val="24"/>
              </w:rPr>
              <w:t>3 Bajo</w:t>
            </w:r>
          </w:p>
        </w:tc>
        <w:tc>
          <w:tcPr>
            <w:tcW w:type="dxa" w:w="1988"/>
            <w:shd w:val="clear" w:color="auto" w:fill="FFEB9C"/>
          </w:tcPr>
          <w:p>
            <w:pPr>
              <w:keepNext/>
              <w:spacing w:after="0"/>
              <w:ind w:firstLine="0"/>
            </w:pPr>
            <w:r>
              <w:rPr>
                <w:rFonts w:ascii="Arial" w:hAnsi="Arial" w:eastAsia="Arial" w:cs="Arial"/>
                <w:b w:val="0"/>
                <w:i w:val="0"/>
                <w:sz w:val="24"/>
              </w:rPr>
              <w:t>6 Medio</w:t>
            </w:r>
          </w:p>
        </w:tc>
        <w:tc>
          <w:tcPr>
            <w:tcW w:type="dxa" w:w="1988"/>
            <w:shd w:val="clear" w:color="auto" w:fill="FFEB9C"/>
          </w:tcPr>
          <w:p>
            <w:pPr>
              <w:keepNext/>
              <w:spacing w:after="0"/>
              <w:ind w:firstLine="0"/>
            </w:pPr>
            <w:r>
              <w:rPr>
                <w:rFonts w:ascii="Arial" w:hAnsi="Arial" w:eastAsia="Arial" w:cs="Arial"/>
                <w:b w:val="0"/>
                <w:i w:val="0"/>
                <w:sz w:val="24"/>
              </w:rPr>
              <w:t>9 Medio</w:t>
            </w:r>
          </w:p>
        </w:tc>
        <w:tc>
          <w:tcPr>
            <w:tcW w:type="dxa" w:w="1988"/>
            <w:shd w:val="clear" w:color="auto" w:fill="F8CBAD"/>
          </w:tcPr>
          <w:p>
            <w:pPr>
              <w:keepNext/>
              <w:spacing w:after="0"/>
              <w:ind w:firstLine="0"/>
            </w:pPr>
            <w:r>
              <w:rPr>
                <w:rFonts w:ascii="Arial" w:hAnsi="Arial" w:eastAsia="Arial" w:cs="Arial"/>
                <w:b w:val="0"/>
                <w:i w:val="0"/>
                <w:sz w:val="24"/>
              </w:rPr>
              <w:t>12 Alto</w:t>
            </w:r>
          </w:p>
        </w:tc>
        <w:tc>
          <w:tcPr>
            <w:tcW w:type="dxa" w:w="1988"/>
            <w:shd w:val="clear" w:color="auto" w:fill="F8CBAD"/>
          </w:tcPr>
          <w:p>
            <w:pPr>
              <w:keepNext/>
              <w:spacing w:after="0"/>
              <w:ind w:firstLine="0"/>
            </w:pPr>
            <w:r>
              <w:rPr>
                <w:rFonts w:ascii="Arial" w:hAnsi="Arial" w:eastAsia="Arial" w:cs="Arial"/>
                <w:b w:val="0"/>
                <w:i w:val="0"/>
                <w:sz w:val="24"/>
              </w:rPr>
              <w:t>15 Alto</w:t>
            </w:r>
          </w:p>
        </w:tc>
      </w:tr>
      <w:tr>
        <w:trPr/>
        <w:tc>
          <w:tcPr>
            <w:tcW w:type="dxa" w:w="2499"/>
          </w:tcPr>
          <w:p>
            <w:pPr>
              <w:keepNext/>
              <w:spacing w:after="0"/>
              <w:ind w:firstLine="0"/>
            </w:pPr>
            <w:r>
              <w:rPr>
                <w:rFonts w:ascii="Arial" w:hAnsi="Arial" w:eastAsia="Arial" w:cs="Arial"/>
                <w:b w:val="0"/>
                <w:i w:val="0"/>
                <w:sz w:val="24"/>
              </w:rPr>
              <w:t>P = 2</w:t>
            </w:r>
          </w:p>
        </w:tc>
        <w:tc>
          <w:tcPr>
            <w:tcW w:type="dxa" w:w="1988"/>
            <w:shd w:val="clear" w:color="auto" w:fill="C6EFCE"/>
          </w:tcPr>
          <w:p>
            <w:pPr>
              <w:keepNext/>
              <w:spacing w:after="0"/>
              <w:ind w:firstLine="0"/>
            </w:pPr>
            <w:r>
              <w:rPr>
                <w:rFonts w:ascii="Arial" w:hAnsi="Arial" w:eastAsia="Arial" w:cs="Arial"/>
                <w:b w:val="0"/>
                <w:i w:val="0"/>
                <w:sz w:val="24"/>
              </w:rPr>
              <w:t>2 Bajo</w:t>
            </w:r>
          </w:p>
        </w:tc>
        <w:tc>
          <w:tcPr>
            <w:tcW w:type="dxa" w:w="1988"/>
            <w:shd w:val="clear" w:color="auto" w:fill="C6EFCE"/>
          </w:tcPr>
          <w:p>
            <w:pPr>
              <w:keepNext/>
              <w:spacing w:after="0"/>
              <w:ind w:firstLine="0"/>
            </w:pPr>
            <w:r>
              <w:rPr>
                <w:rFonts w:ascii="Arial" w:hAnsi="Arial" w:eastAsia="Arial" w:cs="Arial"/>
                <w:b w:val="0"/>
                <w:i w:val="0"/>
                <w:sz w:val="24"/>
              </w:rPr>
              <w:t>4 Bajo</w:t>
            </w:r>
          </w:p>
        </w:tc>
        <w:tc>
          <w:tcPr>
            <w:tcW w:type="dxa" w:w="1988"/>
            <w:shd w:val="clear" w:color="auto" w:fill="FFEB9C"/>
          </w:tcPr>
          <w:p>
            <w:pPr>
              <w:keepNext/>
              <w:spacing w:after="0"/>
              <w:ind w:firstLine="0"/>
            </w:pPr>
            <w:r>
              <w:rPr>
                <w:rFonts w:ascii="Arial" w:hAnsi="Arial" w:eastAsia="Arial" w:cs="Arial"/>
                <w:b w:val="0"/>
                <w:i w:val="0"/>
                <w:sz w:val="24"/>
              </w:rPr>
              <w:t>6 Medio</w:t>
            </w:r>
          </w:p>
        </w:tc>
        <w:tc>
          <w:tcPr>
            <w:tcW w:type="dxa" w:w="1988"/>
            <w:shd w:val="clear" w:color="auto" w:fill="FFEB9C"/>
          </w:tcPr>
          <w:p>
            <w:pPr>
              <w:keepNext/>
              <w:spacing w:after="0"/>
              <w:ind w:firstLine="0"/>
            </w:pPr>
            <w:r>
              <w:rPr>
                <w:rFonts w:ascii="Arial" w:hAnsi="Arial" w:eastAsia="Arial" w:cs="Arial"/>
                <w:b w:val="0"/>
                <w:i w:val="0"/>
                <w:sz w:val="24"/>
              </w:rPr>
              <w:t>8 Medio</w:t>
            </w:r>
          </w:p>
        </w:tc>
        <w:tc>
          <w:tcPr>
            <w:tcW w:type="dxa" w:w="1988"/>
            <w:shd w:val="clear" w:color="auto" w:fill="F8CBAD"/>
          </w:tcPr>
          <w:p>
            <w:pPr>
              <w:keepNext/>
              <w:spacing w:after="0"/>
              <w:ind w:firstLine="0"/>
            </w:pPr>
            <w:r>
              <w:rPr>
                <w:rFonts w:ascii="Arial" w:hAnsi="Arial" w:eastAsia="Arial" w:cs="Arial"/>
                <w:b w:val="0"/>
                <w:i w:val="0"/>
                <w:sz w:val="24"/>
              </w:rPr>
              <w:t>10 Alto</w:t>
            </w:r>
          </w:p>
        </w:tc>
      </w:tr>
      <w:tr>
        <w:trPr/>
        <w:tc>
          <w:tcPr>
            <w:tcW w:type="dxa" w:w="2499"/>
          </w:tcPr>
          <w:p>
            <w:pPr>
              <w:spacing w:after="0"/>
              <w:ind w:firstLine="0"/>
            </w:pPr>
            <w:r>
              <w:rPr>
                <w:rFonts w:ascii="Arial" w:hAnsi="Arial" w:eastAsia="Arial" w:cs="Arial"/>
                <w:b w:val="0"/>
                <w:i w:val="0"/>
                <w:sz w:val="24"/>
              </w:rPr>
              <w:t>P = 1</w:t>
            </w:r>
          </w:p>
        </w:tc>
        <w:tc>
          <w:tcPr>
            <w:tcW w:type="dxa" w:w="1988"/>
            <w:shd w:val="clear" w:color="auto" w:fill="C6EFCE"/>
          </w:tcPr>
          <w:p>
            <w:pPr>
              <w:spacing w:after="0"/>
              <w:ind w:firstLine="0"/>
            </w:pPr>
            <w:r>
              <w:rPr>
                <w:rFonts w:ascii="Arial" w:hAnsi="Arial" w:eastAsia="Arial" w:cs="Arial"/>
                <w:b w:val="0"/>
                <w:i w:val="0"/>
                <w:sz w:val="24"/>
              </w:rPr>
              <w:t>1 Bajo</w:t>
            </w:r>
          </w:p>
        </w:tc>
        <w:tc>
          <w:tcPr>
            <w:tcW w:type="dxa" w:w="1988"/>
            <w:shd w:val="clear" w:color="auto" w:fill="C6EFCE"/>
          </w:tcPr>
          <w:p>
            <w:pPr>
              <w:spacing w:after="0"/>
              <w:ind w:firstLine="0"/>
            </w:pPr>
            <w:r>
              <w:rPr>
                <w:rFonts w:ascii="Arial" w:hAnsi="Arial" w:eastAsia="Arial" w:cs="Arial"/>
                <w:b w:val="0"/>
                <w:i w:val="0"/>
                <w:sz w:val="24"/>
              </w:rPr>
              <w:t>2 Bajo</w:t>
            </w:r>
          </w:p>
        </w:tc>
        <w:tc>
          <w:tcPr>
            <w:tcW w:type="dxa" w:w="1988"/>
            <w:shd w:val="clear" w:color="auto" w:fill="C6EFCE"/>
          </w:tcPr>
          <w:p>
            <w:pPr>
              <w:spacing w:after="0"/>
              <w:ind w:firstLine="0"/>
            </w:pPr>
            <w:r>
              <w:rPr>
                <w:rFonts w:ascii="Arial" w:hAnsi="Arial" w:eastAsia="Arial" w:cs="Arial"/>
                <w:b w:val="0"/>
                <w:i w:val="0"/>
                <w:sz w:val="24"/>
              </w:rPr>
              <w:t>3 Bajo</w:t>
            </w:r>
          </w:p>
        </w:tc>
        <w:tc>
          <w:tcPr>
            <w:tcW w:type="dxa" w:w="1988"/>
            <w:shd w:val="clear" w:color="auto" w:fill="C6EFCE"/>
          </w:tcPr>
          <w:p>
            <w:pPr>
              <w:spacing w:after="0"/>
              <w:ind w:firstLine="0"/>
            </w:pPr>
            <w:r>
              <w:rPr>
                <w:rFonts w:ascii="Arial" w:hAnsi="Arial" w:eastAsia="Arial" w:cs="Arial"/>
                <w:b w:val="0"/>
                <w:i w:val="0"/>
                <w:sz w:val="24"/>
              </w:rPr>
              <w:t>4 Bajo</w:t>
            </w:r>
          </w:p>
        </w:tc>
        <w:tc>
          <w:tcPr>
            <w:tcW w:type="dxa" w:w="1988"/>
            <w:shd w:val="clear" w:color="auto" w:fill="F8CBAD"/>
          </w:tcPr>
          <w:p>
            <w:pPr>
              <w:spacing w:after="0"/>
              <w:ind w:firstLine="0"/>
            </w:pPr>
            <w:r>
              <w:rPr>
                <w:rFonts w:ascii="Arial" w:hAnsi="Arial" w:eastAsia="Arial" w:cs="Arial"/>
                <w:b w:val="0"/>
                <w:i w:val="0"/>
                <w:sz w:val="24"/>
              </w:rPr>
              <w:t>5 Alto</w:t>
            </w:r>
          </w:p>
        </w:tc>
      </w:tr>
    </w:tbl>
    <w:p>
      <w:pPr>
        <w:spacing w:after="80"/>
        <w:ind w:firstLine="0"/>
        <w:jc w:val="both"/>
      </w:pPr>
      <w:r>
        <w:rPr>
          <w:rFonts w:ascii="Arial" w:hAnsi="Arial" w:eastAsia="Arial" w:cs="Arial"/>
          <w:i/>
          <w:sz w:val="24"/>
        </w:rPr>
        <w:t xml:space="preserve">Nota. </w:t>
      </w:r>
      <w:r>
        <w:rPr>
          <w:rFonts w:ascii="Arial" w:hAnsi="Arial" w:eastAsia="Arial" w:cs="Arial"/>
          <w:sz w:val="24"/>
        </w:rPr>
        <w:t>Verde: bajo; amarillo: medio; naranja: alto; rojo: crítico. Mostrar dos matrices: riesgo inherente y riesgo residual.</w:t>
      </w:r>
    </w:p>
    <w:p>
      <w:pPr>
        <w:keepNext/>
        <w:spacing w:after="40" w:before="80"/>
      </w:pPr>
      <w:r>
        <w:rPr>
          <w:rFonts w:ascii="Arial" w:hAnsi="Arial" w:eastAsia="Arial" w:cs="Arial"/>
          <w:b/>
          <w:sz w:val="24"/>
        </w:rPr>
        <w:t>Tabla 22</w:t>
      </w:r>
    </w:p>
    <w:p>
      <w:pPr>
        <w:keepNext/>
        <w:spacing w:after="80"/>
      </w:pPr>
      <w:r>
        <w:rPr>
          <w:rFonts w:ascii="Arial" w:hAnsi="Arial" w:eastAsia="Arial" w:cs="Arial"/>
          <w:i/>
          <w:sz w:val="24"/>
        </w:rPr>
        <w:t>Acción, plazo y aprobación por nivel de riesgo (apetito de riesgo propuesto)</w:t>
      </w:r>
    </w:p>
    <w:tbl>
      <w:tblPr>
        <w:tblStyle w:val="TableGrid"/>
        <w:jc w:val="center"/>
        <w:tblLook w:firstColumn="1" w:firstRow="1" w:lastColumn="0" w:lastRow="0" w:noHBand="0" w:noVBand="1" w:val="04A0"/>
        <w:tblW w:w="12438" w:type="dxa"/>
        <w:tblLayout w:type="fixed"/>
        <w:tblCellMar>
          <w:left w:w="70" w:type="dxa"/>
          <w:right w:w="70" w:type="dxa"/>
        </w:tblCellMar>
      </w:tblPr>
      <w:tblGrid>
        <w:gridCol w:w="1363"/>
        <w:gridCol w:w="4317"/>
        <w:gridCol w:w="2044"/>
        <w:gridCol w:w="4714"/>
      </w:tblGrid>
      <w:tr>
        <w:trPr>
          <w:tblHeader w:val="true"/>
        </w:trPr>
        <w:tc>
          <w:tcPr>
            <w:tcW w:type="dxa" w:w="1363"/>
            <w:shd w:val="clear" w:color="auto" w:fill="1F3864"/>
          </w:tcPr>
          <w:p>
            <w:pPr>
              <w:spacing w:after="0"/>
            </w:pPr>
            <w:r>
              <w:rPr>
                <w:rFonts w:ascii="Arial" w:hAnsi="Arial" w:eastAsia="Arial" w:cs="Arial"/>
                <w:b/>
                <w:color w:val="FFFFFF"/>
                <w:sz w:val="24"/>
              </w:rPr>
              <w:t>Nivel</w:t>
            </w:r>
          </w:p>
        </w:tc>
        <w:tc>
          <w:tcPr>
            <w:tcW w:type="dxa" w:w="4317"/>
            <w:shd w:val="clear" w:color="auto" w:fill="1F3864"/>
          </w:tcPr>
          <w:p>
            <w:pPr>
              <w:spacing w:after="0"/>
            </w:pPr>
            <w:r>
              <w:rPr>
                <w:rFonts w:ascii="Arial" w:hAnsi="Arial" w:eastAsia="Arial" w:cs="Arial"/>
                <w:b/>
                <w:color w:val="FFFFFF"/>
                <w:sz w:val="24"/>
              </w:rPr>
              <w:t>Acción</w:t>
            </w:r>
          </w:p>
        </w:tc>
        <w:tc>
          <w:tcPr>
            <w:tcW w:type="dxa" w:w="2045"/>
            <w:shd w:val="clear" w:color="auto" w:fill="1F3864"/>
          </w:tcPr>
          <w:p>
            <w:pPr>
              <w:spacing w:after="0"/>
            </w:pPr>
            <w:r>
              <w:rPr>
                <w:rFonts w:ascii="Arial" w:hAnsi="Arial" w:eastAsia="Arial" w:cs="Arial"/>
                <w:b/>
                <w:color w:val="FFFFFF"/>
                <w:sz w:val="24"/>
              </w:rPr>
              <w:t>Plazo</w:t>
            </w:r>
          </w:p>
        </w:tc>
        <w:tc>
          <w:tcPr>
            <w:tcW w:type="dxa" w:w="4714"/>
            <w:shd w:val="clear" w:color="auto" w:fill="1F3864"/>
          </w:tcPr>
          <w:p>
            <w:pPr>
              <w:spacing w:after="0"/>
            </w:pPr>
            <w:r>
              <w:rPr>
                <w:rFonts w:ascii="Arial" w:hAnsi="Arial" w:eastAsia="Arial" w:cs="Arial"/>
                <w:b/>
                <w:color w:val="FFFFFF"/>
                <w:sz w:val="24"/>
              </w:rPr>
              <w:t>Quién aprueba o acepta</w:t>
            </w:r>
          </w:p>
        </w:tc>
      </w:tr>
      <w:tr>
        <w:trPr/>
        <w:tc>
          <w:tcPr>
            <w:tcW w:type="dxa" w:w="1363"/>
          </w:tcPr>
          <w:p>
            <w:pPr>
              <w:spacing w:after="0"/>
              <w:ind w:firstLine="0"/>
            </w:pPr>
            <w:r>
              <w:rPr>
                <w:rFonts w:ascii="Arial" w:hAnsi="Arial" w:eastAsia="Arial" w:cs="Arial"/>
                <w:b w:val="0"/>
                <w:i w:val="0"/>
                <w:sz w:val="24"/>
              </w:rPr>
              <w:t>Bajo</w:t>
            </w:r>
          </w:p>
        </w:tc>
        <w:tc>
          <w:tcPr>
            <w:tcW w:type="dxa" w:w="4317"/>
          </w:tcPr>
          <w:p>
            <w:pPr>
              <w:spacing w:after="0"/>
              <w:ind w:firstLine="0"/>
            </w:pPr>
            <w:r>
              <w:rPr>
                <w:rFonts w:ascii="Arial" w:hAnsi="Arial" w:eastAsia="Arial" w:cs="Arial"/>
                <w:b w:val="0"/>
                <w:i w:val="0"/>
                <w:sz w:val="24"/>
              </w:rPr>
              <w:t>Aceptar y monitorear</w:t>
            </w:r>
          </w:p>
        </w:tc>
        <w:tc>
          <w:tcPr>
            <w:tcW w:type="dxa" w:w="2045"/>
          </w:tcPr>
          <w:p>
            <w:pPr>
              <w:spacing w:after="0"/>
              <w:ind w:firstLine="0"/>
            </w:pPr>
            <w:r>
              <w:rPr>
                <w:rFonts w:ascii="Arial" w:hAnsi="Arial" w:eastAsia="Arial" w:cs="Arial"/>
                <w:b w:val="0"/>
                <w:i w:val="0"/>
                <w:sz w:val="24"/>
              </w:rPr>
              <w:t>Revisión anual</w:t>
            </w:r>
          </w:p>
        </w:tc>
        <w:tc>
          <w:tcPr>
            <w:tcW w:type="dxa" w:w="4714"/>
          </w:tcPr>
          <w:p>
            <w:pPr>
              <w:spacing w:after="0"/>
              <w:ind w:firstLine="0"/>
            </w:pPr>
            <w:r>
              <w:rPr>
                <w:rFonts w:ascii="Arial" w:hAnsi="Arial" w:eastAsia="Arial" w:cs="Arial"/>
                <w:b w:val="0"/>
                <w:i w:val="0"/>
                <w:sz w:val="24"/>
              </w:rPr>
              <w:t>Dueño del activo</w:t>
            </w:r>
          </w:p>
        </w:tc>
      </w:tr>
      <w:tr>
        <w:trPr/>
        <w:tc>
          <w:tcPr>
            <w:tcW w:type="dxa" w:w="1363"/>
          </w:tcPr>
          <w:p>
            <w:pPr>
              <w:spacing w:after="0"/>
              <w:ind w:firstLine="0"/>
            </w:pPr>
            <w:r>
              <w:rPr>
                <w:rFonts w:ascii="Arial" w:hAnsi="Arial" w:eastAsia="Arial" w:cs="Arial"/>
                <w:b w:val="0"/>
                <w:i w:val="0"/>
                <w:sz w:val="24"/>
              </w:rPr>
              <w:t>Medio</w:t>
            </w:r>
          </w:p>
        </w:tc>
        <w:tc>
          <w:tcPr>
            <w:tcW w:type="dxa" w:w="4317"/>
          </w:tcPr>
          <w:p>
            <w:pPr>
              <w:spacing w:after="0"/>
              <w:ind w:firstLine="0"/>
            </w:pPr>
            <w:r>
              <w:rPr>
                <w:rFonts w:ascii="Arial" w:hAnsi="Arial" w:eastAsia="Arial" w:cs="Arial"/>
                <w:b w:val="0"/>
                <w:i w:val="0"/>
                <w:sz w:val="24"/>
              </w:rPr>
              <w:t>Tratar o aceptar de forma justificada</w:t>
            </w:r>
          </w:p>
        </w:tc>
        <w:tc>
          <w:tcPr>
            <w:tcW w:type="dxa" w:w="2045"/>
          </w:tcPr>
          <w:p>
            <w:pPr>
              <w:spacing w:after="0"/>
              <w:ind w:firstLine="0"/>
            </w:pPr>
            <w:r>
              <w:rPr>
                <w:rFonts w:ascii="Arial" w:hAnsi="Arial" w:eastAsia="Arial" w:cs="Arial"/>
                <w:b w:val="0"/>
                <w:i w:val="0"/>
                <w:sz w:val="24"/>
              </w:rPr>
              <w:t>Plan en 90 días</w:t>
            </w:r>
          </w:p>
        </w:tc>
        <w:tc>
          <w:tcPr>
            <w:tcW w:type="dxa" w:w="4714"/>
          </w:tcPr>
          <w:p>
            <w:pPr>
              <w:spacing w:after="0"/>
              <w:ind w:firstLine="0"/>
            </w:pPr>
            <w:r>
              <w:rPr>
                <w:rFonts w:ascii="Arial" w:hAnsi="Arial" w:eastAsia="Arial" w:cs="Arial"/>
                <w:b w:val="0"/>
                <w:i w:val="0"/>
                <w:sz w:val="24"/>
              </w:rPr>
              <w:t>Dueño del riesgo, con firma (aceptación formal)</w:t>
            </w:r>
          </w:p>
        </w:tc>
      </w:tr>
      <w:tr>
        <w:trPr/>
        <w:tc>
          <w:tcPr>
            <w:tcW w:type="dxa" w:w="1363"/>
          </w:tcPr>
          <w:p>
            <w:pPr>
              <w:spacing w:after="0"/>
              <w:ind w:firstLine="0"/>
            </w:pPr>
            <w:r>
              <w:rPr>
                <w:rFonts w:ascii="Arial" w:hAnsi="Arial" w:eastAsia="Arial" w:cs="Arial"/>
                <w:b w:val="0"/>
                <w:i w:val="0"/>
                <w:sz w:val="24"/>
              </w:rPr>
              <w:t>Alto</w:t>
            </w:r>
          </w:p>
        </w:tc>
        <w:tc>
          <w:tcPr>
            <w:tcW w:type="dxa" w:w="4317"/>
          </w:tcPr>
          <w:p>
            <w:pPr>
              <w:spacing w:after="0"/>
              <w:ind w:firstLine="0"/>
            </w:pPr>
            <w:r>
              <w:rPr>
                <w:rFonts w:ascii="Arial" w:hAnsi="Arial" w:eastAsia="Arial" w:cs="Arial"/>
                <w:b w:val="0"/>
                <w:i w:val="0"/>
                <w:sz w:val="24"/>
              </w:rPr>
              <w:t>Tratar obligatoriamente; no se acepta sin tratamiento</w:t>
            </w:r>
          </w:p>
        </w:tc>
        <w:tc>
          <w:tcPr>
            <w:tcW w:type="dxa" w:w="2045"/>
          </w:tcPr>
          <w:p>
            <w:pPr>
              <w:spacing w:after="0"/>
              <w:ind w:firstLine="0"/>
            </w:pPr>
            <w:r>
              <w:rPr>
                <w:rFonts w:ascii="Arial" w:hAnsi="Arial" w:eastAsia="Arial" w:cs="Arial"/>
                <w:b w:val="0"/>
                <w:i w:val="0"/>
                <w:sz w:val="24"/>
              </w:rPr>
              <w:t>Plan en 30 días</w:t>
            </w:r>
          </w:p>
        </w:tc>
        <w:tc>
          <w:tcPr>
            <w:tcW w:type="dxa" w:w="4714"/>
          </w:tcPr>
          <w:p>
            <w:pPr>
              <w:spacing w:after="0"/>
              <w:ind w:firstLine="0"/>
            </w:pPr>
            <w:r>
              <w:rPr>
                <w:rFonts w:ascii="Arial" w:hAnsi="Arial" w:eastAsia="Arial" w:cs="Arial"/>
                <w:b w:val="0"/>
                <w:i w:val="0"/>
                <w:sz w:val="24"/>
              </w:rPr>
              <w:t>Responsable del SGSI y comité de seguridad</w:t>
            </w:r>
          </w:p>
        </w:tc>
      </w:tr>
      <w:tr>
        <w:trPr/>
        <w:tc>
          <w:tcPr>
            <w:tcW w:type="dxa" w:w="1363"/>
          </w:tcPr>
          <w:p>
            <w:pPr>
              <w:spacing w:after="0"/>
              <w:ind w:firstLine="0"/>
            </w:pPr>
            <w:r>
              <w:rPr>
                <w:rFonts w:ascii="Arial" w:hAnsi="Arial" w:eastAsia="Arial" w:cs="Arial"/>
                <w:b w:val="0"/>
                <w:i w:val="0"/>
                <w:sz w:val="24"/>
              </w:rPr>
              <w:t>Crítico</w:t>
            </w:r>
          </w:p>
        </w:tc>
        <w:tc>
          <w:tcPr>
            <w:tcW w:type="dxa" w:w="4317"/>
          </w:tcPr>
          <w:p>
            <w:pPr>
              <w:spacing w:after="0"/>
              <w:ind w:firstLine="0"/>
            </w:pPr>
            <w:r>
              <w:rPr>
                <w:rFonts w:ascii="Arial" w:hAnsi="Arial" w:eastAsia="Arial" w:cs="Arial"/>
                <w:b w:val="0"/>
                <w:i w:val="0"/>
                <w:sz w:val="24"/>
              </w:rPr>
              <w:t>Tratamiento inmediato y medidas temporales</w:t>
            </w:r>
          </w:p>
        </w:tc>
        <w:tc>
          <w:tcPr>
            <w:tcW w:type="dxa" w:w="2045"/>
          </w:tcPr>
          <w:p>
            <w:pPr>
              <w:spacing w:after="0"/>
              <w:ind w:firstLine="0"/>
            </w:pPr>
            <w:r>
              <w:rPr>
                <w:rFonts w:ascii="Arial" w:hAnsi="Arial" w:eastAsia="Arial" w:cs="Arial"/>
                <w:b w:val="0"/>
                <w:i w:val="0"/>
                <w:sz w:val="24"/>
              </w:rPr>
              <w:t>Inicio en 7 días</w:t>
            </w:r>
          </w:p>
        </w:tc>
        <w:tc>
          <w:tcPr>
            <w:tcW w:type="dxa" w:w="4714"/>
          </w:tcPr>
          <w:p>
            <w:pPr>
              <w:spacing w:after="0"/>
              <w:ind w:firstLine="0"/>
            </w:pPr>
            <w:r>
              <w:rPr>
                <w:rFonts w:ascii="Arial" w:hAnsi="Arial" w:eastAsia="Arial" w:cs="Arial"/>
                <w:b w:val="0"/>
                <w:i w:val="0"/>
                <w:sz w:val="24"/>
              </w:rPr>
              <w:t>Rectoría o alta dirección</w:t>
            </w:r>
          </w:p>
        </w:tc>
      </w:tr>
    </w:tbl>
    <w:p>
      <w:pPr>
        <w:spacing w:after="80"/>
        <w:ind w:firstLine="0"/>
        <w:jc w:val="both"/>
      </w:pPr>
      <w:r>
        <w:rPr>
          <w:rFonts w:ascii="Arial" w:hAnsi="Arial" w:eastAsia="Arial" w:cs="Arial"/>
          <w:i/>
          <w:sz w:val="24"/>
        </w:rPr>
        <w:t xml:space="preserve">Nota. </w:t>
      </w:r>
      <w:r>
        <w:rPr>
          <w:rFonts w:ascii="Arial" w:hAnsi="Arial" w:eastAsia="Arial" w:cs="Arial"/>
          <w:sz w:val="24"/>
        </w:rPr>
        <w:t>Umbral de aceptación propuesto: solo se aceptan riesgos Bajos, y Medios con la firma del dueño del riesgo. Ajustar con la dirección de la universidad ficticia y declararlo en el E3.</w:t>
      </w:r>
    </w:p>
    <w:p>
      <w:pPr>
        <w:pStyle w:val="Heading3"/>
      </w:pPr>
      <w:r>
        <w:rPr>
          <w:rFonts w:ascii="Arial" w:hAnsi="Arial" w:eastAsia="Arial" w:cs="Arial"/>
          <w:b/>
          <w:color w:val="000000"/>
          <w:sz w:val="24"/>
        </w:rPr>
        <w:t>5.4.6 E4.6 Plan de tratamiento de riesgos</w:t>
      </w:r>
    </w:p>
    <w:p>
      <w:pPr>
        <w:keepNext/>
        <w:spacing w:after="40" w:before="80"/>
      </w:pPr>
      <w:r>
        <w:rPr>
          <w:rFonts w:ascii="Arial" w:hAnsi="Arial" w:eastAsia="Arial" w:cs="Arial"/>
          <w:b/>
          <w:sz w:val="24"/>
        </w:rPr>
        <w:t>Tabla 23</w:t>
      </w:r>
    </w:p>
    <w:p>
      <w:pPr>
        <w:keepNext/>
        <w:spacing w:after="80"/>
      </w:pPr>
      <w:r>
        <w:rPr>
          <w:rFonts w:ascii="Arial" w:hAnsi="Arial" w:eastAsia="Arial" w:cs="Arial"/>
          <w:i/>
          <w:sz w:val="24"/>
        </w:rPr>
        <w:t xml:space="preserve">Columnas mínimas del plan de tratamiento (punto 4.6 de la sección 9 del enunciado)</w:t>
      </w:r>
    </w:p>
    <w:tbl>
      <w:tblPr>
        <w:tblStyle w:val="TableGrid"/>
        <w:jc w:val="center"/>
        <w:tblLook w:firstColumn="1" w:firstRow="1" w:lastColumn="0" w:lastRow="0" w:noHBand="0" w:noVBand="1" w:val="04A0"/>
        <w:tblW w:w="12435" w:type="dxa"/>
        <w:tblLayout w:type="fixed"/>
        <w:tblCellMar>
          <w:left w:w="70" w:type="dxa"/>
          <w:right w:w="70" w:type="dxa"/>
        </w:tblCellMar>
      </w:tblPr>
      <w:tblGrid>
        <w:gridCol w:w="1022"/>
        <w:gridCol w:w="2044"/>
        <w:gridCol w:w="1590"/>
        <w:gridCol w:w="1590"/>
        <w:gridCol w:w="1363"/>
        <w:gridCol w:w="1249"/>
        <w:gridCol w:w="1249"/>
        <w:gridCol w:w="2328"/>
      </w:tblGrid>
      <w:tr>
        <w:trPr>
          <w:tblHeader w:val="true"/>
        </w:trPr>
        <w:tc>
          <w:tcPr>
            <w:tcW w:type="dxa" w:w="1022"/>
            <w:shd w:val="clear" w:color="auto" w:fill="1F3864"/>
          </w:tcPr>
          <w:p>
            <w:pPr>
              <w:spacing w:after="0"/>
            </w:pPr>
            <w:r>
              <w:rPr>
                <w:rFonts w:ascii="Arial" w:hAnsi="Arial" w:eastAsia="Arial" w:cs="Arial"/>
                <w:b/>
                <w:color w:val="FFFFFF"/>
                <w:sz w:val="24"/>
              </w:rPr>
              <w:t>Riesgo</w:t>
            </w:r>
          </w:p>
        </w:tc>
        <w:tc>
          <w:tcPr>
            <w:tcW w:type="dxa" w:w="2045"/>
            <w:shd w:val="clear" w:color="auto" w:fill="1F3864"/>
          </w:tcPr>
          <w:p>
            <w:pPr>
              <w:spacing w:after="0"/>
            </w:pPr>
            <w:r>
              <w:rPr>
                <w:rFonts w:ascii="Arial" w:hAnsi="Arial" w:eastAsia="Arial" w:cs="Arial"/>
                <w:b/>
                <w:color w:val="FFFFFF"/>
                <w:sz w:val="24"/>
              </w:rPr>
              <w:t>Tratamiento</w:t>
            </w:r>
          </w:p>
        </w:tc>
        <w:tc>
          <w:tcPr>
            <w:tcW w:type="dxa" w:w="1590"/>
            <w:shd w:val="clear" w:color="auto" w:fill="1F3864"/>
          </w:tcPr>
          <w:p>
            <w:pPr>
              <w:spacing w:after="0"/>
            </w:pPr>
            <w:r>
              <w:rPr>
                <w:rFonts w:ascii="Arial" w:hAnsi="Arial" w:eastAsia="Arial" w:cs="Arial"/>
                <w:b/>
                <w:color w:val="FFFFFF"/>
                <w:sz w:val="24"/>
              </w:rPr>
              <w:t>Control</w:t>
            </w:r>
          </w:p>
        </w:tc>
        <w:tc>
          <w:tcPr>
            <w:tcW w:type="dxa" w:w="1590"/>
            <w:shd w:val="clear" w:color="auto" w:fill="1F3864"/>
          </w:tcPr>
          <w:p>
            <w:pPr>
              <w:spacing w:after="0"/>
            </w:pPr>
            <w:r>
              <w:rPr>
                <w:rFonts w:ascii="Arial" w:hAnsi="Arial" w:eastAsia="Arial" w:cs="Arial"/>
                <w:b/>
                <w:color w:val="FFFFFF"/>
                <w:sz w:val="24"/>
              </w:rPr>
              <w:t>Responsable</w:t>
            </w:r>
          </w:p>
        </w:tc>
        <w:tc>
          <w:tcPr>
            <w:tcW w:type="dxa" w:w="1363"/>
            <w:shd w:val="clear" w:color="auto" w:fill="1F3864"/>
          </w:tcPr>
          <w:p>
            <w:pPr>
              <w:spacing w:after="0"/>
            </w:pPr>
            <w:r>
              <w:rPr>
                <w:rFonts w:ascii="Arial" w:hAnsi="Arial" w:eastAsia="Arial" w:cs="Arial"/>
                <w:b/>
                <w:color w:val="FFFFFF"/>
                <w:sz w:val="24"/>
              </w:rPr>
              <w:t>Prioridad</w:t>
            </w:r>
          </w:p>
        </w:tc>
        <w:tc>
          <w:tcPr>
            <w:tcW w:type="dxa" w:w="1250"/>
            <w:shd w:val="clear" w:color="auto" w:fill="1F3864"/>
          </w:tcPr>
          <w:p>
            <w:pPr>
              <w:spacing w:after="0"/>
            </w:pPr>
            <w:r>
              <w:rPr>
                <w:rFonts w:ascii="Arial" w:hAnsi="Arial" w:eastAsia="Arial" w:cs="Arial"/>
                <w:b/>
                <w:color w:val="FFFFFF"/>
                <w:sz w:val="24"/>
              </w:rPr>
              <w:t>Plazo</w:t>
            </w:r>
          </w:p>
        </w:tc>
        <w:tc>
          <w:tcPr>
            <w:tcW w:type="dxa" w:w="1250"/>
            <w:shd w:val="clear" w:color="auto" w:fill="1F3864"/>
          </w:tcPr>
          <w:p>
            <w:pPr>
              <w:spacing w:after="0"/>
            </w:pPr>
            <w:r>
              <w:rPr>
                <w:rFonts w:ascii="Arial" w:hAnsi="Arial" w:eastAsia="Arial" w:cs="Arial"/>
                <w:b/>
                <w:color w:val="FFFFFF"/>
                <w:sz w:val="24"/>
              </w:rPr>
              <w:t>Estado</w:t>
            </w:r>
          </w:p>
        </w:tc>
        <w:tc>
          <w:tcPr>
            <w:tcW w:type="dxa" w:w="2329"/>
            <w:shd w:val="clear" w:color="auto" w:fill="1F3864"/>
          </w:tcPr>
          <w:p>
            <w:pPr>
              <w:spacing w:after="0"/>
            </w:pPr>
            <w:r>
              <w:rPr>
                <w:rFonts w:ascii="Arial" w:hAnsi="Arial" w:eastAsia="Arial" w:cs="Arial"/>
                <w:b/>
                <w:color w:val="FFFFFF"/>
                <w:sz w:val="24"/>
              </w:rPr>
              <w:t>Riesgo residual esperado</w:t>
            </w:r>
          </w:p>
        </w:tc>
      </w:tr>
      <w:tr>
        <w:trPr/>
        <w:tc>
          <w:tcPr>
            <w:tcW w:type="dxa" w:w="1022"/>
          </w:tcPr>
          <w:p>
            <w:pPr>
              <w:spacing w:after="0"/>
              <w:ind w:firstLine="0"/>
            </w:pPr>
            <w:r>
              <w:rPr>
                <w:rFonts w:ascii="Arial" w:hAnsi="Arial" w:eastAsia="Arial" w:cs="Arial"/>
                <w:b w:val="0"/>
                <w:i w:val="0"/>
                <w:sz w:val="24"/>
              </w:rPr>
              <w:t>R-01</w:t>
            </w:r>
          </w:p>
        </w:tc>
        <w:tc>
          <w:tcPr>
            <w:tcW w:type="dxa" w:w="2045"/>
          </w:tcPr>
          <w:p>
            <w:pPr>
              <w:spacing w:after="0"/>
              <w:ind w:firstLine="0"/>
            </w:pPr>
            <w:r>
              <w:rPr>
                <w:rFonts w:ascii="Arial" w:hAnsi="Arial" w:eastAsia="Arial" w:cs="Arial"/>
                <w:b w:val="0"/>
                <w:i w:val="0"/>
                <w:sz w:val="24"/>
              </w:rPr>
              <w:t>Mitigar, evitar, transferir o aceptar</w:t>
            </w:r>
          </w:p>
        </w:tc>
        <w:tc>
          <w:tcPr>
            <w:tcW w:type="dxa" w:w="1590"/>
          </w:tcPr>
          <w:p>
            <w:pPr>
              <w:spacing w:after="0"/>
              <w:ind w:firstLine="0"/>
            </w:pPr>
            <w:r>
              <w:rPr>
                <w:rFonts w:ascii="Arial" w:hAnsi="Arial" w:eastAsia="Arial" w:cs="Arial"/>
                <w:b w:val="0"/>
                <w:i w:val="0"/>
                <w:sz w:val="24"/>
              </w:rPr>
              <w:t>[CTL-xx, A.x.x]</w:t>
            </w:r>
          </w:p>
        </w:tc>
        <w:tc>
          <w:tcPr>
            <w:tcW w:type="dxa" w:w="1590"/>
          </w:tcPr>
          <w:p>
            <w:pPr>
              <w:spacing w:after="0"/>
              <w:ind w:firstLine="0"/>
            </w:pPr>
            <w:r>
              <w:rPr>
                <w:rFonts w:ascii="Arial" w:hAnsi="Arial" w:eastAsia="Arial" w:cs="Arial"/>
                <w:b w:val="0"/>
                <w:i w:val="0"/>
                <w:sz w:val="24"/>
              </w:rPr>
              <w:t>[rol]</w:t>
            </w:r>
          </w:p>
        </w:tc>
        <w:tc>
          <w:tcPr>
            <w:tcW w:type="dxa" w:w="1363"/>
          </w:tcPr>
          <w:p>
            <w:pPr>
              <w:spacing w:after="0"/>
              <w:ind w:firstLine="0"/>
            </w:pPr>
            <w:r>
              <w:rPr>
                <w:rFonts w:ascii="Arial" w:hAnsi="Arial" w:eastAsia="Arial" w:cs="Arial"/>
                <w:b w:val="0"/>
                <w:i w:val="0"/>
                <w:sz w:val="24"/>
              </w:rPr>
              <w:t>[nivel]</w:t>
            </w:r>
          </w:p>
        </w:tc>
        <w:tc>
          <w:tcPr>
            <w:tcW w:type="dxa" w:w="1250"/>
          </w:tcPr>
          <w:p>
            <w:pPr>
              <w:spacing w:after="0"/>
              <w:ind w:firstLine="0"/>
            </w:pPr>
            <w:r>
              <w:rPr>
                <w:rFonts w:ascii="Arial" w:hAnsi="Arial" w:eastAsia="Arial" w:cs="Arial"/>
                <w:b w:val="0"/>
                <w:i w:val="0"/>
                <w:sz w:val="24"/>
              </w:rPr>
              <w:t>[semana]</w:t>
            </w:r>
          </w:p>
        </w:tc>
        <w:tc>
          <w:tcPr>
            <w:tcW w:type="dxa" w:w="1250"/>
          </w:tcPr>
          <w:p>
            <w:pPr>
              <w:spacing w:after="0"/>
              <w:ind w:firstLine="0"/>
            </w:pPr>
            <w:r>
              <w:rPr>
                <w:rFonts w:ascii="Arial" w:hAnsi="Arial" w:eastAsia="Arial" w:cs="Arial"/>
                <w:b w:val="0"/>
                <w:i w:val="0"/>
                <w:sz w:val="24"/>
              </w:rPr>
              <w:t>[estado]</w:t>
            </w:r>
          </w:p>
        </w:tc>
        <w:tc>
          <w:tcPr>
            <w:tcW w:type="dxa" w:w="2329"/>
          </w:tcPr>
          <w:p>
            <w:pPr>
              <w:spacing w:after="0"/>
              <w:ind w:firstLine="0"/>
            </w:pPr>
            <w:r>
              <w:rPr>
                <w:rFonts w:ascii="Arial" w:hAnsi="Arial" w:eastAsia="Arial" w:cs="Arial"/>
                <w:b w:val="0"/>
                <w:i w:val="0"/>
                <w:sz w:val="24"/>
              </w:rPr>
              <w:t>[P×I y nivel]</w:t>
            </w:r>
          </w:p>
        </w:tc>
      </w:tr>
    </w:tbl>
    <w:p>
      <w:pPr>
        <w:spacing w:after="80"/>
        <w:ind w:firstLine="0"/>
        <w:jc w:val="both"/>
      </w:pPr>
      <w:r>
        <w:rPr>
          <w:rFonts w:ascii="Arial" w:hAnsi="Arial" w:eastAsia="Arial" w:cs="Arial"/>
          <w:i/>
          <w:sz w:val="24"/>
        </w:rPr>
        <w:t xml:space="preserve">Nota. </w:t>
      </w:r>
      <w:r>
        <w:rPr>
          <w:rFonts w:ascii="Arial" w:hAnsi="Arial" w:eastAsia="Arial" w:cs="Arial"/>
          <w:sz w:val="24"/>
        </w:rPr>
        <w:t>Cada riesgo debe tener una estrategia. Aceptar requiere la firma de quien corresponda según la tabla anterior; transferir debe indicar a quién (por ejemplo, un seguro o un proveedor).</w:t>
      </w:r>
    </w:p>
    <w:p>
      <w:pPr>
        <w:sectPr>
          <w:pgSz w:w="15840" w:h="12240" w:orient="landscape"/>
          <w:pgMar w:top="1701" w:right="1417" w:bottom="1701" w:left="1984" w:header="850" w:footer="850" w:gutter="0"/>
          <w:cols w:space="720"/>
          <w:docGrid w:linePitch="360"/>
          <w:pgNumType w:fmt="decimal"/>
        </w:sectPr>
      </w:pPr>
    </w:p>
    <w:p>
      <w:pPr>
        <w:pStyle w:val="Heading2"/>
      </w:pPr>
      <w:r>
        <w:rPr>
          <w:rFonts w:ascii="Arial" w:hAnsi="Arial" w:eastAsia="Arial" w:cs="Arial"/>
          <w:b/>
          <w:color w:val="000000"/>
          <w:sz w:val="24"/>
        </w:rPr>
        <w:t>5.5 Fase 5. Políticas, controles y buenas prácticas (E5)</w:t>
      </w:r>
    </w:p>
    <w:p>
      <w:pPr>
        <w:spacing w:after="120"/>
        <w:ind w:firstLine="720"/>
        <w:jc w:val="both"/>
      </w:pPr>
      <w:r>
        <w:rPr>
          <w:rFonts w:ascii="Arial" w:hAnsi="Arial" w:eastAsia="Arial" w:cs="Arial"/>
          <w:b w:val="0"/>
          <w:i w:val="0"/>
          <w:sz w:val="24"/>
        </w:rPr>
        <w:t>Una vez tratados los riesgos, corresponde traducir el tratamiento en políticas y controles. El enunciado fija seis bloques de políticas mínimas. Cada política debe tener objetivo, alcance, responsables, lineamientos, excepciones, cumplimiento y revisión, y debe enlazarse con riesgos y controles. Cabe señalar que, en el laboratorio, varias políticas se demuestran con GPO de AD DS (evidencia del E2).</w:t>
      </w:r>
    </w:p>
    <w:p>
      <w:pPr>
        <w:keepNext/>
        <w:spacing w:after="40" w:before="80"/>
      </w:pPr>
      <w:r>
        <w:rPr>
          <w:rFonts w:ascii="Arial" w:hAnsi="Arial" w:eastAsia="Arial" w:cs="Arial"/>
          <w:b/>
          <w:sz w:val="24"/>
        </w:rPr>
        <w:t>Tabla 24</w:t>
      </w:r>
    </w:p>
    <w:p>
      <w:pPr>
        <w:keepNext/>
        <w:spacing w:after="80"/>
      </w:pPr>
      <w:r>
        <w:rPr>
          <w:rFonts w:ascii="Arial" w:hAnsi="Arial" w:eastAsia="Arial" w:cs="Arial"/>
          <w:i/>
          <w:sz w:val="24"/>
        </w:rPr>
        <w:t xml:space="preserve">Bloques de políticas mínimas exigidos en la Fase 5 (sección 9 del enunciado)</w:t>
      </w:r>
    </w:p>
    <w:tbl>
      <w:tblPr>
        <w:tblStyle w:val="TableGrid"/>
        <w:jc w:val="center"/>
        <w:tblLook w:firstColumn="1" w:firstRow="1" w:lastColumn="0" w:lastRow="0" w:noHBand="0" w:noVBand="1" w:val="04A0"/>
        <w:tblW w:w="8838" w:type="dxa"/>
        <w:tblLayout w:type="fixed"/>
        <w:tblCellMar>
          <w:left w:w="70" w:type="dxa"/>
          <w:right w:w="70" w:type="dxa"/>
        </w:tblCellMar>
      </w:tblPr>
      <w:tblGrid>
        <w:gridCol w:w="1657"/>
        <w:gridCol w:w="3038"/>
        <w:gridCol w:w="4143"/>
      </w:tblGrid>
      <w:tr>
        <w:trPr>
          <w:tblHeader w:val="true"/>
        </w:trPr>
        <w:tc>
          <w:tcPr>
            <w:tcW w:type="dxa" w:w="1657"/>
            <w:shd w:val="clear" w:color="auto" w:fill="1F3864"/>
          </w:tcPr>
          <w:p>
            <w:pPr>
              <w:spacing w:after="0"/>
            </w:pPr>
            <w:r>
              <w:rPr>
                <w:rFonts w:ascii="Arial" w:hAnsi="Arial" w:eastAsia="Arial" w:cs="Arial"/>
                <w:b/>
                <w:color w:val="FFFFFF"/>
                <w:sz w:val="24"/>
              </w:rPr>
              <w:t>Bloque</w:t>
            </w:r>
          </w:p>
        </w:tc>
        <w:tc>
          <w:tcPr>
            <w:tcW w:type="dxa" w:w="3038"/>
            <w:shd w:val="clear" w:color="auto" w:fill="1F3864"/>
          </w:tcPr>
          <w:p>
            <w:pPr>
              <w:spacing w:after="0"/>
            </w:pPr>
            <w:r>
              <w:rPr>
                <w:rFonts w:ascii="Arial" w:hAnsi="Arial" w:eastAsia="Arial" w:cs="Arial"/>
                <w:b/>
                <w:color w:val="FFFFFF"/>
                <w:sz w:val="24"/>
              </w:rPr>
              <w:t>Políticas mínimas</w:t>
            </w:r>
          </w:p>
        </w:tc>
        <w:tc>
          <w:tcPr>
            <w:tcW w:type="dxa" w:w="4143"/>
            <w:shd w:val="clear" w:color="auto" w:fill="1F3864"/>
          </w:tcPr>
          <w:p>
            <w:pPr>
              <w:spacing w:after="0"/>
            </w:pPr>
            <w:r>
              <w:rPr>
                <w:rFonts w:ascii="Arial" w:hAnsi="Arial" w:eastAsia="Arial" w:cs="Arial"/>
                <w:b/>
                <w:color w:val="FFFFFF"/>
                <w:sz w:val="24"/>
              </w:rPr>
              <w:t>Implementación sugerida en el laboratorio</w:t>
            </w:r>
          </w:p>
        </w:tc>
      </w:tr>
      <w:tr>
        <w:trPr/>
        <w:tc>
          <w:tcPr>
            <w:tcW w:type="dxa" w:w="1657"/>
          </w:tcPr>
          <w:p>
            <w:pPr>
              <w:spacing w:after="0"/>
              <w:ind w:firstLine="0"/>
            </w:pPr>
            <w:r>
              <w:rPr>
                <w:rFonts w:ascii="Arial" w:hAnsi="Arial" w:eastAsia="Arial" w:cs="Arial"/>
                <w:b w:val="0"/>
                <w:i w:val="0"/>
                <w:sz w:val="24"/>
              </w:rPr>
              <w:t>Dominio e identidad</w:t>
            </w:r>
          </w:p>
        </w:tc>
        <w:tc>
          <w:tcPr>
            <w:tcW w:type="dxa" w:w="3038"/>
          </w:tcPr>
          <w:p>
            <w:pPr>
              <w:spacing w:after="0"/>
              <w:ind w:firstLine="0"/>
            </w:pPr>
            <w:r>
              <w:rPr>
                <w:rFonts w:ascii="Arial" w:hAnsi="Arial" w:eastAsia="Arial" w:cs="Arial"/>
                <w:b w:val="0"/>
                <w:i w:val="0"/>
                <w:sz w:val="24"/>
              </w:rPr>
              <w:t>Administración de identidades; autenticación; autorización; MFA; privilegios.</w:t>
            </w:r>
          </w:p>
        </w:tc>
        <w:tc>
          <w:tcPr>
            <w:tcW w:type="dxa" w:w="4143"/>
          </w:tcPr>
          <w:p>
            <w:pPr>
              <w:spacing w:after="0"/>
              <w:ind w:firstLine="0"/>
            </w:pPr>
            <w:r>
              <w:rPr>
                <w:rFonts w:ascii="Arial" w:hAnsi="Arial" w:eastAsia="Arial" w:cs="Arial"/>
                <w:b w:val="0"/>
                <w:i w:val="0"/>
                <w:sz w:val="24"/>
              </w:rPr>
              <w:t>Ciclo de vida de cuentas en AD DS; RBAC por grupos; cuentas administrativas separadas; MFA en accesos privilegiados.</w:t>
            </w:r>
          </w:p>
        </w:tc>
      </w:tr>
      <w:tr>
        <w:trPr/>
        <w:tc>
          <w:tcPr>
            <w:tcW w:type="dxa" w:w="1657"/>
          </w:tcPr>
          <w:p>
            <w:pPr>
              <w:spacing w:after="0"/>
              <w:ind w:firstLine="0"/>
            </w:pPr>
            <w:r>
              <w:rPr>
                <w:rFonts w:ascii="Arial" w:hAnsi="Arial" w:eastAsia="Arial" w:cs="Arial"/>
                <w:b w:val="0"/>
                <w:i w:val="0"/>
                <w:sz w:val="24"/>
              </w:rPr>
              <w:t>Grupos</w:t>
            </w:r>
          </w:p>
        </w:tc>
        <w:tc>
          <w:tcPr>
            <w:tcW w:type="dxa" w:w="3038"/>
          </w:tcPr>
          <w:p>
            <w:pPr>
              <w:spacing w:after="0"/>
              <w:ind w:firstLine="0"/>
            </w:pPr>
            <w:r>
              <w:rPr>
                <w:rFonts w:ascii="Arial" w:hAnsi="Arial" w:eastAsia="Arial" w:cs="Arial"/>
                <w:b w:val="0"/>
                <w:i w:val="0"/>
                <w:sz w:val="24"/>
              </w:rPr>
              <w:t>Administradores; usuarios; personal académico; personal administrativo; terceros.</w:t>
            </w:r>
          </w:p>
        </w:tc>
        <w:tc>
          <w:tcPr>
            <w:tcW w:type="dxa" w:w="4143"/>
          </w:tcPr>
          <w:p>
            <w:pPr>
              <w:spacing w:after="0"/>
              <w:ind w:firstLine="0"/>
            </w:pPr>
            <w:r>
              <w:rPr>
                <w:rFonts w:ascii="Arial" w:hAnsi="Arial" w:eastAsia="Arial" w:cs="Arial"/>
                <w:b w:val="0"/>
                <w:i w:val="0"/>
                <w:sz w:val="24"/>
              </w:rPr>
              <w:t>Grupos de seguridad y UO por perfil; cuentas de terceros con vencimiento.</w:t>
            </w:r>
          </w:p>
        </w:tc>
      </w:tr>
      <w:tr>
        <w:trPr/>
        <w:tc>
          <w:tcPr>
            <w:tcW w:type="dxa" w:w="1657"/>
          </w:tcPr>
          <w:p>
            <w:pPr>
              <w:spacing w:after="0"/>
              <w:ind w:firstLine="0"/>
            </w:pPr>
            <w:r>
              <w:rPr>
                <w:rFonts w:ascii="Arial" w:hAnsi="Arial" w:eastAsia="Arial" w:cs="Arial"/>
                <w:b w:val="0"/>
                <w:i w:val="0"/>
                <w:sz w:val="24"/>
              </w:rPr>
              <w:t>Equipos</w:t>
            </w:r>
          </w:p>
        </w:tc>
        <w:tc>
          <w:tcPr>
            <w:tcW w:type="dxa" w:w="3038"/>
          </w:tcPr>
          <w:p>
            <w:pPr>
              <w:spacing w:after="0"/>
              <w:ind w:firstLine="0"/>
            </w:pPr>
            <w:r>
              <w:rPr>
                <w:rFonts w:ascii="Arial" w:hAnsi="Arial" w:eastAsia="Arial" w:cs="Arial"/>
                <w:b w:val="0"/>
                <w:i w:val="0"/>
                <w:sz w:val="24"/>
              </w:rPr>
              <w:t>Hardening; gestión de parches; EDR; cifrado; control de aplicaciones.</w:t>
            </w:r>
          </w:p>
        </w:tc>
        <w:tc>
          <w:tcPr>
            <w:tcW w:type="dxa" w:w="4143"/>
          </w:tcPr>
          <w:p>
            <w:pPr>
              <w:spacing w:after="0"/>
              <w:ind w:firstLine="0"/>
            </w:pPr>
            <w:r>
              <w:rPr>
                <w:rFonts w:ascii="Arial" w:hAnsi="Arial" w:eastAsia="Arial" w:cs="Arial"/>
                <w:b w:val="0"/>
                <w:i w:val="0"/>
                <w:sz w:val="24"/>
              </w:rPr>
              <w:t>Línea base (por ejemplo CIS Benchmarks); actualizaciones; agente Wazuh; BitLocker; AppLocker o WDAC.</w:t>
            </w:r>
          </w:p>
        </w:tc>
      </w:tr>
      <w:tr>
        <w:trPr/>
        <w:tc>
          <w:tcPr>
            <w:tcW w:type="dxa" w:w="1657"/>
          </w:tcPr>
          <w:p>
            <w:pPr>
              <w:spacing w:after="0"/>
              <w:ind w:firstLine="0"/>
            </w:pPr>
            <w:r>
              <w:rPr>
                <w:rFonts w:ascii="Arial" w:hAnsi="Arial" w:eastAsia="Arial" w:cs="Arial"/>
                <w:b w:val="0"/>
                <w:i w:val="0"/>
                <w:sz w:val="24"/>
              </w:rPr>
              <w:t>Usuarios</w:t>
            </w:r>
          </w:p>
        </w:tc>
        <w:tc>
          <w:tcPr>
            <w:tcW w:type="dxa" w:w="3038"/>
          </w:tcPr>
          <w:p>
            <w:pPr>
              <w:spacing w:after="0"/>
              <w:ind w:firstLine="0"/>
            </w:pPr>
            <w:r>
              <w:rPr>
                <w:rFonts w:ascii="Arial" w:hAnsi="Arial" w:eastAsia="Arial" w:cs="Arial"/>
                <w:b w:val="0"/>
                <w:i w:val="0"/>
                <w:sz w:val="24"/>
              </w:rPr>
              <w:t>Contraseñas; MFA; mínimo privilegio; acceso remoto; uso aceptable.</w:t>
            </w:r>
          </w:p>
        </w:tc>
        <w:tc>
          <w:tcPr>
            <w:tcW w:type="dxa" w:w="4143"/>
          </w:tcPr>
          <w:p>
            <w:pPr>
              <w:spacing w:after="0"/>
              <w:ind w:firstLine="0"/>
            </w:pPr>
            <w:r>
              <w:rPr>
                <w:rFonts w:ascii="Arial" w:hAnsi="Arial" w:eastAsia="Arial" w:cs="Arial"/>
                <w:b w:val="0"/>
                <w:i w:val="0"/>
                <w:sz w:val="24"/>
              </w:rPr>
              <w:t>GPO de contraseñas y bloqueo; VPN con MFA; aviso de uso aceptable al iniciar sesión.</w:t>
            </w:r>
          </w:p>
        </w:tc>
      </w:tr>
      <w:tr>
        <w:trPr/>
        <w:tc>
          <w:tcPr>
            <w:tcW w:type="dxa" w:w="1657"/>
          </w:tcPr>
          <w:p>
            <w:pPr>
              <w:spacing w:after="0"/>
              <w:ind w:firstLine="0"/>
            </w:pPr>
            <w:r>
              <w:rPr>
                <w:rFonts w:ascii="Arial" w:hAnsi="Arial" w:eastAsia="Arial" w:cs="Arial"/>
                <w:b w:val="0"/>
                <w:i w:val="0"/>
                <w:sz w:val="24"/>
              </w:rPr>
              <w:t>Nube</w:t>
            </w:r>
          </w:p>
        </w:tc>
        <w:tc>
          <w:tcPr>
            <w:tcW w:type="dxa" w:w="3038"/>
          </w:tcPr>
          <w:p>
            <w:pPr>
              <w:spacing w:after="0"/>
              <w:ind w:firstLine="0"/>
            </w:pPr>
            <w:r>
              <w:rPr>
                <w:rFonts w:ascii="Arial" w:hAnsi="Arial" w:eastAsia="Arial" w:cs="Arial"/>
                <w:b w:val="0"/>
                <w:i w:val="0"/>
                <w:sz w:val="24"/>
              </w:rPr>
              <w:t>Control de acceso; configuración segura; segmentación; registro; monitoreo.</w:t>
            </w:r>
          </w:p>
        </w:tc>
        <w:tc>
          <w:tcPr>
            <w:tcW w:type="dxa" w:w="4143"/>
          </w:tcPr>
          <w:p>
            <w:pPr>
              <w:spacing w:after="0"/>
              <w:ind w:firstLine="0"/>
            </w:pPr>
            <w:r>
              <w:rPr>
                <w:rFonts w:ascii="Arial" w:hAnsi="Arial" w:eastAsia="Arial" w:cs="Arial"/>
                <w:b w:val="0"/>
                <w:i w:val="0"/>
                <w:sz w:val="24"/>
              </w:rPr>
              <w:t>Si no hay nube implementada: política para el diseño y el sitio DR; registro y monitoreo del túnel.</w:t>
            </w:r>
          </w:p>
        </w:tc>
      </w:tr>
      <w:tr>
        <w:trPr/>
        <w:tc>
          <w:tcPr>
            <w:tcW w:type="dxa" w:w="1657"/>
          </w:tcPr>
          <w:p>
            <w:pPr>
              <w:spacing w:after="0"/>
              <w:ind w:firstLine="0"/>
            </w:pPr>
            <w:r>
              <w:rPr>
                <w:rFonts w:ascii="Arial" w:hAnsi="Arial" w:eastAsia="Arial" w:cs="Arial"/>
                <w:b w:val="0"/>
                <w:i w:val="0"/>
                <w:sz w:val="24"/>
              </w:rPr>
              <w:t>Dispositivos móviles</w:t>
            </w:r>
          </w:p>
        </w:tc>
        <w:tc>
          <w:tcPr>
            <w:tcW w:type="dxa" w:w="3038"/>
          </w:tcPr>
          <w:p>
            <w:pPr>
              <w:spacing w:after="0"/>
              <w:ind w:firstLine="0"/>
            </w:pPr>
            <w:r>
              <w:rPr>
                <w:rFonts w:ascii="Arial" w:hAnsi="Arial" w:eastAsia="Arial" w:cs="Arial"/>
                <w:b w:val="0"/>
                <w:i w:val="0"/>
                <w:sz w:val="24"/>
              </w:rPr>
              <w:t>MDM; DLP; cifrado; bloqueo; borrado remoto; BYOD.</w:t>
            </w:r>
          </w:p>
        </w:tc>
        <w:tc>
          <w:tcPr>
            <w:tcW w:type="dxa" w:w="4143"/>
          </w:tcPr>
          <w:p>
            <w:pPr>
              <w:spacing w:after="0"/>
              <w:ind w:firstLine="0"/>
            </w:pPr>
            <w:r>
              <w:rPr>
                <w:rFonts w:ascii="Arial" w:hAnsi="Arial" w:eastAsia="Arial" w:cs="Arial"/>
                <w:b w:val="0"/>
                <w:i w:val="0"/>
                <w:sz w:val="24"/>
              </w:rPr>
              <w:t>MDM con perfiles para equipos institucionales y BYOD; VLAN 25; cifrado obligatorio; bloqueo y borrado remoto.</w:t>
            </w:r>
          </w:p>
        </w:tc>
      </w:tr>
    </w:tbl>
    <w:p>
      <w:pPr>
        <w:spacing w:after="80"/>
      </w:pPr>
    </w:p>
    <w:p>
      <w:pPr>
        <w:spacing w:after="120"/>
        <w:ind w:firstLine="720"/>
        <w:jc w:val="both"/>
      </w:pPr>
      <w:r>
        <w:rPr>
          <w:rFonts w:ascii="Arial" w:hAnsi="Arial" w:eastAsia="Arial" w:cs="Arial"/>
          <w:b w:val="0"/>
          <w:i w:val="0"/>
          <w:sz w:val="24"/>
        </w:rPr>
        <w:t>Entregables: E5.1 Políticas de seguridad; E5.2 Matriz de controles; E5.3 Documento de buenas prácticas. Cada control debe relacionarse con el riesgo que pretende tratar.</w:t>
      </w:r>
    </w:p>
    <w:p>
      <w:pPr>
        <w:sectPr>
          <w:pgSz w:w="12240" w:h="15840"/>
          <w:pgMar w:top="1701" w:right="1417" w:bottom="1701" w:left="1984" w:header="850" w:footer="850" w:gutter="0"/>
          <w:cols w:space="720"/>
          <w:docGrid w:linePitch="360"/>
          <w:pgNumType w:fmt="decimal"/>
        </w:sectPr>
      </w:pPr>
    </w:p>
    <w:p>
      <w:pPr>
        <w:keepNext/>
        <w:spacing w:after="40" w:before="80"/>
      </w:pPr>
      <w:r>
        <w:rPr>
          <w:rFonts w:ascii="Arial" w:hAnsi="Arial" w:eastAsia="Arial" w:cs="Arial"/>
          <w:b/>
          <w:sz w:val="24"/>
        </w:rPr>
        <w:t>Tabla 25</w:t>
      </w:r>
    </w:p>
    <w:p>
      <w:pPr>
        <w:keepNext/>
        <w:spacing w:after="80"/>
      </w:pPr>
      <w:r>
        <w:rPr>
          <w:rFonts w:ascii="Arial" w:hAnsi="Arial" w:eastAsia="Arial" w:cs="Arial"/>
          <w:i/>
          <w:sz w:val="24"/>
        </w:rPr>
        <w:t>Plantilla de la matriz de controles (E5.2)</w:t>
      </w:r>
    </w:p>
    <w:tbl>
      <w:tblPr>
        <w:tblStyle w:val="TableGrid"/>
        <w:jc w:val="center"/>
        <w:tblLook w:firstColumn="1" w:firstRow="1" w:lastColumn="0" w:lastRow="0" w:noHBand="0" w:noVBand="1" w:val="04A0"/>
        <w:tblW w:w="12437" w:type="dxa"/>
        <w:tblLayout w:type="fixed"/>
        <w:tblCellMar>
          <w:left w:w="70" w:type="dxa"/>
          <w:right w:w="70" w:type="dxa"/>
        </w:tblCellMar>
      </w:tblPr>
      <w:tblGrid>
        <w:gridCol w:w="1261"/>
        <w:gridCol w:w="1949"/>
        <w:gridCol w:w="1490"/>
        <w:gridCol w:w="1261"/>
        <w:gridCol w:w="2063"/>
        <w:gridCol w:w="1261"/>
        <w:gridCol w:w="1490"/>
        <w:gridCol w:w="1662"/>
      </w:tblGrid>
      <w:tr>
        <w:trPr>
          <w:tblHeader w:val="true"/>
        </w:trPr>
        <w:tc>
          <w:tcPr>
            <w:tcW w:type="dxa" w:w="1261"/>
            <w:shd w:val="clear" w:color="auto" w:fill="1F3864"/>
          </w:tcPr>
          <w:p>
            <w:pPr>
              <w:spacing w:after="0"/>
            </w:pPr>
            <w:r>
              <w:rPr>
                <w:rFonts w:ascii="Arial" w:hAnsi="Arial" w:eastAsia="Arial" w:cs="Arial"/>
                <w:b/>
                <w:color w:val="FFFFFF"/>
                <w:sz w:val="24"/>
              </w:rPr>
              <w:t>ID control</w:t>
            </w:r>
          </w:p>
        </w:tc>
        <w:tc>
          <w:tcPr>
            <w:tcW w:type="dxa" w:w="1949"/>
            <w:shd w:val="clear" w:color="auto" w:fill="1F3864"/>
          </w:tcPr>
          <w:p>
            <w:pPr>
              <w:spacing w:after="0"/>
            </w:pPr>
            <w:r>
              <w:rPr>
                <w:rFonts w:ascii="Arial" w:hAnsi="Arial" w:eastAsia="Arial" w:cs="Arial"/>
                <w:b/>
                <w:color w:val="FFFFFF"/>
                <w:sz w:val="24"/>
              </w:rPr>
              <w:t>Control (Anexo A)</w:t>
            </w:r>
          </w:p>
        </w:tc>
        <w:tc>
          <w:tcPr>
            <w:tcW w:type="dxa" w:w="1490"/>
            <w:shd w:val="clear" w:color="auto" w:fill="1F3864"/>
          </w:tcPr>
          <w:p>
            <w:pPr>
              <w:spacing w:after="0"/>
            </w:pPr>
            <w:r>
              <w:rPr>
                <w:rFonts w:ascii="Arial" w:hAnsi="Arial" w:eastAsia="Arial" w:cs="Arial"/>
                <w:b/>
                <w:color w:val="FFFFFF"/>
                <w:sz w:val="24"/>
              </w:rPr>
              <w:t>Riesgos que trata</w:t>
            </w:r>
          </w:p>
        </w:tc>
        <w:tc>
          <w:tcPr>
            <w:tcW w:type="dxa" w:w="1261"/>
            <w:shd w:val="clear" w:color="auto" w:fill="1F3864"/>
          </w:tcPr>
          <w:p>
            <w:pPr>
              <w:spacing w:after="0"/>
            </w:pPr>
            <w:r>
              <w:rPr>
                <w:rFonts w:ascii="Arial" w:hAnsi="Arial" w:eastAsia="Arial" w:cs="Arial"/>
                <w:b/>
                <w:color w:val="FFFFFF"/>
                <w:sz w:val="24"/>
              </w:rPr>
              <w:t>Política</w:t>
            </w:r>
          </w:p>
        </w:tc>
        <w:tc>
          <w:tcPr>
            <w:tcW w:type="dxa" w:w="2064"/>
            <w:shd w:val="clear" w:color="auto" w:fill="1F3864"/>
          </w:tcPr>
          <w:p>
            <w:pPr>
              <w:spacing w:after="0"/>
            </w:pPr>
            <w:r>
              <w:rPr>
                <w:rFonts w:ascii="Arial" w:hAnsi="Arial" w:eastAsia="Arial" w:cs="Arial"/>
                <w:b/>
                <w:color w:val="FFFFFF"/>
                <w:sz w:val="24"/>
              </w:rPr>
              <w:t>Implementación</w:t>
            </w:r>
          </w:p>
        </w:tc>
        <w:tc>
          <w:tcPr>
            <w:tcW w:type="dxa" w:w="1261"/>
            <w:shd w:val="clear" w:color="auto" w:fill="1F3864"/>
          </w:tcPr>
          <w:p>
            <w:pPr>
              <w:spacing w:after="0"/>
            </w:pPr>
            <w:r>
              <w:rPr>
                <w:rFonts w:ascii="Arial" w:hAnsi="Arial" w:eastAsia="Arial" w:cs="Arial"/>
                <w:b/>
                <w:color w:val="FFFFFF"/>
                <w:sz w:val="24"/>
              </w:rPr>
              <w:t>Estado</w:t>
            </w:r>
          </w:p>
        </w:tc>
        <w:tc>
          <w:tcPr>
            <w:tcW w:type="dxa" w:w="1490"/>
            <w:shd w:val="clear" w:color="auto" w:fill="1F3864"/>
          </w:tcPr>
          <w:p>
            <w:pPr>
              <w:spacing w:after="0"/>
            </w:pPr>
            <w:r>
              <w:rPr>
                <w:rFonts w:ascii="Arial" w:hAnsi="Arial" w:eastAsia="Arial" w:cs="Arial"/>
                <w:b/>
                <w:color w:val="FFFFFF"/>
                <w:sz w:val="24"/>
              </w:rPr>
              <w:t>Evidencia</w:t>
            </w:r>
          </w:p>
        </w:tc>
        <w:tc>
          <w:tcPr>
            <w:tcW w:type="dxa" w:w="1662"/>
            <w:shd w:val="clear" w:color="auto" w:fill="1F3864"/>
          </w:tcPr>
          <w:p>
            <w:pPr>
              <w:spacing w:after="0"/>
            </w:pPr>
            <w:r>
              <w:rPr>
                <w:rFonts w:ascii="Arial" w:hAnsi="Arial" w:eastAsia="Arial" w:cs="Arial"/>
                <w:b/>
                <w:color w:val="FFFFFF"/>
                <w:sz w:val="24"/>
              </w:rPr>
              <w:t>Indicador</w:t>
            </w:r>
          </w:p>
        </w:tc>
      </w:tr>
      <w:tr>
        <w:trPr/>
        <w:tc>
          <w:tcPr>
            <w:tcW w:type="dxa" w:w="1261"/>
          </w:tcPr>
          <w:p>
            <w:pPr>
              <w:spacing w:after="0"/>
              <w:ind w:firstLine="0"/>
            </w:pPr>
            <w:r>
              <w:rPr>
                <w:rFonts w:ascii="Arial" w:hAnsi="Arial" w:eastAsia="Arial" w:cs="Arial"/>
                <w:b w:val="0"/>
                <w:i w:val="0"/>
                <w:sz w:val="24"/>
              </w:rPr>
              <w:t>CTL-01</w:t>
            </w:r>
          </w:p>
        </w:tc>
        <w:tc>
          <w:tcPr>
            <w:tcW w:type="dxa" w:w="1949"/>
          </w:tcPr>
          <w:p>
            <w:pPr>
              <w:spacing w:after="0"/>
              <w:ind w:firstLine="0"/>
            </w:pPr>
            <w:r>
              <w:rPr>
                <w:rFonts w:ascii="Arial" w:hAnsi="Arial" w:eastAsia="Arial" w:cs="Arial"/>
                <w:b w:val="0"/>
                <w:i w:val="0"/>
                <w:sz w:val="24"/>
              </w:rPr>
              <w:t>[A.x.x nombre]</w:t>
            </w:r>
          </w:p>
        </w:tc>
        <w:tc>
          <w:tcPr>
            <w:tcW w:type="dxa" w:w="1490"/>
          </w:tcPr>
          <w:p>
            <w:pPr>
              <w:spacing w:after="0"/>
              <w:ind w:firstLine="0"/>
            </w:pPr>
            <w:r>
              <w:rPr>
                <w:rFonts w:ascii="Arial" w:hAnsi="Arial" w:eastAsia="Arial" w:cs="Arial"/>
                <w:b w:val="0"/>
                <w:i w:val="0"/>
                <w:sz w:val="24"/>
              </w:rPr>
              <w:t>[R-xx]</w:t>
            </w:r>
          </w:p>
        </w:tc>
        <w:tc>
          <w:tcPr>
            <w:tcW w:type="dxa" w:w="1261"/>
          </w:tcPr>
          <w:p>
            <w:pPr>
              <w:spacing w:after="0"/>
              <w:ind w:firstLine="0"/>
            </w:pPr>
            <w:r>
              <w:rPr>
                <w:rFonts w:ascii="Arial" w:hAnsi="Arial" w:eastAsia="Arial" w:cs="Arial"/>
                <w:b w:val="0"/>
                <w:i w:val="0"/>
                <w:sz w:val="24"/>
              </w:rPr>
              <w:t>[POL-xx]</w:t>
            </w:r>
          </w:p>
        </w:tc>
        <w:tc>
          <w:tcPr>
            <w:tcW w:type="dxa" w:w="2064"/>
          </w:tcPr>
          <w:p>
            <w:pPr>
              <w:spacing w:after="0"/>
              <w:ind w:firstLine="0"/>
            </w:pPr>
            <w:r>
              <w:rPr>
                <w:rFonts w:ascii="Arial" w:hAnsi="Arial" w:eastAsia="Arial" w:cs="Arial"/>
                <w:b w:val="0"/>
                <w:i w:val="0"/>
                <w:sz w:val="24"/>
              </w:rPr>
              <w:t>[técnica o administrativa]</w:t>
            </w:r>
          </w:p>
        </w:tc>
        <w:tc>
          <w:tcPr>
            <w:tcW w:type="dxa" w:w="1261"/>
          </w:tcPr>
          <w:p>
            <w:pPr>
              <w:spacing w:after="0"/>
              <w:ind w:firstLine="0"/>
            </w:pPr>
            <w:r>
              <w:rPr>
                <w:rFonts w:ascii="Arial" w:hAnsi="Arial" w:eastAsia="Arial" w:cs="Arial"/>
                <w:b w:val="0"/>
                <w:i w:val="0"/>
                <w:sz w:val="24"/>
              </w:rPr>
              <w:t>[estado]</w:t>
            </w:r>
          </w:p>
        </w:tc>
        <w:tc>
          <w:tcPr>
            <w:tcW w:type="dxa" w:w="1490"/>
          </w:tcPr>
          <w:p>
            <w:pPr>
              <w:spacing w:after="0"/>
              <w:ind w:firstLine="0"/>
            </w:pPr>
            <w:r>
              <w:rPr>
                <w:rFonts w:ascii="Arial" w:hAnsi="Arial" w:eastAsia="Arial" w:cs="Arial"/>
                <w:b w:val="0"/>
                <w:i w:val="0"/>
                <w:sz w:val="24"/>
              </w:rPr>
              <w:t>[EV-xx]</w:t>
            </w:r>
          </w:p>
        </w:tc>
        <w:tc>
          <w:tcPr>
            <w:tcW w:type="dxa" w:w="1662"/>
          </w:tcPr>
          <w:p>
            <w:pPr>
              <w:spacing w:after="0"/>
              <w:ind w:firstLine="0"/>
            </w:pPr>
            <w:r>
              <w:rPr>
                <w:rFonts w:ascii="Arial" w:hAnsi="Arial" w:eastAsia="Arial" w:cs="Arial"/>
                <w:b w:val="0"/>
                <w:i w:val="0"/>
                <w:sz w:val="24"/>
              </w:rPr>
              <w:t>[métrica]</w:t>
            </w:r>
          </w:p>
        </w:tc>
      </w:tr>
    </w:tbl>
    <w:p>
      <w:pPr>
        <w:spacing w:after="80"/>
        <w:ind w:firstLine="0"/>
        <w:jc w:val="both"/>
      </w:pPr>
      <w:r>
        <w:rPr>
          <w:rFonts w:ascii="Arial" w:hAnsi="Arial" w:eastAsia="Arial" w:cs="Arial"/>
          <w:i/>
          <w:sz w:val="24"/>
        </w:rPr>
        <w:t xml:space="preserve">Nota. </w:t>
      </w:r>
      <w:r>
        <w:rPr>
          <w:rFonts w:ascii="Arial" w:hAnsi="Arial" w:eastAsia="Arial" w:cs="Arial"/>
          <w:sz w:val="24"/>
        </w:rPr>
        <w:t>Matriz en página horizontal para mantener la letra de 12 puntos.</w:t>
      </w:r>
    </w:p>
    <w:p>
      <w:pPr>
        <w:sectPr>
          <w:pgSz w:w="15840" w:h="12240" w:orient="landscape"/>
          <w:pgMar w:top="1701" w:right="1417" w:bottom="1701" w:left="1984" w:header="850" w:footer="850" w:gutter="0"/>
          <w:cols w:space="720"/>
          <w:docGrid w:linePitch="360"/>
          <w:pgNumType w:fmt="decimal"/>
        </w:sectPr>
      </w:pPr>
    </w:p>
    <w:p>
      <w:pPr>
        <w:pStyle w:val="Heading2"/>
      </w:pPr>
      <w:r>
        <w:rPr>
          <w:rFonts w:ascii="Arial" w:hAnsi="Arial" w:eastAsia="Arial" w:cs="Arial"/>
          <w:b/>
          <w:color w:val="000000"/>
          <w:sz w:val="24"/>
        </w:rPr>
        <w:t>5.6 Fase 6. Gobernanza y gestión de servicios de TI (E6)</w:t>
      </w:r>
    </w:p>
    <w:p>
      <w:pPr>
        <w:spacing w:after="120"/>
        <w:ind w:firstLine="720"/>
        <w:jc w:val="both"/>
      </w:pPr>
      <w:r>
        <w:rPr>
          <w:rFonts w:ascii="Arial" w:hAnsi="Arial" w:eastAsia="Arial" w:cs="Arial"/>
          <w:b w:val="0"/>
          <w:i w:val="0"/>
          <w:sz w:val="24"/>
        </w:rPr>
        <w:t xml:space="preserve">Por otro lado, el proyecto no se limita a lo técnico: el grupo debe aplicar COBIT 2019 e ITIL 4 a la Universidad Mariano Sanchez. Las tablas 26 y 27 proponen objetivos y prácticas pertinentes, que deberemos verificar contra las publicaciones oficiales.</w:t>
      </w:r>
    </w:p>
    <w:p>
      <w:pPr>
        <w:keepNext/>
        <w:spacing w:after="40" w:before="80"/>
      </w:pPr>
      <w:r>
        <w:rPr>
          <w:rFonts w:ascii="Arial" w:hAnsi="Arial" w:eastAsia="Arial" w:cs="Arial"/>
          <w:b/>
          <w:sz w:val="24"/>
        </w:rPr>
        <w:t>Tabla 26</w:t>
      </w:r>
    </w:p>
    <w:p>
      <w:pPr>
        <w:keepNext/>
        <w:spacing w:after="80"/>
      </w:pPr>
      <w:r>
        <w:rPr>
          <w:rFonts w:ascii="Arial" w:hAnsi="Arial" w:eastAsia="Arial" w:cs="Arial"/>
          <w:i/>
          <w:sz w:val="24"/>
        </w:rPr>
        <w:t>Aspectos de COBIT 2019 exigidos y objetivos sugeridos</w:t>
      </w:r>
    </w:p>
    <w:tbl>
      <w:tblPr>
        <w:tblStyle w:val="TableGrid"/>
        <w:jc w:val="center"/>
        <w:tblLook w:firstColumn="1" w:firstRow="1" w:lastColumn="0" w:lastRow="0" w:noHBand="0" w:noVBand="1" w:val="04A0"/>
        <w:tblW w:w="8838" w:type="dxa"/>
        <w:tblLayout w:type="fixed"/>
        <w:tblCellMar>
          <w:left w:w="70" w:type="dxa"/>
          <w:right w:w="70" w:type="dxa"/>
        </w:tblCellMar>
      </w:tblPr>
      <w:tblGrid>
        <w:gridCol w:w="1767"/>
        <w:gridCol w:w="4033"/>
        <w:gridCol w:w="3038"/>
      </w:tblGrid>
      <w:tr>
        <w:trPr>
          <w:tblHeader w:val="true"/>
        </w:trPr>
        <w:tc>
          <w:tcPr>
            <w:tcW w:type="dxa" w:w="1768"/>
            <w:shd w:val="clear" w:color="auto" w:fill="1F3864"/>
          </w:tcPr>
          <w:p>
            <w:pPr>
              <w:spacing w:after="0"/>
            </w:pPr>
            <w:r>
              <w:rPr>
                <w:rFonts w:ascii="Arial" w:hAnsi="Arial" w:eastAsia="Arial" w:cs="Arial"/>
                <w:b/>
                <w:color w:val="FFFFFF"/>
                <w:sz w:val="24"/>
              </w:rPr>
              <w:t xml:space="preserve">Aspecto (sección 9 del enunciado)</w:t>
            </w:r>
          </w:p>
        </w:tc>
        <w:tc>
          <w:tcPr>
            <w:tcW w:type="dxa" w:w="4033"/>
            <w:shd w:val="clear" w:color="auto" w:fill="1F3864"/>
          </w:tcPr>
          <w:p>
            <w:pPr>
              <w:spacing w:after="0"/>
            </w:pPr>
            <w:r>
              <w:rPr>
                <w:rFonts w:ascii="Arial" w:hAnsi="Arial" w:eastAsia="Arial" w:cs="Arial"/>
                <w:b/>
                <w:color w:val="FFFFFF"/>
                <w:sz w:val="24"/>
              </w:rPr>
              <w:t>Objetivos COBIT 2019 sugeridos (verificar)</w:t>
            </w:r>
          </w:p>
        </w:tc>
        <w:tc>
          <w:tcPr>
            <w:tcW w:type="dxa" w:w="3038"/>
            <w:shd w:val="clear" w:color="auto" w:fill="1F3864"/>
          </w:tcPr>
          <w:p>
            <w:pPr>
              <w:spacing w:after="0"/>
            </w:pPr>
            <w:r>
              <w:rPr>
                <w:rFonts w:ascii="Arial" w:hAnsi="Arial" w:eastAsia="Arial" w:cs="Arial"/>
                <w:b/>
                <w:color w:val="FFFFFF"/>
                <w:sz w:val="24"/>
              </w:rPr>
              <w:t>Producto esperado</w:t>
            </w:r>
          </w:p>
        </w:tc>
      </w:tr>
      <w:tr>
        <w:trPr/>
        <w:tc>
          <w:tcPr>
            <w:tcW w:type="dxa" w:w="1768"/>
          </w:tcPr>
          <w:p>
            <w:pPr>
              <w:spacing w:after="0"/>
              <w:ind w:firstLine="0"/>
            </w:pPr>
            <w:r>
              <w:rPr>
                <w:rFonts w:ascii="Arial" w:hAnsi="Arial" w:eastAsia="Arial" w:cs="Arial"/>
                <w:b w:val="0"/>
                <w:i w:val="0"/>
                <w:sz w:val="24"/>
              </w:rPr>
              <w:t>Gobierno</w:t>
            </w:r>
          </w:p>
        </w:tc>
        <w:tc>
          <w:tcPr>
            <w:tcW w:type="dxa" w:w="4033"/>
          </w:tcPr>
          <w:p>
            <w:pPr>
              <w:spacing w:after="0"/>
              <w:ind w:firstLine="0"/>
            </w:pPr>
            <w:r>
              <w:rPr>
                <w:rFonts w:ascii="Arial" w:hAnsi="Arial" w:eastAsia="Arial" w:cs="Arial"/>
                <w:b w:val="0"/>
                <w:i w:val="0"/>
                <w:sz w:val="24"/>
              </w:rPr>
              <w:t>EDM01 Asegurar el establecimiento y mantenimiento del marco de gobierno</w:t>
            </w:r>
          </w:p>
        </w:tc>
        <w:tc>
          <w:tcPr>
            <w:tcW w:type="dxa" w:w="3038"/>
          </w:tcPr>
          <w:p>
            <w:pPr>
              <w:spacing w:after="0"/>
              <w:ind w:firstLine="0"/>
            </w:pPr>
            <w:r>
              <w:rPr>
                <w:rFonts w:ascii="Arial" w:hAnsi="Arial" w:eastAsia="Arial" w:cs="Arial"/>
                <w:b w:val="0"/>
                <w:i w:val="0"/>
                <w:sz w:val="24"/>
              </w:rPr>
              <w:t>Comité de seguridad y TI; estructura de decisiones.</w:t>
            </w:r>
          </w:p>
        </w:tc>
      </w:tr>
      <w:tr>
        <w:trPr/>
        <w:tc>
          <w:tcPr>
            <w:tcW w:type="dxa" w:w="1768"/>
          </w:tcPr>
          <w:p>
            <w:pPr>
              <w:spacing w:after="0"/>
              <w:ind w:firstLine="0"/>
            </w:pPr>
            <w:r>
              <w:rPr>
                <w:rFonts w:ascii="Arial" w:hAnsi="Arial" w:eastAsia="Arial" w:cs="Arial"/>
                <w:b w:val="0"/>
                <w:i w:val="0"/>
                <w:sz w:val="24"/>
              </w:rPr>
              <w:t>Gestión de riesgos</w:t>
            </w:r>
          </w:p>
        </w:tc>
        <w:tc>
          <w:tcPr>
            <w:tcW w:type="dxa" w:w="4033"/>
          </w:tcPr>
          <w:p>
            <w:pPr>
              <w:spacing w:after="0"/>
              <w:ind w:firstLine="0"/>
            </w:pPr>
            <w:r>
              <w:rPr>
                <w:rFonts w:ascii="Arial" w:hAnsi="Arial" w:eastAsia="Arial" w:cs="Arial"/>
                <w:b w:val="0"/>
                <w:i w:val="0"/>
                <w:sz w:val="24"/>
              </w:rPr>
              <w:t>EDM03 Asegurar la optimización del riesgo; APO12 Riesgo gestionado</w:t>
            </w:r>
          </w:p>
        </w:tc>
        <w:tc>
          <w:tcPr>
            <w:tcW w:type="dxa" w:w="3038"/>
          </w:tcPr>
          <w:p>
            <w:pPr>
              <w:spacing w:after="0"/>
              <w:ind w:firstLine="0"/>
            </w:pPr>
            <w:r>
              <w:rPr>
                <w:rFonts w:ascii="Arial" w:hAnsi="Arial" w:eastAsia="Arial" w:cs="Arial"/>
                <w:b w:val="0"/>
                <w:i w:val="0"/>
                <w:sz w:val="24"/>
              </w:rPr>
              <w:t>Apetito de riesgo; vínculo con el E4.</w:t>
            </w:r>
          </w:p>
        </w:tc>
      </w:tr>
      <w:tr>
        <w:trPr/>
        <w:tc>
          <w:tcPr>
            <w:tcW w:type="dxa" w:w="1768"/>
          </w:tcPr>
          <w:p>
            <w:pPr>
              <w:spacing w:after="0"/>
              <w:ind w:firstLine="0"/>
            </w:pPr>
            <w:r>
              <w:rPr>
                <w:rFonts w:ascii="Arial" w:hAnsi="Arial" w:eastAsia="Arial" w:cs="Arial"/>
                <w:b w:val="0"/>
                <w:i w:val="0"/>
                <w:sz w:val="24"/>
              </w:rPr>
              <w:t>Cumplimiento</w:t>
            </w:r>
          </w:p>
        </w:tc>
        <w:tc>
          <w:tcPr>
            <w:tcW w:type="dxa" w:w="4033"/>
          </w:tcPr>
          <w:p>
            <w:pPr>
              <w:spacing w:after="0"/>
              <w:ind w:firstLine="0"/>
            </w:pPr>
            <w:r>
              <w:rPr>
                <w:rFonts w:ascii="Arial" w:hAnsi="Arial" w:eastAsia="Arial" w:cs="Arial"/>
                <w:b w:val="0"/>
                <w:i w:val="0"/>
                <w:sz w:val="24"/>
              </w:rPr>
              <w:t>MEA03 Cumplimiento gestionado de requisitos externos</w:t>
            </w:r>
          </w:p>
        </w:tc>
        <w:tc>
          <w:tcPr>
            <w:tcW w:type="dxa" w:w="3038"/>
          </w:tcPr>
          <w:p>
            <w:pPr>
              <w:spacing w:after="0"/>
              <w:ind w:firstLine="0"/>
            </w:pPr>
            <w:r>
              <w:rPr>
                <w:rFonts w:ascii="Arial" w:hAnsi="Arial" w:eastAsia="Arial" w:cs="Arial"/>
                <w:b w:val="0"/>
                <w:i w:val="0"/>
                <w:sz w:val="24"/>
              </w:rPr>
              <w:t>Registro de requisitos legales y contractuales.</w:t>
            </w:r>
          </w:p>
        </w:tc>
      </w:tr>
      <w:tr>
        <w:trPr/>
        <w:tc>
          <w:tcPr>
            <w:tcW w:type="dxa" w:w="1768"/>
          </w:tcPr>
          <w:p>
            <w:pPr>
              <w:spacing w:after="0"/>
              <w:ind w:firstLine="0"/>
            </w:pPr>
            <w:r>
              <w:rPr>
                <w:rFonts w:ascii="Arial" w:hAnsi="Arial" w:eastAsia="Arial" w:cs="Arial"/>
                <w:b w:val="0"/>
                <w:i w:val="0"/>
                <w:sz w:val="24"/>
              </w:rPr>
              <w:t>Alineamiento estratégico</w:t>
            </w:r>
          </w:p>
        </w:tc>
        <w:tc>
          <w:tcPr>
            <w:tcW w:type="dxa" w:w="4033"/>
          </w:tcPr>
          <w:p>
            <w:pPr>
              <w:spacing w:after="0"/>
              <w:ind w:firstLine="0"/>
            </w:pPr>
            <w:r>
              <w:rPr>
                <w:rFonts w:ascii="Arial" w:hAnsi="Arial" w:eastAsia="Arial" w:cs="Arial"/>
                <w:b w:val="0"/>
                <w:i w:val="0"/>
                <w:sz w:val="24"/>
              </w:rPr>
              <w:t>EDM02 Entrega de beneficios; APO02 Estrategia gestionada</w:t>
            </w:r>
          </w:p>
        </w:tc>
        <w:tc>
          <w:tcPr>
            <w:tcW w:type="dxa" w:w="3038"/>
          </w:tcPr>
          <w:p>
            <w:pPr>
              <w:spacing w:after="0"/>
              <w:ind w:firstLine="0"/>
            </w:pPr>
            <w:r>
              <w:rPr>
                <w:rFonts w:ascii="Arial" w:hAnsi="Arial" w:eastAsia="Arial" w:cs="Arial"/>
                <w:b w:val="0"/>
                <w:i w:val="0"/>
                <w:sz w:val="24"/>
              </w:rPr>
              <w:t>Objetivos de TI alineados con la misión académica.</w:t>
            </w:r>
          </w:p>
        </w:tc>
      </w:tr>
      <w:tr>
        <w:trPr/>
        <w:tc>
          <w:tcPr>
            <w:tcW w:type="dxa" w:w="1768"/>
          </w:tcPr>
          <w:p>
            <w:pPr>
              <w:spacing w:after="0"/>
              <w:ind w:firstLine="0"/>
            </w:pPr>
            <w:r>
              <w:rPr>
                <w:rFonts w:ascii="Arial" w:hAnsi="Arial" w:eastAsia="Arial" w:cs="Arial"/>
                <w:b w:val="0"/>
                <w:i w:val="0"/>
                <w:sz w:val="24"/>
              </w:rPr>
              <w:t>Gestión de recursos</w:t>
            </w:r>
          </w:p>
        </w:tc>
        <w:tc>
          <w:tcPr>
            <w:tcW w:type="dxa" w:w="4033"/>
          </w:tcPr>
          <w:p>
            <w:pPr>
              <w:spacing w:after="0"/>
              <w:ind w:firstLine="0"/>
            </w:pPr>
            <w:r>
              <w:rPr>
                <w:rFonts w:ascii="Arial" w:hAnsi="Arial" w:eastAsia="Arial" w:cs="Arial"/>
                <w:b w:val="0"/>
                <w:i w:val="0"/>
                <w:sz w:val="24"/>
              </w:rPr>
              <w:t>EDM04 Optimización de recursos; APO07 Recursos humanos</w:t>
            </w:r>
          </w:p>
        </w:tc>
        <w:tc>
          <w:tcPr>
            <w:tcW w:type="dxa" w:w="3038"/>
          </w:tcPr>
          <w:p>
            <w:pPr>
              <w:spacing w:after="0"/>
              <w:ind w:firstLine="0"/>
            </w:pPr>
            <w:r>
              <w:rPr>
                <w:rFonts w:ascii="Arial" w:hAnsi="Arial" w:eastAsia="Arial" w:cs="Arial"/>
                <w:b w:val="0"/>
                <w:i w:val="0"/>
                <w:sz w:val="24"/>
              </w:rPr>
              <w:t>Plan de capacidades, personal y presupuesto.</w:t>
            </w:r>
          </w:p>
        </w:tc>
      </w:tr>
      <w:tr>
        <w:trPr/>
        <w:tc>
          <w:tcPr>
            <w:tcW w:type="dxa" w:w="1768"/>
          </w:tcPr>
          <w:p>
            <w:pPr>
              <w:spacing w:after="0"/>
              <w:ind w:firstLine="0"/>
            </w:pPr>
            <w:r>
              <w:rPr>
                <w:rFonts w:ascii="Arial" w:hAnsi="Arial" w:eastAsia="Arial" w:cs="Arial"/>
                <w:b w:val="0"/>
                <w:i w:val="0"/>
                <w:sz w:val="24"/>
              </w:rPr>
              <w:t>Desempeño</w:t>
            </w:r>
          </w:p>
        </w:tc>
        <w:tc>
          <w:tcPr>
            <w:tcW w:type="dxa" w:w="4033"/>
          </w:tcPr>
          <w:p>
            <w:pPr>
              <w:spacing w:after="0"/>
              <w:ind w:firstLine="0"/>
            </w:pPr>
            <w:r>
              <w:rPr>
                <w:rFonts w:ascii="Arial" w:hAnsi="Arial" w:eastAsia="Arial" w:cs="Arial"/>
                <w:b w:val="0"/>
                <w:i w:val="0"/>
                <w:sz w:val="24"/>
              </w:rPr>
              <w:t>MEA01 Supervisión del desempeño y la conformidad</w:t>
            </w:r>
          </w:p>
        </w:tc>
        <w:tc>
          <w:tcPr>
            <w:tcW w:type="dxa" w:w="3038"/>
          </w:tcPr>
          <w:p>
            <w:pPr>
              <w:spacing w:after="0"/>
              <w:ind w:firstLine="0"/>
            </w:pPr>
            <w:r>
              <w:rPr>
                <w:rFonts w:ascii="Arial" w:hAnsi="Arial" w:eastAsia="Arial" w:cs="Arial"/>
                <w:b w:val="0"/>
                <w:i w:val="0"/>
                <w:sz w:val="24"/>
              </w:rPr>
              <w:t>Indicadores (KPI y KRI) y tablero.</w:t>
            </w:r>
          </w:p>
        </w:tc>
      </w:tr>
      <w:tr>
        <w:trPr/>
        <w:tc>
          <w:tcPr>
            <w:tcW w:type="dxa" w:w="1768"/>
          </w:tcPr>
          <w:p>
            <w:pPr>
              <w:spacing w:after="0"/>
              <w:ind w:firstLine="0"/>
            </w:pPr>
            <w:r>
              <w:rPr>
                <w:rFonts w:ascii="Arial" w:hAnsi="Arial" w:eastAsia="Arial" w:cs="Arial"/>
                <w:b w:val="0"/>
                <w:i w:val="0"/>
                <w:sz w:val="24"/>
              </w:rPr>
              <w:t>Seguridad (complementario)</w:t>
            </w:r>
          </w:p>
        </w:tc>
        <w:tc>
          <w:tcPr>
            <w:tcW w:type="dxa" w:w="4033"/>
          </w:tcPr>
          <w:p>
            <w:pPr>
              <w:spacing w:after="0"/>
              <w:ind w:firstLine="0"/>
            </w:pPr>
            <w:r>
              <w:rPr>
                <w:rFonts w:ascii="Arial" w:hAnsi="Arial" w:eastAsia="Arial" w:cs="Arial"/>
                <w:b w:val="0"/>
                <w:i w:val="0"/>
                <w:sz w:val="24"/>
              </w:rPr>
              <w:t>APO13 Seguridad gestionada; DSS05 Servicios de seguridad gestionados; DSS04 Continuidad gestionada</w:t>
            </w:r>
          </w:p>
        </w:tc>
        <w:tc>
          <w:tcPr>
            <w:tcW w:type="dxa" w:w="3038"/>
          </w:tcPr>
          <w:p>
            <w:pPr>
              <w:spacing w:after="0"/>
              <w:ind w:firstLine="0"/>
            </w:pPr>
            <w:r>
              <w:rPr>
                <w:rFonts w:ascii="Arial" w:hAnsi="Arial" w:eastAsia="Arial" w:cs="Arial"/>
                <w:b w:val="0"/>
                <w:i w:val="0"/>
                <w:sz w:val="24"/>
              </w:rPr>
              <w:t>Vínculo explícito con el SGSI y el E7.</w:t>
            </w:r>
          </w:p>
        </w:tc>
      </w:tr>
      <w:tr>
        <w:trPr/>
        <w:tc>
          <w:tcPr>
            <w:tcW w:type="dxa" w:w="1768"/>
          </w:tcPr>
          <w:p>
            <w:pPr>
              <w:spacing w:after="0"/>
              <w:ind w:firstLine="0"/>
            </w:pPr>
            <w:r>
              <w:rPr>
                <w:rFonts w:ascii="Arial" w:hAnsi="Arial" w:eastAsia="Arial" w:cs="Arial"/>
                <w:b w:val="0"/>
                <w:i w:val="0"/>
                <w:sz w:val="24"/>
              </w:rPr>
              <w:t>Servicios y operación (complementario)</w:t>
            </w:r>
          </w:p>
        </w:tc>
        <w:tc>
          <w:tcPr>
            <w:tcW w:type="dxa" w:w="4033"/>
          </w:tcPr>
          <w:p>
            <w:pPr>
              <w:spacing w:after="0"/>
              <w:ind w:firstLine="0"/>
            </w:pPr>
            <w:r>
              <w:rPr>
                <w:rFonts w:ascii="Arial" w:hAnsi="Arial" w:eastAsia="Arial" w:cs="Arial"/>
                <w:b w:val="0"/>
                <w:i w:val="0"/>
                <w:sz w:val="24"/>
              </w:rPr>
              <w:t>APO09 Acuerdos de servicio gestionados; BAI06 Cambios de TI gestionados; BAI09 Activos gestionados; BAI10 Configuración gestionada; DSS02 Peticiones de servicio e incidentes gestionados; DSS03 Problemas gestionados</w:t>
            </w:r>
          </w:p>
        </w:tc>
        <w:tc>
          <w:tcPr>
            <w:tcW w:type="dxa" w:w="3038"/>
          </w:tcPr>
          <w:p>
            <w:pPr>
              <w:spacing w:after="0"/>
              <w:ind w:firstLine="0"/>
            </w:pPr>
            <w:r>
              <w:rPr>
                <w:rFonts w:ascii="Arial" w:hAnsi="Arial" w:eastAsia="Arial" w:cs="Arial"/>
                <w:b w:val="0"/>
                <w:i w:val="0"/>
                <w:sz w:val="24"/>
              </w:rPr>
              <w:t xml:space="preserve">Cruce 1 a 1 con las prácticas de ITIL 4 (Tabla 27); sirve para la pregunta 10.6.</w:t>
            </w:r>
          </w:p>
        </w:tc>
      </w:tr>
    </w:tbl>
    <w:p>
      <w:pPr>
        <w:spacing w:after="80"/>
        <w:ind w:firstLine="0"/>
        <w:jc w:val="both"/>
      </w:pPr>
      <w:r>
        <w:rPr>
          <w:rFonts w:ascii="Arial" w:hAnsi="Arial" w:eastAsia="Arial" w:cs="Arial"/>
          <w:i/>
          <w:sz w:val="24"/>
        </w:rPr>
        <w:t xml:space="preserve">Nota. </w:t>
      </w:r>
      <w:r>
        <w:rPr>
          <w:rFonts w:ascii="Arial" w:hAnsi="Arial" w:eastAsia="Arial" w:cs="Arial"/>
          <w:sz w:val="24"/>
        </w:rPr>
        <w:t>Para cada objetivo, indicar el nivel de capacidad actual y objetivo (0 a 5) y mencionar el área de enfoque de seguridad de la información de COBIT 2019 (verificar el título exacto de la publicación).</w:t>
      </w:r>
    </w:p>
    <w:p>
      <w:pPr>
        <w:keepNext/>
        <w:spacing w:after="40" w:before="80"/>
      </w:pPr>
      <w:r>
        <w:rPr>
          <w:rFonts w:ascii="Arial" w:hAnsi="Arial" w:eastAsia="Arial" w:cs="Arial"/>
          <w:b/>
          <w:sz w:val="24"/>
        </w:rPr>
        <w:t>Tabla 27</w:t>
      </w:r>
    </w:p>
    <w:p>
      <w:pPr>
        <w:keepNext/>
        <w:spacing w:after="80"/>
      </w:pPr>
      <w:r>
        <w:rPr>
          <w:rFonts w:ascii="Arial" w:hAnsi="Arial" w:eastAsia="Arial" w:cs="Arial"/>
          <w:i/>
          <w:sz w:val="24"/>
        </w:rPr>
        <w:t>Prácticas de ITIL 4 exigidas (nombres oficiales en inglés) y su cruce con COBIT 2019</w:t>
      </w:r>
    </w:p>
    <w:tbl>
      <w:tblPr>
        <w:tblStyle w:val="TableGrid"/>
        <w:jc w:val="center"/>
        <w:tblLook w:firstColumn="1" w:firstRow="1" w:lastColumn="0" w:lastRow="0" w:noHBand="0" w:noVBand="1" w:val="04A0"/>
        <w:tblW w:w="8838" w:type="dxa"/>
        <w:tblLayout w:type="fixed"/>
        <w:tblCellMar>
          <w:left w:w="70" w:type="dxa"/>
          <w:right w:w="70" w:type="dxa"/>
        </w:tblCellMar>
      </w:tblPr>
      <w:tblGrid>
        <w:gridCol w:w="3093"/>
        <w:gridCol w:w="4088"/>
        <w:gridCol w:w="1657"/>
      </w:tblGrid>
      <w:tr>
        <w:trPr>
          <w:tblHeader w:val="true"/>
        </w:trPr>
        <w:tc>
          <w:tcPr>
            <w:tcW w:type="dxa" w:w="3093"/>
            <w:shd w:val="clear" w:color="auto" w:fill="1F3864"/>
          </w:tcPr>
          <w:p>
            <w:pPr>
              <w:spacing w:after="0"/>
            </w:pPr>
            <w:r>
              <w:rPr>
                <w:rFonts w:ascii="Arial" w:hAnsi="Arial" w:eastAsia="Arial" w:cs="Arial"/>
                <w:b/>
                <w:color w:val="FFFFFF"/>
                <w:sz w:val="24"/>
              </w:rPr>
              <w:t>Práctica de ITIL 4</w:t>
            </w:r>
          </w:p>
        </w:tc>
        <w:tc>
          <w:tcPr>
            <w:tcW w:type="dxa" w:w="4088"/>
            <w:shd w:val="clear" w:color="auto" w:fill="1F3864"/>
          </w:tcPr>
          <w:p>
            <w:pPr>
              <w:spacing w:after="0"/>
            </w:pPr>
            <w:r>
              <w:rPr>
                <w:rFonts w:ascii="Arial" w:hAnsi="Arial" w:eastAsia="Arial" w:cs="Arial"/>
                <w:b/>
                <w:color w:val="FFFFFF"/>
                <w:sz w:val="24"/>
              </w:rPr>
              <w:t>Aplicación sugerida en el escenario</w:t>
            </w:r>
          </w:p>
        </w:tc>
        <w:tc>
          <w:tcPr>
            <w:tcW w:type="dxa" w:w="1657"/>
            <w:shd w:val="clear" w:color="auto" w:fill="1F3864"/>
          </w:tcPr>
          <w:p>
            <w:pPr>
              <w:spacing w:after="0"/>
            </w:pPr>
            <w:r>
              <w:rPr>
                <w:rFonts w:ascii="Arial" w:hAnsi="Arial" w:eastAsia="Arial" w:cs="Arial"/>
                <w:b/>
                <w:color w:val="FFFFFF"/>
                <w:sz w:val="24"/>
              </w:rPr>
              <w:t>Objetivo COBIT relacionado</w:t>
            </w:r>
          </w:p>
        </w:tc>
      </w:tr>
      <w:tr>
        <w:trPr/>
        <w:tc>
          <w:tcPr>
            <w:tcW w:type="dxa" w:w="3093"/>
          </w:tcPr>
          <w:p>
            <w:pPr>
              <w:spacing w:after="0"/>
              <w:ind w:firstLine="0"/>
            </w:pPr>
            <w:r>
              <w:rPr>
                <w:rFonts w:ascii="Arial" w:hAnsi="Arial" w:eastAsia="Arial" w:cs="Arial"/>
                <w:b w:val="0"/>
                <w:i w:val="0"/>
                <w:sz w:val="24"/>
              </w:rPr>
              <w:t>Incident management (gestión de incidentes)</w:t>
            </w:r>
          </w:p>
        </w:tc>
        <w:tc>
          <w:tcPr>
            <w:tcW w:type="dxa" w:w="4088"/>
          </w:tcPr>
          <w:p>
            <w:pPr>
              <w:spacing w:after="0"/>
              <w:ind w:firstLine="0"/>
            </w:pPr>
            <w:r>
              <w:rPr>
                <w:rFonts w:ascii="Arial" w:hAnsi="Arial" w:eastAsia="Arial" w:cs="Arial"/>
                <w:b w:val="0"/>
                <w:i w:val="0"/>
                <w:sz w:val="24"/>
              </w:rPr>
              <w:t>Clasificación y prioridad; integración con las alertas del SIEM; tiempos de atención.</w:t>
            </w:r>
          </w:p>
        </w:tc>
        <w:tc>
          <w:tcPr>
            <w:tcW w:type="dxa" w:w="1657"/>
          </w:tcPr>
          <w:p>
            <w:pPr>
              <w:spacing w:after="0"/>
              <w:ind w:firstLine="0"/>
            </w:pPr>
            <w:r>
              <w:rPr>
                <w:rFonts w:ascii="Arial" w:hAnsi="Arial" w:eastAsia="Arial" w:cs="Arial"/>
                <w:b w:val="0"/>
                <w:i w:val="0"/>
                <w:sz w:val="24"/>
              </w:rPr>
              <w:t>DSS02</w:t>
            </w:r>
          </w:p>
        </w:tc>
      </w:tr>
      <w:tr>
        <w:trPr/>
        <w:tc>
          <w:tcPr>
            <w:tcW w:type="dxa" w:w="3093"/>
          </w:tcPr>
          <w:p>
            <w:pPr>
              <w:spacing w:after="0"/>
              <w:ind w:firstLine="0"/>
            </w:pPr>
            <w:r>
              <w:rPr>
                <w:rFonts w:ascii="Arial" w:hAnsi="Arial" w:eastAsia="Arial" w:cs="Arial"/>
                <w:b w:val="0"/>
                <w:i w:val="0"/>
                <w:sz w:val="24"/>
              </w:rPr>
              <w:t>Change enablement (habilitación de cambios; «change control» en la edición 2019 de Foundation, verificar)</w:t>
            </w:r>
          </w:p>
        </w:tc>
        <w:tc>
          <w:tcPr>
            <w:tcW w:type="dxa" w:w="4088"/>
          </w:tcPr>
          <w:p>
            <w:pPr>
              <w:spacing w:after="0"/>
              <w:ind w:firstLine="0"/>
            </w:pPr>
            <w:r>
              <w:rPr>
                <w:rFonts w:ascii="Arial" w:hAnsi="Arial" w:eastAsia="Arial" w:cs="Arial"/>
                <w:b w:val="0"/>
                <w:i w:val="0"/>
                <w:sz w:val="24"/>
              </w:rPr>
              <w:t>Cambios estándar, normales y de emergencia; cambios al diagrama aprobado y a las GPO.</w:t>
            </w:r>
          </w:p>
        </w:tc>
        <w:tc>
          <w:tcPr>
            <w:tcW w:type="dxa" w:w="1657"/>
          </w:tcPr>
          <w:p>
            <w:pPr>
              <w:spacing w:after="0"/>
              <w:ind w:firstLine="0"/>
            </w:pPr>
            <w:r>
              <w:rPr>
                <w:rFonts w:ascii="Arial" w:hAnsi="Arial" w:eastAsia="Arial" w:cs="Arial"/>
                <w:b w:val="0"/>
                <w:i w:val="0"/>
                <w:sz w:val="24"/>
              </w:rPr>
              <w:t>BAI06</w:t>
            </w:r>
          </w:p>
        </w:tc>
      </w:tr>
      <w:tr>
        <w:trPr/>
        <w:tc>
          <w:tcPr>
            <w:tcW w:type="dxa" w:w="3093"/>
          </w:tcPr>
          <w:p>
            <w:pPr>
              <w:spacing w:after="0"/>
              <w:ind w:firstLine="0"/>
            </w:pPr>
            <w:r>
              <w:rPr>
                <w:rFonts w:ascii="Arial" w:hAnsi="Arial" w:eastAsia="Arial" w:cs="Arial"/>
                <w:b w:val="0"/>
                <w:i w:val="0"/>
                <w:sz w:val="24"/>
              </w:rPr>
              <w:t>Problem management (gestión de problemas)</w:t>
            </w:r>
          </w:p>
        </w:tc>
        <w:tc>
          <w:tcPr>
            <w:tcW w:type="dxa" w:w="4088"/>
          </w:tcPr>
          <w:p>
            <w:pPr>
              <w:spacing w:after="0"/>
              <w:ind w:firstLine="0"/>
            </w:pPr>
            <w:r>
              <w:rPr>
                <w:rFonts w:ascii="Arial" w:hAnsi="Arial" w:eastAsia="Arial" w:cs="Arial"/>
                <w:b w:val="0"/>
                <w:i w:val="0"/>
                <w:sz w:val="24"/>
              </w:rPr>
              <w:t>Análisis de causa raíz de incidentes recurrentes; errores conocidos.</w:t>
            </w:r>
          </w:p>
        </w:tc>
        <w:tc>
          <w:tcPr>
            <w:tcW w:type="dxa" w:w="1657"/>
          </w:tcPr>
          <w:p>
            <w:pPr>
              <w:spacing w:after="0"/>
              <w:ind w:firstLine="0"/>
            </w:pPr>
            <w:r>
              <w:rPr>
                <w:rFonts w:ascii="Arial" w:hAnsi="Arial" w:eastAsia="Arial" w:cs="Arial"/>
                <w:b w:val="0"/>
                <w:i w:val="0"/>
                <w:sz w:val="24"/>
              </w:rPr>
              <w:t>DSS03</w:t>
            </w:r>
          </w:p>
        </w:tc>
      </w:tr>
      <w:tr>
        <w:trPr/>
        <w:tc>
          <w:tcPr>
            <w:tcW w:type="dxa" w:w="3093"/>
          </w:tcPr>
          <w:p>
            <w:pPr>
              <w:spacing w:after="0"/>
              <w:ind w:firstLine="0"/>
            </w:pPr>
            <w:r>
              <w:rPr>
                <w:rFonts w:ascii="Arial" w:hAnsi="Arial" w:eastAsia="Arial" w:cs="Arial"/>
                <w:b w:val="0"/>
                <w:i w:val="0"/>
                <w:sz w:val="24"/>
              </w:rPr>
              <w:t>Service level management (gestión de niveles de servicio)</w:t>
            </w:r>
          </w:p>
        </w:tc>
        <w:tc>
          <w:tcPr>
            <w:tcW w:type="dxa" w:w="4088"/>
          </w:tcPr>
          <w:p>
            <w:pPr>
              <w:spacing w:after="0"/>
              <w:ind w:firstLine="0"/>
            </w:pPr>
            <w:r>
              <w:rPr>
                <w:rFonts w:ascii="Arial" w:hAnsi="Arial" w:eastAsia="Arial" w:cs="Arial"/>
                <w:b w:val="0"/>
                <w:i w:val="0"/>
                <w:sz w:val="24"/>
              </w:rPr>
              <w:t>Acuerdos de nivel de servicio para LMS, matrícula e identidad, coherentes con el RTO.</w:t>
            </w:r>
          </w:p>
        </w:tc>
        <w:tc>
          <w:tcPr>
            <w:tcW w:type="dxa" w:w="1657"/>
          </w:tcPr>
          <w:p>
            <w:pPr>
              <w:spacing w:after="0"/>
              <w:ind w:firstLine="0"/>
            </w:pPr>
            <w:r>
              <w:rPr>
                <w:rFonts w:ascii="Arial" w:hAnsi="Arial" w:eastAsia="Arial" w:cs="Arial"/>
                <w:b w:val="0"/>
                <w:i w:val="0"/>
                <w:sz w:val="24"/>
              </w:rPr>
              <w:t>APO09</w:t>
            </w:r>
          </w:p>
        </w:tc>
      </w:tr>
      <w:tr>
        <w:trPr/>
        <w:tc>
          <w:tcPr>
            <w:tcW w:type="dxa" w:w="3093"/>
          </w:tcPr>
          <w:p>
            <w:pPr>
              <w:spacing w:after="0"/>
              <w:ind w:firstLine="0"/>
            </w:pPr>
            <w:r>
              <w:rPr>
                <w:rFonts w:ascii="Arial" w:hAnsi="Arial" w:eastAsia="Arial" w:cs="Arial"/>
                <w:b w:val="0"/>
                <w:i w:val="0"/>
                <w:sz w:val="24"/>
              </w:rPr>
              <w:t>IT asset management (gestión de activos de TI)</w:t>
            </w:r>
          </w:p>
        </w:tc>
        <w:tc>
          <w:tcPr>
            <w:tcW w:type="dxa" w:w="4088"/>
          </w:tcPr>
          <w:p>
            <w:pPr>
              <w:spacing w:after="0"/>
              <w:ind w:firstLine="0"/>
            </w:pPr>
            <w:r>
              <w:rPr>
                <w:rFonts w:ascii="Arial" w:hAnsi="Arial" w:eastAsia="Arial" w:cs="Arial"/>
                <w:b w:val="0"/>
                <w:i w:val="0"/>
                <w:sz w:val="24"/>
              </w:rPr>
              <w:t>Ciclo de vida de activos enlazado con el E4.1.</w:t>
            </w:r>
          </w:p>
        </w:tc>
        <w:tc>
          <w:tcPr>
            <w:tcW w:type="dxa" w:w="1657"/>
          </w:tcPr>
          <w:p>
            <w:pPr>
              <w:spacing w:after="0"/>
              <w:ind w:firstLine="0"/>
            </w:pPr>
            <w:r>
              <w:rPr>
                <w:rFonts w:ascii="Arial" w:hAnsi="Arial" w:eastAsia="Arial" w:cs="Arial"/>
                <w:b w:val="0"/>
                <w:i w:val="0"/>
                <w:sz w:val="24"/>
              </w:rPr>
              <w:t>BAI09</w:t>
            </w:r>
          </w:p>
        </w:tc>
      </w:tr>
      <w:tr>
        <w:trPr/>
        <w:tc>
          <w:tcPr>
            <w:tcW w:type="dxa" w:w="3093"/>
          </w:tcPr>
          <w:p>
            <w:pPr>
              <w:spacing w:after="0"/>
              <w:ind w:firstLine="0"/>
            </w:pPr>
            <w:r>
              <w:rPr>
                <w:rFonts w:ascii="Arial" w:hAnsi="Arial" w:eastAsia="Arial" w:cs="Arial"/>
                <w:b w:val="0"/>
                <w:i w:val="0"/>
                <w:sz w:val="24"/>
              </w:rPr>
              <w:t>Service configuration management (gestión de la configuración del servicio)</w:t>
            </w:r>
          </w:p>
        </w:tc>
        <w:tc>
          <w:tcPr>
            <w:tcW w:type="dxa" w:w="4088"/>
          </w:tcPr>
          <w:p>
            <w:pPr>
              <w:spacing w:after="0"/>
              <w:ind w:firstLine="0"/>
            </w:pPr>
            <w:r>
              <w:rPr>
                <w:rFonts w:ascii="Arial" w:hAnsi="Arial" w:eastAsia="Arial" w:cs="Arial"/>
                <w:b w:val="0"/>
                <w:i w:val="0"/>
                <w:sz w:val="24"/>
              </w:rPr>
              <w:t>Base de configuración (CMDB) con relaciones; WDS01 e imágenes WinPE como elementos de configuración.</w:t>
            </w:r>
          </w:p>
        </w:tc>
        <w:tc>
          <w:tcPr>
            <w:tcW w:type="dxa" w:w="1657"/>
          </w:tcPr>
          <w:p>
            <w:pPr>
              <w:spacing w:after="0"/>
              <w:ind w:firstLine="0"/>
            </w:pPr>
            <w:r>
              <w:rPr>
                <w:rFonts w:ascii="Arial" w:hAnsi="Arial" w:eastAsia="Arial" w:cs="Arial"/>
                <w:b w:val="0"/>
                <w:i w:val="0"/>
                <w:sz w:val="24"/>
              </w:rPr>
              <w:t>BAI10</w:t>
            </w:r>
          </w:p>
        </w:tc>
      </w:tr>
      <w:tr>
        <w:trPr/>
        <w:tc>
          <w:tcPr>
            <w:tcW w:type="dxa" w:w="3093"/>
          </w:tcPr>
          <w:p>
            <w:pPr>
              <w:spacing w:after="0"/>
              <w:ind w:firstLine="0"/>
            </w:pPr>
            <w:r>
              <w:rPr>
                <w:rFonts w:ascii="Arial" w:hAnsi="Arial" w:eastAsia="Arial" w:cs="Arial"/>
                <w:b w:val="0"/>
                <w:i w:val="0"/>
                <w:sz w:val="24"/>
              </w:rPr>
              <w:t>Service continuity management (gestión de la continuidad del servicio)</w:t>
            </w:r>
          </w:p>
        </w:tc>
        <w:tc>
          <w:tcPr>
            <w:tcW w:type="dxa" w:w="4088"/>
          </w:tcPr>
          <w:p>
            <w:pPr>
              <w:spacing w:after="0"/>
              <w:ind w:firstLine="0"/>
            </w:pPr>
            <w:r>
              <w:rPr>
                <w:rFonts w:ascii="Arial" w:hAnsi="Arial" w:eastAsia="Arial" w:cs="Arial"/>
                <w:b w:val="0"/>
                <w:i w:val="0"/>
                <w:sz w:val="24"/>
              </w:rPr>
              <w:t>Vínculo con el BCP y el DRP del E7.</w:t>
            </w:r>
          </w:p>
        </w:tc>
        <w:tc>
          <w:tcPr>
            <w:tcW w:type="dxa" w:w="1657"/>
          </w:tcPr>
          <w:p>
            <w:pPr>
              <w:spacing w:after="0"/>
              <w:ind w:firstLine="0"/>
            </w:pPr>
            <w:r>
              <w:rPr>
                <w:rFonts w:ascii="Arial" w:hAnsi="Arial" w:eastAsia="Arial" w:cs="Arial"/>
                <w:b w:val="0"/>
                <w:i w:val="0"/>
                <w:sz w:val="24"/>
              </w:rPr>
              <w:t>DSS04</w:t>
            </w:r>
          </w:p>
        </w:tc>
      </w:tr>
      <w:tr>
        <w:trPr/>
        <w:tc>
          <w:tcPr>
            <w:tcW w:type="dxa" w:w="3093"/>
          </w:tcPr>
          <w:p>
            <w:pPr>
              <w:spacing w:after="0"/>
              <w:ind w:firstLine="0"/>
            </w:pPr>
            <w:r>
              <w:rPr>
                <w:rFonts w:ascii="Arial" w:hAnsi="Arial" w:eastAsia="Arial" w:cs="Arial"/>
                <w:b w:val="0"/>
                <w:i w:val="0"/>
                <w:sz w:val="24"/>
              </w:rPr>
              <w:t>Information security management (gestión de la seguridad de la información)</w:t>
            </w:r>
          </w:p>
        </w:tc>
        <w:tc>
          <w:tcPr>
            <w:tcW w:type="dxa" w:w="4088"/>
          </w:tcPr>
          <w:p>
            <w:pPr>
              <w:spacing w:after="0"/>
              <w:ind w:firstLine="0"/>
            </w:pPr>
            <w:r>
              <w:rPr>
                <w:rFonts w:ascii="Arial" w:hAnsi="Arial" w:eastAsia="Arial" w:cs="Arial"/>
                <w:b w:val="0"/>
                <w:i w:val="0"/>
                <w:sz w:val="24"/>
              </w:rPr>
              <w:t>Vínculo con el SGSI y las políticas del E5.</w:t>
            </w:r>
          </w:p>
        </w:tc>
        <w:tc>
          <w:tcPr>
            <w:tcW w:type="dxa" w:w="1657"/>
          </w:tcPr>
          <w:p>
            <w:pPr>
              <w:spacing w:after="0"/>
              <w:ind w:firstLine="0"/>
            </w:pPr>
            <w:r>
              <w:rPr>
                <w:rFonts w:ascii="Arial" w:hAnsi="Arial" w:eastAsia="Arial" w:cs="Arial"/>
                <w:b w:val="0"/>
                <w:i w:val="0"/>
                <w:sz w:val="24"/>
              </w:rPr>
              <w:t>APO13, DSS05</w:t>
            </w:r>
          </w:p>
        </w:tc>
      </w:tr>
      <w:tr>
        <w:trPr/>
        <w:tc>
          <w:tcPr>
            <w:tcW w:type="dxa" w:w="3093"/>
          </w:tcPr>
          <w:p>
            <w:pPr>
              <w:spacing w:after="0"/>
              <w:ind w:firstLine="0"/>
            </w:pPr>
            <w:r>
              <w:rPr>
                <w:rFonts w:ascii="Arial" w:hAnsi="Arial" w:eastAsia="Arial" w:cs="Arial"/>
                <w:b w:val="0"/>
                <w:i w:val="0"/>
                <w:sz w:val="24"/>
              </w:rPr>
              <w:t>Monitoring and event management (complementaria)</w:t>
            </w:r>
          </w:p>
        </w:tc>
        <w:tc>
          <w:tcPr>
            <w:tcW w:type="dxa" w:w="4088"/>
          </w:tcPr>
          <w:p>
            <w:pPr>
              <w:spacing w:after="0"/>
              <w:ind w:firstLine="0"/>
            </w:pPr>
            <w:r>
              <w:rPr>
                <w:rFonts w:ascii="Arial" w:hAnsi="Arial" w:eastAsia="Arial" w:cs="Arial"/>
                <w:b w:val="0"/>
                <w:i w:val="0"/>
                <w:sz w:val="24"/>
              </w:rPr>
              <w:t>Eventos de Wazuh y Suricata clasificados como informativos, advertencias o excepciones.</w:t>
            </w:r>
          </w:p>
        </w:tc>
        <w:tc>
          <w:tcPr>
            <w:tcW w:type="dxa" w:w="1657"/>
          </w:tcPr>
          <w:p>
            <w:pPr>
              <w:spacing w:after="0"/>
              <w:ind w:firstLine="0"/>
            </w:pPr>
            <w:r>
              <w:rPr>
                <w:rFonts w:ascii="Arial" w:hAnsi="Arial" w:eastAsia="Arial" w:cs="Arial"/>
                <w:b w:val="0"/>
                <w:i w:val="0"/>
                <w:sz w:val="24"/>
              </w:rPr>
              <w:t>DSS01, DSS05</w:t>
            </w:r>
          </w:p>
        </w:tc>
      </w:tr>
      <w:tr>
        <w:trPr/>
        <w:tc>
          <w:tcPr>
            <w:tcW w:type="dxa" w:w="3093"/>
          </w:tcPr>
          <w:p>
            <w:pPr>
              <w:spacing w:after="0"/>
              <w:ind w:firstLine="0"/>
            </w:pPr>
            <w:r>
              <w:rPr>
                <w:rFonts w:ascii="Arial" w:hAnsi="Arial" w:eastAsia="Arial" w:cs="Arial"/>
                <w:b w:val="0"/>
                <w:i w:val="0"/>
                <w:sz w:val="24"/>
              </w:rPr>
              <w:t>Service desk (complementaria)</w:t>
            </w:r>
          </w:p>
        </w:tc>
        <w:tc>
          <w:tcPr>
            <w:tcW w:type="dxa" w:w="4088"/>
          </w:tcPr>
          <w:p>
            <w:pPr>
              <w:spacing w:after="0"/>
              <w:ind w:firstLine="0"/>
            </w:pPr>
            <w:r>
              <w:rPr>
                <w:rFonts w:ascii="Arial" w:hAnsi="Arial" w:eastAsia="Arial" w:cs="Arial"/>
                <w:b w:val="0"/>
                <w:i w:val="0"/>
                <w:sz w:val="24"/>
              </w:rPr>
              <w:t>Punto único de contacto para reportar incidentes y solicitudes.</w:t>
            </w:r>
          </w:p>
        </w:tc>
        <w:tc>
          <w:tcPr>
            <w:tcW w:type="dxa" w:w="1657"/>
          </w:tcPr>
          <w:p>
            <w:pPr>
              <w:spacing w:after="0"/>
              <w:ind w:firstLine="0"/>
            </w:pPr>
            <w:r>
              <w:rPr>
                <w:rFonts w:ascii="Arial" w:hAnsi="Arial" w:eastAsia="Arial" w:cs="Arial"/>
                <w:b w:val="0"/>
                <w:i w:val="0"/>
                <w:sz w:val="24"/>
              </w:rPr>
              <w:t>DSS02</w:t>
            </w:r>
          </w:p>
        </w:tc>
      </w:tr>
    </w:tbl>
    <w:p>
      <w:pPr>
        <w:spacing w:after="80"/>
      </w:pPr>
    </w:p>
    <w:p>
      <w:pPr>
        <w:spacing w:after="120"/>
        <w:ind w:firstLine="720"/>
        <w:jc w:val="both"/>
      </w:pPr>
      <w:r>
        <w:rPr>
          <w:rFonts w:ascii="Arial" w:hAnsi="Arial" w:eastAsia="Arial" w:cs="Arial"/>
          <w:b w:val="0"/>
          <w:i w:val="0"/>
          <w:sz w:val="24"/>
        </w:rPr>
        <w:t>Productos recomendados del E6: matriz RACI, catálogo de servicios, procedimientos breves de incidentes y cambios, e indicadores.</w:t>
      </w:r>
    </w:p>
    <w:p>
      <w:pPr>
        <w:pStyle w:val="Heading2"/>
      </w:pPr>
      <w:r>
        <w:rPr>
          <w:rFonts w:ascii="Arial" w:hAnsi="Arial" w:eastAsia="Arial" w:cs="Arial"/>
          <w:b/>
          <w:color w:val="000000"/>
          <w:sz w:val="24"/>
        </w:rPr>
        <w:t>5.7 Fase 7. Continuidad del negocio y Data Center (E7)</w:t>
      </w:r>
    </w:p>
    <w:p>
      <w:pPr>
        <w:pStyle w:val="Heading3"/>
      </w:pPr>
      <w:r>
        <w:rPr>
          <w:rFonts w:ascii="Arial" w:hAnsi="Arial" w:eastAsia="Arial" w:cs="Arial"/>
          <w:b/>
          <w:color w:val="000000"/>
          <w:sz w:val="24"/>
        </w:rPr>
        <w:t>5.7.1 Continuidad</w:t>
      </w:r>
    </w:p>
    <w:p>
      <w:pPr>
        <w:spacing w:after="120"/>
        <w:ind w:firstLine="720"/>
        <w:jc w:val="both"/>
      </w:pPr>
      <w:r>
        <w:rPr>
          <w:rFonts w:ascii="Arial" w:hAnsi="Arial" w:eastAsia="Arial" w:cs="Arial"/>
          <w:b w:val="0"/>
          <w:i w:val="0"/>
          <w:sz w:val="24"/>
        </w:rPr>
        <w:t xml:space="preserve">El E7 debe desarrollar: estrategia de continuidad, BCP, DRP, RTO, RPO, procedimientos de recuperación, roles y responsabilidades, y pruebas de recuperación (ISO 22301; NIST SP 800-34 como apoyo [Swanson et al., 2010]). En ese sentido, la prueba de restauración del E2 (PR-09) es la evidencia técnica natural de las pruebas de recuperación. Además, proponemos un ejercicio de mesa (escenario de ransomware) con su acta.</w:t>
      </w:r>
    </w:p>
    <w:p>
      <w:pPr>
        <w:pStyle w:val="Heading3"/>
      </w:pPr>
      <w:r>
        <w:rPr>
          <w:rFonts w:ascii="Arial" w:hAnsi="Arial" w:eastAsia="Arial" w:cs="Arial"/>
          <w:b/>
          <w:color w:val="000000"/>
          <w:sz w:val="24"/>
        </w:rPr>
        <w:t>5.7.2 Data Center (ANSI/TIA-942-C)</w:t>
      </w:r>
    </w:p>
    <w:p>
      <w:pPr>
        <w:spacing w:after="120"/>
        <w:ind w:firstLine="720"/>
        <w:jc w:val="both"/>
      </w:pPr>
      <w:r>
        <w:rPr>
          <w:rFonts w:ascii="Arial" w:hAnsi="Arial" w:eastAsia="Arial" w:cs="Arial"/>
          <w:b w:val="0"/>
          <w:i w:val="0"/>
          <w:sz w:val="24"/>
        </w:rPr>
        <w:t>El Data Center, en cambio, no se construye en el laboratorio: se documenta como diseño de buenas prácticas para la sede de la Universidad Mariano Sanchez, indicando el nivel de clasificación objetivo de ANSI/TIA-942-C (2024) y su justificación según el BIA: Rated-1 (infraestructura básica), Rated-2 (componentes redundantes), Rated-3 (mantenible de forma concurrente) o Rated-4 (tolerante a fallas). Los niveles «Rated» de TIA no equivalen a los «Tier» del Uptime Institute, que son un esquema distinto de certificación.</w:t>
      </w:r>
    </w:p>
    <w:p>
      <w:pPr>
        <w:keepNext/>
        <w:spacing w:after="40" w:before="80"/>
      </w:pPr>
      <w:r>
        <w:rPr>
          <w:rFonts w:ascii="Arial" w:hAnsi="Arial" w:eastAsia="Arial" w:cs="Arial"/>
          <w:b/>
          <w:sz w:val="24"/>
        </w:rPr>
        <w:t>Tabla 28</w:t>
      </w:r>
    </w:p>
    <w:p>
      <w:pPr>
        <w:keepNext/>
        <w:spacing w:after="80"/>
      </w:pPr>
      <w:r>
        <w:rPr>
          <w:rFonts w:ascii="Arial" w:hAnsi="Arial" w:eastAsia="Arial" w:cs="Arial"/>
          <w:i/>
          <w:sz w:val="24"/>
        </w:rPr>
        <w:t xml:space="preserve">Elementos de Data Center exigidos en el punto 7.2 de la sección 9 del enunciado y controles del Anexo A</w:t>
      </w:r>
    </w:p>
    <w:tbl>
      <w:tblPr>
        <w:tblStyle w:val="TableGrid"/>
        <w:jc w:val="center"/>
        <w:tblLook w:firstColumn="1" w:firstRow="1" w:lastColumn="0" w:lastRow="0" w:noHBand="0" w:noVBand="1" w:val="04A0"/>
        <w:tblW w:w="8838" w:type="dxa"/>
        <w:tblLayout w:type="fixed"/>
        <w:tblCellMar>
          <w:left w:w="70" w:type="dxa"/>
          <w:right w:w="70" w:type="dxa"/>
        </w:tblCellMar>
      </w:tblPr>
      <w:tblGrid>
        <w:gridCol w:w="1657"/>
        <w:gridCol w:w="4972"/>
        <w:gridCol w:w="2209"/>
      </w:tblGrid>
      <w:tr>
        <w:trPr>
          <w:tblHeader w:val="true"/>
        </w:trPr>
        <w:tc>
          <w:tcPr>
            <w:tcW w:type="dxa" w:w="1657"/>
            <w:shd w:val="clear" w:color="auto" w:fill="1F3864"/>
          </w:tcPr>
          <w:p>
            <w:pPr>
              <w:spacing w:after="0"/>
            </w:pPr>
            <w:r>
              <w:rPr>
                <w:rFonts w:ascii="Arial" w:hAnsi="Arial" w:eastAsia="Arial" w:cs="Arial"/>
                <w:b/>
                <w:color w:val="FFFFFF"/>
                <w:sz w:val="24"/>
              </w:rPr>
              <w:t>Elemento</w:t>
            </w:r>
          </w:p>
        </w:tc>
        <w:tc>
          <w:tcPr>
            <w:tcW w:type="dxa" w:w="4972"/>
            <w:shd w:val="clear" w:color="auto" w:fill="1F3864"/>
          </w:tcPr>
          <w:p>
            <w:pPr>
              <w:spacing w:after="0"/>
            </w:pPr>
            <w:r>
              <w:rPr>
                <w:rFonts w:ascii="Arial" w:hAnsi="Arial" w:eastAsia="Arial" w:cs="Arial"/>
                <w:b/>
                <w:color w:val="FFFFFF"/>
                <w:sz w:val="24"/>
              </w:rPr>
              <w:t>Buena práctica a documentar</w:t>
            </w:r>
          </w:p>
        </w:tc>
        <w:tc>
          <w:tcPr>
            <w:tcW w:type="dxa" w:w="2210"/>
            <w:shd w:val="clear" w:color="auto" w:fill="1F3864"/>
          </w:tcPr>
          <w:p>
            <w:pPr>
              <w:spacing w:after="0"/>
            </w:pPr>
            <w:r>
              <w:rPr>
                <w:rFonts w:ascii="Arial" w:hAnsi="Arial" w:eastAsia="Arial" w:cs="Arial"/>
                <w:b/>
                <w:color w:val="FFFFFF"/>
                <w:sz w:val="24"/>
              </w:rPr>
              <w:t>Vínculo</w:t>
            </w:r>
          </w:p>
        </w:tc>
      </w:tr>
      <w:tr>
        <w:trPr/>
        <w:tc>
          <w:tcPr>
            <w:tcW w:type="dxa" w:w="1657"/>
          </w:tcPr>
          <w:p>
            <w:pPr>
              <w:spacing w:after="0"/>
              <w:ind w:firstLine="0"/>
            </w:pPr>
            <w:r>
              <w:rPr>
                <w:rFonts w:ascii="Arial" w:hAnsi="Arial" w:eastAsia="Arial" w:cs="Arial"/>
                <w:b w:val="0"/>
                <w:i w:val="0"/>
                <w:sz w:val="24"/>
              </w:rPr>
              <w:t>Energía</w:t>
            </w:r>
          </w:p>
        </w:tc>
        <w:tc>
          <w:tcPr>
            <w:tcW w:type="dxa" w:w="4972"/>
          </w:tcPr>
          <w:p>
            <w:pPr>
              <w:spacing w:after="0"/>
              <w:ind w:firstLine="0"/>
            </w:pPr>
            <w:r>
              <w:rPr>
                <w:rFonts w:ascii="Arial" w:hAnsi="Arial" w:eastAsia="Arial" w:cs="Arial"/>
                <w:b w:val="0"/>
                <w:i w:val="0"/>
                <w:sz w:val="24"/>
              </w:rPr>
              <w:t>Acometida, tableros, distribución y redundancia (N, N+1, 2N).</w:t>
            </w:r>
          </w:p>
        </w:tc>
        <w:tc>
          <w:tcPr>
            <w:tcW w:type="dxa" w:w="2210"/>
          </w:tcPr>
          <w:p>
            <w:pPr>
              <w:spacing w:after="0"/>
              <w:ind w:firstLine="0"/>
            </w:pPr>
            <w:r>
              <w:rPr>
                <w:rFonts w:ascii="Arial" w:hAnsi="Arial" w:eastAsia="Arial" w:cs="Arial"/>
                <w:b w:val="0"/>
                <w:i w:val="0"/>
                <w:sz w:val="24"/>
              </w:rPr>
              <w:t>RTO de servicios críticos</w:t>
            </w:r>
          </w:p>
        </w:tc>
      </w:tr>
      <w:tr>
        <w:trPr/>
        <w:tc>
          <w:tcPr>
            <w:tcW w:type="dxa" w:w="1657"/>
          </w:tcPr>
          <w:p>
            <w:pPr>
              <w:spacing w:after="0"/>
              <w:ind w:firstLine="0"/>
            </w:pPr>
            <w:r>
              <w:rPr>
                <w:rFonts w:ascii="Arial" w:hAnsi="Arial" w:eastAsia="Arial" w:cs="Arial"/>
                <w:b w:val="0"/>
                <w:i w:val="0"/>
                <w:sz w:val="24"/>
              </w:rPr>
              <w:t>UPS</w:t>
            </w:r>
          </w:p>
        </w:tc>
        <w:tc>
          <w:tcPr>
            <w:tcW w:type="dxa" w:w="4972"/>
          </w:tcPr>
          <w:p>
            <w:pPr>
              <w:spacing w:after="0"/>
              <w:ind w:firstLine="0"/>
            </w:pPr>
            <w:r>
              <w:rPr>
                <w:rFonts w:ascii="Arial" w:hAnsi="Arial" w:eastAsia="Arial" w:cs="Arial"/>
                <w:b w:val="0"/>
                <w:i w:val="0"/>
                <w:sz w:val="24"/>
              </w:rPr>
              <w:t>Autonomía para operar o apagar ordenadamente; mantenimiento y pruebas.</w:t>
            </w:r>
          </w:p>
        </w:tc>
        <w:tc>
          <w:tcPr>
            <w:tcW w:type="dxa" w:w="2210"/>
          </w:tcPr>
          <w:p>
            <w:pPr>
              <w:spacing w:after="0"/>
              <w:ind w:firstLine="0"/>
            </w:pPr>
            <w:r>
              <w:rPr>
                <w:rFonts w:ascii="Arial" w:hAnsi="Arial" w:eastAsia="Arial" w:cs="Arial"/>
                <w:b w:val="0"/>
                <w:i w:val="0"/>
                <w:sz w:val="24"/>
              </w:rPr>
              <w:t>A.7.11, A.7.8, A.7.13</w:t>
            </w:r>
          </w:p>
        </w:tc>
      </w:tr>
      <w:tr>
        <w:trPr/>
        <w:tc>
          <w:tcPr>
            <w:tcW w:type="dxa" w:w="1657"/>
          </w:tcPr>
          <w:p>
            <w:pPr>
              <w:spacing w:after="0"/>
              <w:ind w:firstLine="0"/>
            </w:pPr>
            <w:r>
              <w:rPr>
                <w:rFonts w:ascii="Arial" w:hAnsi="Arial" w:eastAsia="Arial" w:cs="Arial"/>
                <w:b w:val="0"/>
                <w:i w:val="0"/>
                <w:sz w:val="24"/>
              </w:rPr>
              <w:t>Generadores</w:t>
            </w:r>
          </w:p>
        </w:tc>
        <w:tc>
          <w:tcPr>
            <w:tcW w:type="dxa" w:w="4972"/>
          </w:tcPr>
          <w:p>
            <w:pPr>
              <w:spacing w:after="0"/>
              <w:ind w:firstLine="0"/>
            </w:pPr>
            <w:r>
              <w:rPr>
                <w:rFonts w:ascii="Arial" w:hAnsi="Arial" w:eastAsia="Arial" w:cs="Arial"/>
                <w:b w:val="0"/>
                <w:i w:val="0"/>
                <w:sz w:val="24"/>
              </w:rPr>
              <w:t>Autonomía, combustible, transferencia automática y pruebas periódicas.</w:t>
            </w:r>
          </w:p>
        </w:tc>
        <w:tc>
          <w:tcPr>
            <w:tcW w:type="dxa" w:w="2210"/>
          </w:tcPr>
          <w:p>
            <w:pPr>
              <w:spacing w:after="0"/>
              <w:ind w:firstLine="0"/>
            </w:pPr>
            <w:r>
              <w:rPr>
                <w:rFonts w:ascii="Arial" w:hAnsi="Arial" w:eastAsia="Arial" w:cs="Arial"/>
                <w:b w:val="0"/>
                <w:i w:val="0"/>
                <w:sz w:val="24"/>
              </w:rPr>
              <w:t>A.7.11, A.7.8, A.7.13</w:t>
            </w:r>
          </w:p>
        </w:tc>
      </w:tr>
      <w:tr>
        <w:trPr/>
        <w:tc>
          <w:tcPr>
            <w:tcW w:type="dxa" w:w="1657"/>
          </w:tcPr>
          <w:p>
            <w:pPr>
              <w:spacing w:after="0"/>
              <w:ind w:firstLine="0"/>
            </w:pPr>
            <w:r>
              <w:rPr>
                <w:rFonts w:ascii="Arial" w:hAnsi="Arial" w:eastAsia="Arial" w:cs="Arial"/>
                <w:b w:val="0"/>
                <w:i w:val="0"/>
                <w:sz w:val="24"/>
              </w:rPr>
              <w:t>Climatización</w:t>
            </w:r>
          </w:p>
        </w:tc>
        <w:tc>
          <w:tcPr>
            <w:tcW w:type="dxa" w:w="4972"/>
          </w:tcPr>
          <w:p>
            <w:pPr>
              <w:spacing w:after="0"/>
              <w:ind w:firstLine="0"/>
            </w:pPr>
            <w:r>
              <w:rPr>
                <w:rFonts w:ascii="Arial" w:hAnsi="Arial" w:eastAsia="Arial" w:cs="Arial"/>
                <w:b w:val="0"/>
                <w:i w:val="0"/>
                <w:sz w:val="24"/>
              </w:rPr>
              <w:t>Pasillos fríos y calientes, redundancia y monitoreo de temperatura y humedad.</w:t>
            </w:r>
          </w:p>
        </w:tc>
        <w:tc>
          <w:tcPr>
            <w:tcW w:type="dxa" w:w="2210"/>
          </w:tcPr>
          <w:p>
            <w:pPr>
              <w:spacing w:after="0"/>
              <w:ind w:firstLine="0"/>
            </w:pPr>
            <w:r>
              <w:rPr>
                <w:rFonts w:ascii="Arial" w:hAnsi="Arial" w:eastAsia="Arial" w:cs="Arial"/>
                <w:b w:val="0"/>
                <w:i w:val="0"/>
                <w:sz w:val="24"/>
              </w:rPr>
              <w:t>A.7.5, A.7.11</w:t>
            </w:r>
          </w:p>
        </w:tc>
      </w:tr>
      <w:tr>
        <w:trPr/>
        <w:tc>
          <w:tcPr>
            <w:tcW w:type="dxa" w:w="1657"/>
          </w:tcPr>
          <w:p>
            <w:pPr>
              <w:spacing w:after="0"/>
              <w:ind w:firstLine="0"/>
            </w:pPr>
            <w:r>
              <w:rPr>
                <w:rFonts w:ascii="Arial" w:hAnsi="Arial" w:eastAsia="Arial" w:cs="Arial"/>
                <w:b w:val="0"/>
                <w:i w:val="0"/>
                <w:sz w:val="24"/>
              </w:rPr>
              <w:t>Cableado</w:t>
            </w:r>
          </w:p>
        </w:tc>
        <w:tc>
          <w:tcPr>
            <w:tcW w:type="dxa" w:w="4972"/>
          </w:tcPr>
          <w:p>
            <w:pPr>
              <w:spacing w:after="0"/>
              <w:ind w:firstLine="0"/>
            </w:pPr>
            <w:r>
              <w:rPr>
                <w:rFonts w:ascii="Arial" w:hAnsi="Arial" w:eastAsia="Arial" w:cs="Arial"/>
                <w:b w:val="0"/>
                <w:i w:val="0"/>
                <w:sz w:val="24"/>
              </w:rPr>
              <w:t>Estructurado, etiquetado, rutas separadas y documentado.</w:t>
            </w:r>
          </w:p>
        </w:tc>
        <w:tc>
          <w:tcPr>
            <w:tcW w:type="dxa" w:w="2210"/>
          </w:tcPr>
          <w:p>
            <w:pPr>
              <w:spacing w:after="0"/>
              <w:ind w:firstLine="0"/>
            </w:pPr>
            <w:r>
              <w:rPr>
                <w:rFonts w:ascii="Arial" w:hAnsi="Arial" w:eastAsia="Arial" w:cs="Arial"/>
                <w:b w:val="0"/>
                <w:i w:val="0"/>
                <w:sz w:val="24"/>
              </w:rPr>
              <w:t>A.7.12</w:t>
            </w:r>
          </w:p>
        </w:tc>
      </w:tr>
      <w:tr>
        <w:trPr/>
        <w:tc>
          <w:tcPr>
            <w:tcW w:type="dxa" w:w="1657"/>
          </w:tcPr>
          <w:p>
            <w:pPr>
              <w:spacing w:after="0"/>
              <w:ind w:firstLine="0"/>
            </w:pPr>
            <w:r>
              <w:rPr>
                <w:rFonts w:ascii="Arial" w:hAnsi="Arial" w:eastAsia="Arial" w:cs="Arial"/>
                <w:b w:val="0"/>
                <w:i w:val="0"/>
                <w:sz w:val="24"/>
              </w:rPr>
              <w:t>Redundancia</w:t>
            </w:r>
          </w:p>
        </w:tc>
        <w:tc>
          <w:tcPr>
            <w:tcW w:type="dxa" w:w="4972"/>
          </w:tcPr>
          <w:p>
            <w:pPr>
              <w:spacing w:after="0"/>
              <w:ind w:firstLine="0"/>
            </w:pPr>
            <w:r>
              <w:rPr>
                <w:rFonts w:ascii="Arial" w:hAnsi="Arial" w:eastAsia="Arial" w:cs="Arial"/>
                <w:b w:val="0"/>
                <w:i w:val="0"/>
                <w:sz w:val="24"/>
              </w:rPr>
              <w:t>Componentes duplicados y rutas alternas según el nivel objetivo.</w:t>
            </w:r>
          </w:p>
        </w:tc>
        <w:tc>
          <w:tcPr>
            <w:tcW w:type="dxa" w:w="2210"/>
          </w:tcPr>
          <w:p>
            <w:pPr>
              <w:spacing w:after="0"/>
              <w:ind w:firstLine="0"/>
            </w:pPr>
            <w:r>
              <w:rPr>
                <w:rFonts w:ascii="Arial" w:hAnsi="Arial" w:eastAsia="Arial" w:cs="Arial"/>
                <w:b w:val="0"/>
                <w:i w:val="0"/>
                <w:sz w:val="24"/>
              </w:rPr>
              <w:t>A.8.14</w:t>
            </w:r>
          </w:p>
        </w:tc>
      </w:tr>
      <w:tr>
        <w:trPr/>
        <w:tc>
          <w:tcPr>
            <w:tcW w:type="dxa" w:w="1657"/>
          </w:tcPr>
          <w:p>
            <w:pPr>
              <w:spacing w:after="0"/>
              <w:ind w:firstLine="0"/>
            </w:pPr>
            <w:r>
              <w:rPr>
                <w:rFonts w:ascii="Arial" w:hAnsi="Arial" w:eastAsia="Arial" w:cs="Arial"/>
                <w:b w:val="0"/>
                <w:i w:val="0"/>
                <w:sz w:val="24"/>
              </w:rPr>
              <w:t>Seguridad física</w:t>
            </w:r>
          </w:p>
        </w:tc>
        <w:tc>
          <w:tcPr>
            <w:tcW w:type="dxa" w:w="4972"/>
          </w:tcPr>
          <w:p>
            <w:pPr>
              <w:spacing w:after="0"/>
              <w:ind w:firstLine="0"/>
            </w:pPr>
            <w:r>
              <w:rPr>
                <w:rFonts w:ascii="Arial" w:hAnsi="Arial" w:eastAsia="Arial" w:cs="Arial"/>
                <w:b w:val="0"/>
                <w:i w:val="0"/>
                <w:sz w:val="24"/>
              </w:rPr>
              <w:t>Perímetros, zonas y vigilancia.</w:t>
            </w:r>
          </w:p>
        </w:tc>
        <w:tc>
          <w:tcPr>
            <w:tcW w:type="dxa" w:w="2210"/>
          </w:tcPr>
          <w:p>
            <w:pPr>
              <w:spacing w:after="0"/>
              <w:ind w:firstLine="0"/>
            </w:pPr>
            <w:r>
              <w:rPr>
                <w:rFonts w:ascii="Arial" w:hAnsi="Arial" w:eastAsia="Arial" w:cs="Arial"/>
                <w:b w:val="0"/>
                <w:i w:val="0"/>
                <w:sz w:val="24"/>
              </w:rPr>
              <w:t>A.7.1, A.7.4</w:t>
            </w:r>
          </w:p>
        </w:tc>
      </w:tr>
      <w:tr>
        <w:trPr/>
        <w:tc>
          <w:tcPr>
            <w:tcW w:type="dxa" w:w="1657"/>
          </w:tcPr>
          <w:p>
            <w:pPr>
              <w:spacing w:after="0"/>
              <w:ind w:firstLine="0"/>
            </w:pPr>
            <w:r>
              <w:rPr>
                <w:rFonts w:ascii="Arial" w:hAnsi="Arial" w:eastAsia="Arial" w:cs="Arial"/>
                <w:b w:val="0"/>
                <w:i w:val="0"/>
                <w:sz w:val="24"/>
              </w:rPr>
              <w:t>Control de acceso</w:t>
            </w:r>
          </w:p>
        </w:tc>
        <w:tc>
          <w:tcPr>
            <w:tcW w:type="dxa" w:w="4972"/>
          </w:tcPr>
          <w:p>
            <w:pPr>
              <w:spacing w:after="0"/>
              <w:ind w:firstLine="0"/>
            </w:pPr>
            <w:r>
              <w:rPr>
                <w:rFonts w:ascii="Arial" w:hAnsi="Arial" w:eastAsia="Arial" w:cs="Arial"/>
                <w:b w:val="0"/>
                <w:i w:val="0"/>
                <w:sz w:val="24"/>
              </w:rPr>
              <w:t>Tarjeta o biometría, registro de visitantes y acompañamiento.</w:t>
            </w:r>
          </w:p>
        </w:tc>
        <w:tc>
          <w:tcPr>
            <w:tcW w:type="dxa" w:w="2210"/>
          </w:tcPr>
          <w:p>
            <w:pPr>
              <w:spacing w:after="0"/>
              <w:ind w:firstLine="0"/>
            </w:pPr>
            <w:r>
              <w:rPr>
                <w:rFonts w:ascii="Arial" w:hAnsi="Arial" w:eastAsia="Arial" w:cs="Arial"/>
                <w:b w:val="0"/>
                <w:i w:val="0"/>
                <w:sz w:val="24"/>
              </w:rPr>
              <w:t>A.7.2, A.7.3</w:t>
            </w:r>
          </w:p>
        </w:tc>
      </w:tr>
      <w:tr>
        <w:trPr/>
        <w:tc>
          <w:tcPr>
            <w:tcW w:type="dxa" w:w="1657"/>
          </w:tcPr>
          <w:p>
            <w:pPr>
              <w:spacing w:after="0"/>
              <w:ind w:firstLine="0"/>
            </w:pPr>
            <w:r>
              <w:rPr>
                <w:rFonts w:ascii="Arial" w:hAnsi="Arial" w:eastAsia="Arial" w:cs="Arial"/>
                <w:b w:val="0"/>
                <w:i w:val="0"/>
                <w:sz w:val="24"/>
              </w:rPr>
              <w:t>Protección contra incendios</w:t>
            </w:r>
          </w:p>
        </w:tc>
        <w:tc>
          <w:tcPr>
            <w:tcW w:type="dxa" w:w="4972"/>
          </w:tcPr>
          <w:p>
            <w:pPr>
              <w:spacing w:after="0"/>
              <w:ind w:firstLine="0"/>
            </w:pPr>
            <w:r>
              <w:rPr>
                <w:rFonts w:ascii="Arial" w:hAnsi="Arial" w:eastAsia="Arial" w:cs="Arial"/>
                <w:b w:val="0"/>
                <w:i w:val="0"/>
                <w:sz w:val="24"/>
              </w:rPr>
              <w:t>Detección temprana y supresión con agente limpio.</w:t>
            </w:r>
          </w:p>
        </w:tc>
        <w:tc>
          <w:tcPr>
            <w:tcW w:type="dxa" w:w="2210"/>
          </w:tcPr>
          <w:p>
            <w:pPr>
              <w:spacing w:after="0"/>
              <w:ind w:firstLine="0"/>
            </w:pPr>
            <w:r>
              <w:rPr>
                <w:rFonts w:ascii="Arial" w:hAnsi="Arial" w:eastAsia="Arial" w:cs="Arial"/>
                <w:b w:val="0"/>
                <w:i w:val="0"/>
                <w:sz w:val="24"/>
              </w:rPr>
              <w:t>A.7.5</w:t>
            </w:r>
          </w:p>
        </w:tc>
      </w:tr>
      <w:tr>
        <w:trPr/>
        <w:tc>
          <w:tcPr>
            <w:tcW w:type="dxa" w:w="1657"/>
          </w:tcPr>
          <w:p>
            <w:pPr>
              <w:spacing w:after="0"/>
              <w:ind w:firstLine="0"/>
            </w:pPr>
            <w:r>
              <w:rPr>
                <w:rFonts w:ascii="Arial" w:hAnsi="Arial" w:eastAsia="Arial" w:cs="Arial"/>
                <w:b w:val="0"/>
                <w:i w:val="0"/>
                <w:sz w:val="24"/>
              </w:rPr>
              <w:t>Monitoreo</w:t>
            </w:r>
          </w:p>
        </w:tc>
        <w:tc>
          <w:tcPr>
            <w:tcW w:type="dxa" w:w="4972"/>
          </w:tcPr>
          <w:p>
            <w:pPr>
              <w:spacing w:after="0"/>
              <w:ind w:firstLine="0"/>
            </w:pPr>
            <w:r>
              <w:rPr>
                <w:rFonts w:ascii="Arial" w:hAnsi="Arial" w:eastAsia="Arial" w:cs="Arial"/>
                <w:b w:val="0"/>
                <w:i w:val="0"/>
                <w:sz w:val="24"/>
              </w:rPr>
              <w:t>Sensores ambientales y de energía integrados con alertas.</w:t>
            </w:r>
          </w:p>
        </w:tc>
        <w:tc>
          <w:tcPr>
            <w:tcW w:type="dxa" w:w="2210"/>
          </w:tcPr>
          <w:p>
            <w:pPr>
              <w:spacing w:after="0"/>
              <w:ind w:firstLine="0"/>
            </w:pPr>
            <w:r>
              <w:rPr>
                <w:rFonts w:ascii="Arial" w:hAnsi="Arial" w:eastAsia="Arial" w:cs="Arial"/>
                <w:b w:val="0"/>
                <w:i w:val="0"/>
                <w:sz w:val="24"/>
              </w:rPr>
              <w:t>A.7.4, A.8.16</w:t>
            </w:r>
          </w:p>
        </w:tc>
      </w:tr>
      <w:tr>
        <w:trPr/>
        <w:tc>
          <w:tcPr>
            <w:tcW w:type="dxa" w:w="1657"/>
          </w:tcPr>
          <w:p>
            <w:pPr>
              <w:spacing w:after="0"/>
              <w:ind w:firstLine="0"/>
            </w:pPr>
            <w:r>
              <w:rPr>
                <w:rFonts w:ascii="Arial" w:hAnsi="Arial" w:eastAsia="Arial" w:cs="Arial"/>
                <w:b w:val="0"/>
                <w:i w:val="0"/>
                <w:sz w:val="24"/>
              </w:rPr>
              <w:t>Resiliencia</w:t>
            </w:r>
          </w:p>
        </w:tc>
        <w:tc>
          <w:tcPr>
            <w:tcW w:type="dxa" w:w="4972"/>
          </w:tcPr>
          <w:p>
            <w:pPr>
              <w:spacing w:after="0"/>
              <w:ind w:firstLine="0"/>
            </w:pPr>
            <w:r>
              <w:rPr>
                <w:rFonts w:ascii="Arial" w:hAnsi="Arial" w:eastAsia="Arial" w:cs="Arial"/>
                <w:b w:val="0"/>
                <w:i w:val="0"/>
                <w:sz w:val="24"/>
              </w:rPr>
              <w:t>Sitio alterno, pruebas y mejora continua.</w:t>
            </w:r>
          </w:p>
        </w:tc>
        <w:tc>
          <w:tcPr>
            <w:tcW w:type="dxa" w:w="2210"/>
          </w:tcPr>
          <w:p>
            <w:pPr>
              <w:spacing w:after="0"/>
              <w:ind w:firstLine="0"/>
            </w:pPr>
            <w:r>
              <w:rPr>
                <w:rFonts w:ascii="Arial" w:hAnsi="Arial" w:eastAsia="Arial" w:cs="Arial"/>
                <w:b w:val="0"/>
                <w:i w:val="0"/>
                <w:sz w:val="24"/>
              </w:rPr>
              <w:t>A.5.30; ISO 22301</w:t>
            </w:r>
          </w:p>
        </w:tc>
      </w:tr>
    </w:tbl>
    <w:p>
      <w:pPr>
        <w:spacing w:after="80"/>
      </w:pPr>
    </w:p>
    <w:p>
      <w:pPr>
        <w:pStyle w:val="Heading1"/>
      </w:pPr>
      <w:r>
        <w:rPr>
          <w:rFonts w:ascii="Arial" w:hAnsi="Arial" w:eastAsia="Arial" w:cs="Arial"/>
          <w:b/>
          <w:color w:val="000000"/>
          <w:sz w:val="24"/>
        </w:rPr>
        <w:t>6. Discusión académica: las 6 preguntas obligatorias</w:t>
      </w:r>
    </w:p>
    <w:p>
      <w:pPr>
        <w:spacing w:after="120"/>
        <w:ind w:firstLine="720"/>
        <w:jc w:val="both"/>
      </w:pPr>
      <w:r>
        <w:rPr>
          <w:rFonts w:ascii="Arial" w:hAnsi="Arial" w:eastAsia="Arial" w:cs="Arial"/>
          <w:b w:val="0"/>
          <w:i w:val="0"/>
          <w:sz w:val="24"/>
        </w:rPr>
        <w:t xml:space="preserve">Además de los entregables técnicos, el documento final debe incluir una discusión académica entre los integrantes del grupo que responda las seis preguntas de la sección 10 del enunciado, sustentada en fuentes académicas, técnicas o normativas confiables. Nuestra intención es que cada respuesta relacione la teoría con decisiones concretas del proyecto y del laboratorio, y que cite al menos dos fuentes.</w:t>
      </w:r>
    </w:p>
    <w:p>
      <w:pPr>
        <w:keepNext/>
        <w:spacing w:after="40" w:before="80"/>
      </w:pPr>
      <w:r>
        <w:rPr>
          <w:rFonts w:ascii="Arial" w:hAnsi="Arial" w:eastAsia="Arial" w:cs="Arial"/>
          <w:b/>
          <w:sz w:val="24"/>
        </w:rPr>
        <w:t>Tabla 29</w:t>
      </w:r>
    </w:p>
    <w:p>
      <w:pPr>
        <w:keepNext/>
        <w:spacing w:after="80"/>
      </w:pPr>
      <w:r>
        <w:rPr>
          <w:rFonts w:ascii="Arial" w:hAnsi="Arial" w:eastAsia="Arial" w:cs="Arial"/>
          <w:i/>
          <w:sz w:val="24"/>
        </w:rPr>
        <w:t xml:space="preserve">Preguntas de la sección 10 del enunciado y orientación</w:t>
      </w:r>
    </w:p>
    <w:tbl>
      <w:tblPr>
        <w:tblStyle w:val="TableGrid"/>
        <w:jc w:val="center"/>
        <w:tblLook w:firstColumn="1" w:firstRow="1" w:lastColumn="0" w:lastRow="0" w:noHBand="0" w:noVBand="1" w:val="04A0"/>
        <w:tblW w:w="8838" w:type="dxa"/>
        <w:tblLayout w:type="fixed"/>
        <w:tblCellMar>
          <w:left w:w="70" w:type="dxa"/>
          <w:right w:w="70" w:type="dxa"/>
        </w:tblCellMar>
      </w:tblPr>
      <w:tblGrid>
        <w:gridCol w:w="662"/>
        <w:gridCol w:w="4088"/>
        <w:gridCol w:w="4088"/>
      </w:tblGrid>
      <w:tr>
        <w:trPr>
          <w:tblHeader w:val="true"/>
        </w:trPr>
        <w:tc>
          <w:tcPr>
            <w:tcW w:type="dxa" w:w="663"/>
            <w:shd w:val="clear" w:color="auto" w:fill="1F3864"/>
          </w:tcPr>
          <w:p>
            <w:pPr>
              <w:spacing w:after="0"/>
            </w:pPr>
            <w:r>
              <w:rPr>
                <w:rFonts w:ascii="Arial" w:hAnsi="Arial" w:eastAsia="Arial" w:cs="Arial"/>
                <w:b/>
                <w:color w:val="FFFFFF"/>
                <w:sz w:val="24"/>
              </w:rPr>
              <w:t>N.º</w:t>
            </w:r>
          </w:p>
        </w:tc>
        <w:tc>
          <w:tcPr>
            <w:tcW w:type="dxa" w:w="4088"/>
            <w:shd w:val="clear" w:color="auto" w:fill="1F3864"/>
          </w:tcPr>
          <w:p>
            <w:pPr>
              <w:spacing w:after="0"/>
            </w:pPr>
            <w:r>
              <w:rPr>
                <w:rFonts w:ascii="Arial" w:hAnsi="Arial" w:eastAsia="Arial" w:cs="Arial"/>
                <w:b/>
                <w:color w:val="FFFFFF"/>
                <w:sz w:val="24"/>
              </w:rPr>
              <w:t xml:space="preserve">Pregunta (sección 10 del enunciado)</w:t>
            </w:r>
          </w:p>
        </w:tc>
        <w:tc>
          <w:tcPr>
            <w:tcW w:type="dxa" w:w="4088"/>
            <w:shd w:val="clear" w:color="auto" w:fill="1F3864"/>
          </w:tcPr>
          <w:p>
            <w:pPr>
              <w:spacing w:after="0"/>
            </w:pPr>
            <w:r>
              <w:rPr>
                <w:rFonts w:ascii="Arial" w:hAnsi="Arial" w:eastAsia="Arial" w:cs="Arial"/>
                <w:b/>
                <w:color w:val="FFFFFF"/>
                <w:sz w:val="24"/>
              </w:rPr>
              <w:t>Orientación para el grupo</w:t>
            </w:r>
          </w:p>
        </w:tc>
      </w:tr>
      <w:tr>
        <w:trPr/>
        <w:tc>
          <w:tcPr>
            <w:tcW w:type="dxa" w:w="663"/>
          </w:tcPr>
          <w:p>
            <w:pPr>
              <w:spacing w:after="0"/>
              <w:ind w:firstLine="0"/>
            </w:pPr>
            <w:r>
              <w:rPr>
                <w:rFonts w:ascii="Arial" w:hAnsi="Arial" w:eastAsia="Arial" w:cs="Arial"/>
                <w:b w:val="0"/>
                <w:i w:val="0"/>
                <w:sz w:val="24"/>
              </w:rPr>
              <w:t>10.1</w:t>
            </w:r>
          </w:p>
        </w:tc>
        <w:tc>
          <w:tcPr>
            <w:tcW w:type="dxa" w:w="4088"/>
          </w:tcPr>
          <w:p>
            <w:pPr>
              <w:spacing w:after="0"/>
              <w:ind w:firstLine="0"/>
            </w:pPr>
            <w:r>
              <w:rPr>
                <w:rFonts w:ascii="Arial" w:hAnsi="Arial" w:eastAsia="Arial" w:cs="Arial"/>
                <w:b w:val="0"/>
                <w:i w:val="0"/>
                <w:sz w:val="24"/>
              </w:rPr>
              <w:t>Zero Trust: ¿cuáles son las principales diferencias y consideraciones al implementar Zero Trust en un entorno de nube pública frente a un entorno híbrido?</w:t>
            </w:r>
          </w:p>
        </w:tc>
        <w:tc>
          <w:tcPr>
            <w:tcW w:type="dxa" w:w="4088"/>
          </w:tcPr>
          <w:p>
            <w:pPr>
              <w:spacing w:after="0"/>
              <w:ind w:firstLine="0"/>
            </w:pPr>
            <w:r>
              <w:rPr>
                <w:rFonts w:ascii="Arial" w:hAnsi="Arial" w:eastAsia="Arial" w:cs="Arial"/>
                <w:b w:val="0"/>
                <w:i w:val="0"/>
                <w:sz w:val="24"/>
              </w:rPr>
              <w:t>Usar NIST SP 800-207; contrastar con la decisión local y el diseño híbrido (identidad, segmentación, bastión, VPN).</w:t>
            </w:r>
          </w:p>
        </w:tc>
      </w:tr>
      <w:tr>
        <w:trPr/>
        <w:tc>
          <w:tcPr>
            <w:tcW w:type="dxa" w:w="663"/>
          </w:tcPr>
          <w:p>
            <w:pPr>
              <w:spacing w:after="0"/>
              <w:ind w:firstLine="0"/>
            </w:pPr>
            <w:r>
              <w:rPr>
                <w:rFonts w:ascii="Arial" w:hAnsi="Arial" w:eastAsia="Arial" w:cs="Arial"/>
                <w:b w:val="0"/>
                <w:i w:val="0"/>
                <w:sz w:val="24"/>
              </w:rPr>
              <w:t>10.2</w:t>
            </w:r>
          </w:p>
        </w:tc>
        <w:tc>
          <w:tcPr>
            <w:tcW w:type="dxa" w:w="4088"/>
          </w:tcPr>
          <w:p>
            <w:pPr>
              <w:spacing w:after="0"/>
              <w:ind w:firstLine="0"/>
            </w:pPr>
            <w:r>
              <w:rPr>
                <w:rFonts w:ascii="Arial" w:hAnsi="Arial" w:eastAsia="Arial" w:cs="Arial"/>
                <w:b w:val="0"/>
                <w:i w:val="0"/>
                <w:sz w:val="24"/>
              </w:rPr>
              <w:t>MDM y DLP: ¿cuáles son las principales buenas prácticas para proteger la información institucional mediante MDM y DLP en dispositivos móviles?</w:t>
            </w:r>
          </w:p>
        </w:tc>
        <w:tc>
          <w:tcPr>
            <w:tcW w:type="dxa" w:w="4088"/>
          </w:tcPr>
          <w:p>
            <w:pPr>
              <w:spacing w:after="0"/>
              <w:ind w:firstLine="0"/>
            </w:pPr>
            <w:r>
              <w:rPr>
                <w:rFonts w:ascii="Arial" w:hAnsi="Arial" w:eastAsia="Arial" w:cs="Arial"/>
                <w:b w:val="0"/>
                <w:i w:val="0"/>
                <w:sz w:val="24"/>
              </w:rPr>
              <w:t>BYOD frente a dispositivos institucionales; contenedores de trabajo; privacidad del usuario; lo probado con MOB01.</w:t>
            </w:r>
          </w:p>
        </w:tc>
      </w:tr>
      <w:tr>
        <w:trPr/>
        <w:tc>
          <w:tcPr>
            <w:tcW w:type="dxa" w:w="663"/>
          </w:tcPr>
          <w:p>
            <w:pPr>
              <w:spacing w:after="0"/>
              <w:ind w:firstLine="0"/>
            </w:pPr>
            <w:r>
              <w:rPr>
                <w:rFonts w:ascii="Arial" w:hAnsi="Arial" w:eastAsia="Arial" w:cs="Arial"/>
                <w:b w:val="0"/>
                <w:i w:val="0"/>
                <w:sz w:val="24"/>
              </w:rPr>
              <w:t>10.3</w:t>
            </w:r>
          </w:p>
        </w:tc>
        <w:tc>
          <w:tcPr>
            <w:tcW w:type="dxa" w:w="4088"/>
          </w:tcPr>
          <w:p>
            <w:pPr>
              <w:spacing w:after="0"/>
              <w:ind w:firstLine="0"/>
            </w:pPr>
            <w:r>
              <w:rPr>
                <w:rFonts w:ascii="Arial" w:hAnsi="Arial" w:eastAsia="Arial" w:cs="Arial"/>
                <w:b w:val="0"/>
                <w:i w:val="0"/>
                <w:sz w:val="24"/>
              </w:rPr>
              <w:t>Cumplimiento: ¿qué consideraciones adicionales deben tomarse en cuenta para cumplir con las normativas locales e internacionales relacionadas con la seguridad de la información y la computación en la nube?</w:t>
            </w:r>
          </w:p>
        </w:tc>
        <w:tc>
          <w:tcPr>
            <w:tcW w:type="dxa" w:w="4088"/>
          </w:tcPr>
          <w:p>
            <w:pPr>
              <w:spacing w:after="0"/>
              <w:ind w:firstLine="0"/>
            </w:pPr>
            <w:r>
              <w:rPr>
                <w:rFonts w:ascii="Arial" w:hAnsi="Arial" w:eastAsia="Arial" w:cs="Arial"/>
                <w:b w:val="0"/>
                <w:i w:val="0"/>
                <w:sz w:val="24"/>
              </w:rPr>
              <w:t>Marco guatemalteco aplicable (verificar vigencia), ubicación de datos, contratos con proveedores; ISO/IEC 27017 y 27018.</w:t>
            </w:r>
          </w:p>
        </w:tc>
      </w:tr>
      <w:tr>
        <w:trPr/>
        <w:tc>
          <w:tcPr>
            <w:tcW w:type="dxa" w:w="663"/>
          </w:tcPr>
          <w:p>
            <w:pPr>
              <w:spacing w:after="0"/>
              <w:ind w:firstLine="0"/>
            </w:pPr>
            <w:r>
              <w:rPr>
                <w:rFonts w:ascii="Arial" w:hAnsi="Arial" w:eastAsia="Arial" w:cs="Arial"/>
                <w:b w:val="0"/>
                <w:i w:val="0"/>
                <w:sz w:val="24"/>
              </w:rPr>
              <w:t>10.4</w:t>
            </w:r>
          </w:p>
        </w:tc>
        <w:tc>
          <w:tcPr>
            <w:tcW w:type="dxa" w:w="4088"/>
          </w:tcPr>
          <w:p>
            <w:pPr>
              <w:spacing w:after="0"/>
              <w:ind w:firstLine="0"/>
            </w:pPr>
            <w:r>
              <w:rPr>
                <w:rFonts w:ascii="Arial" w:hAnsi="Arial" w:eastAsia="Arial" w:cs="Arial"/>
                <w:b w:val="0"/>
                <w:i w:val="0"/>
                <w:sz w:val="24"/>
              </w:rPr>
              <w:t>SIEM, EDR y XDR: ¿cuál es su contribución a la detección y respuesta ante incidentes en comparación con mecanismos tradicionales?</w:t>
            </w:r>
          </w:p>
        </w:tc>
        <w:tc>
          <w:tcPr>
            <w:tcW w:type="dxa" w:w="4088"/>
          </w:tcPr>
          <w:p>
            <w:pPr>
              <w:spacing w:after="0"/>
              <w:ind w:firstLine="0"/>
            </w:pPr>
            <w:r>
              <w:rPr>
                <w:rFonts w:ascii="Arial" w:hAnsi="Arial" w:eastAsia="Arial" w:cs="Arial"/>
                <w:b w:val="0"/>
                <w:i w:val="0"/>
                <w:sz w:val="24"/>
              </w:rPr>
              <w:t>Comparar con antivirus y firewall tradicionales; apoyarse en lo observado con Wazuh y Suricata.</w:t>
            </w:r>
          </w:p>
        </w:tc>
      </w:tr>
      <w:tr>
        <w:trPr/>
        <w:tc>
          <w:tcPr>
            <w:tcW w:type="dxa" w:w="663"/>
          </w:tcPr>
          <w:p>
            <w:pPr>
              <w:spacing w:after="0"/>
              <w:ind w:firstLine="0"/>
            </w:pPr>
            <w:r>
              <w:rPr>
                <w:rFonts w:ascii="Arial" w:hAnsi="Arial" w:eastAsia="Arial" w:cs="Arial"/>
                <w:b w:val="0"/>
                <w:i w:val="0"/>
                <w:sz w:val="24"/>
              </w:rPr>
              <w:t>10.5</w:t>
            </w:r>
          </w:p>
        </w:tc>
        <w:tc>
          <w:tcPr>
            <w:tcW w:type="dxa" w:w="4088"/>
          </w:tcPr>
          <w:p>
            <w:pPr>
              <w:spacing w:after="0"/>
              <w:ind w:firstLine="0"/>
            </w:pPr>
            <w:r>
              <w:rPr>
                <w:rFonts w:ascii="Arial" w:hAnsi="Arial" w:eastAsia="Arial" w:cs="Arial"/>
                <w:b w:val="0"/>
                <w:i w:val="0"/>
                <w:sz w:val="24"/>
              </w:rPr>
              <w:t>ISO/IEC 27001: ¿cómo puede mantenerse la mejora continua del SGSI después de una eventual certificación?</w:t>
            </w:r>
          </w:p>
        </w:tc>
        <w:tc>
          <w:tcPr>
            <w:tcW w:type="dxa" w:w="4088"/>
          </w:tcPr>
          <w:p>
            <w:pPr>
              <w:spacing w:after="0"/>
              <w:ind w:firstLine="0"/>
            </w:pPr>
            <w:r>
              <w:rPr>
                <w:rFonts w:ascii="Arial" w:hAnsi="Arial" w:eastAsia="Arial" w:cs="Arial"/>
                <w:b w:val="0"/>
                <w:i w:val="0"/>
                <w:sz w:val="24"/>
              </w:rPr>
              <w:t>Cláusulas 9 y 10: auditorías internas, revisión por la dirección, acciones correctivas, indicadores; ISO 19011.</w:t>
            </w:r>
          </w:p>
        </w:tc>
      </w:tr>
      <w:tr>
        <w:trPr/>
        <w:tc>
          <w:tcPr>
            <w:tcW w:type="dxa" w:w="663"/>
          </w:tcPr>
          <w:p>
            <w:pPr>
              <w:spacing w:after="0"/>
              <w:ind w:firstLine="0"/>
            </w:pPr>
            <w:r>
              <w:rPr>
                <w:rFonts w:ascii="Arial" w:hAnsi="Arial" w:eastAsia="Arial" w:cs="Arial"/>
                <w:b w:val="0"/>
                <w:i w:val="0"/>
                <w:sz w:val="24"/>
              </w:rPr>
              <w:t>10.6</w:t>
            </w:r>
          </w:p>
        </w:tc>
        <w:tc>
          <w:tcPr>
            <w:tcW w:type="dxa" w:w="4088"/>
          </w:tcPr>
          <w:p>
            <w:pPr>
              <w:spacing w:after="0"/>
              <w:ind w:firstLine="0"/>
            </w:pPr>
            <w:r>
              <w:rPr>
                <w:rFonts w:ascii="Arial" w:hAnsi="Arial" w:eastAsia="Arial" w:cs="Arial"/>
                <w:b w:val="0"/>
                <w:i w:val="0"/>
                <w:sz w:val="24"/>
              </w:rPr>
              <w:t>COBIT e ITIL: ¿cómo pueden complementarse COBIT 2019 e ITIL 4 para alinear la seguridad de la información y la gestión de TI con los objetivos organizacionales?</w:t>
            </w:r>
          </w:p>
        </w:tc>
        <w:tc>
          <w:tcPr>
            <w:tcW w:type="dxa" w:w="4088"/>
          </w:tcPr>
          <w:p>
            <w:pPr>
              <w:spacing w:after="0"/>
              <w:ind w:firstLine="0"/>
            </w:pPr>
            <w:r>
              <w:rPr>
                <w:rFonts w:ascii="Arial" w:hAnsi="Arial" w:eastAsia="Arial" w:cs="Arial"/>
                <w:b w:val="0"/>
                <w:i w:val="0"/>
                <w:sz w:val="24"/>
              </w:rPr>
              <w:t>COBIT como gobierno (qué y por qué) e ITIL como gestión de servicios (cómo); ejemplo con incidentes y cambios.</w:t>
            </w:r>
          </w:p>
        </w:tc>
      </w:tr>
    </w:tbl>
    <w:p>
      <w:pPr>
        <w:spacing w:after="80"/>
      </w:pPr>
    </w:p>
    <w:p>
      <w:pPr>
        <w:pStyle w:val="Heading1"/>
      </w:pPr>
      <w:r>
        <w:rPr>
          <w:rFonts w:ascii="Arial" w:hAnsi="Arial" w:eastAsia="Arial" w:cs="Arial"/>
          <w:b/>
          <w:color w:val="000000"/>
          <w:sz w:val="24"/>
        </w:rPr>
        <w:t>7. Estructura del documento final y contenido mínimo de Resultados</w:t>
      </w:r>
    </w:p>
    <w:p>
      <w:pPr>
        <w:pStyle w:val="Heading2"/>
      </w:pPr>
      <w:r>
        <w:rPr>
          <w:rFonts w:ascii="Arial" w:hAnsi="Arial" w:eastAsia="Arial" w:cs="Arial"/>
          <w:b/>
          <w:color w:val="000000"/>
          <w:sz w:val="24"/>
        </w:rPr>
        <w:t xml:space="preserve">7.1 Estructura obligatoria (sección 11 del enunciado)</w:t>
      </w:r>
    </w:p>
    <w:p>
      <w:pPr>
        <w:keepNext/>
        <w:spacing w:after="40" w:before="80"/>
      </w:pPr>
      <w:r>
        <w:rPr>
          <w:rFonts w:ascii="Arial" w:hAnsi="Arial" w:eastAsia="Arial" w:cs="Arial"/>
          <w:b/>
          <w:sz w:val="24"/>
        </w:rPr>
        <w:t>Tabla 30</w:t>
      </w:r>
    </w:p>
    <w:p>
      <w:pPr>
        <w:keepNext/>
        <w:spacing w:after="80"/>
      </w:pPr>
      <w:r>
        <w:rPr>
          <w:rFonts w:ascii="Arial" w:hAnsi="Arial" w:eastAsia="Arial" w:cs="Arial"/>
          <w:i/>
          <w:sz w:val="24"/>
        </w:rPr>
        <w:t>Estructura del documento final</w:t>
      </w:r>
    </w:p>
    <w:tbl>
      <w:tblPr>
        <w:tblStyle w:val="TableGrid"/>
        <w:jc w:val="center"/>
        <w:tblLook w:firstColumn="1" w:firstRow="1" w:lastColumn="0" w:lastRow="0" w:noHBand="0" w:noVBand="1" w:val="04A0"/>
        <w:tblW w:w="8838" w:type="dxa"/>
        <w:tblLayout w:type="fixed"/>
        <w:tblCellMar>
          <w:left w:w="70" w:type="dxa"/>
          <w:right w:w="70" w:type="dxa"/>
        </w:tblCellMar>
      </w:tblPr>
      <w:tblGrid>
        <w:gridCol w:w="1933"/>
        <w:gridCol w:w="6905"/>
      </w:tblGrid>
      <w:tr>
        <w:trPr>
          <w:tblHeader w:val="true"/>
        </w:trPr>
        <w:tc>
          <w:tcPr>
            <w:tcW w:type="dxa" w:w="1933"/>
            <w:shd w:val="clear" w:color="auto" w:fill="1F3864"/>
          </w:tcPr>
          <w:p>
            <w:pPr>
              <w:spacing w:after="0"/>
            </w:pPr>
            <w:r>
              <w:rPr>
                <w:rFonts w:ascii="Arial" w:hAnsi="Arial" w:eastAsia="Arial" w:cs="Arial"/>
                <w:b/>
                <w:color w:val="FFFFFF"/>
                <w:sz w:val="24"/>
              </w:rPr>
              <w:t>Parte</w:t>
            </w:r>
          </w:p>
        </w:tc>
        <w:tc>
          <w:tcPr>
            <w:tcW w:type="dxa" w:w="6905"/>
            <w:shd w:val="clear" w:color="auto" w:fill="1F3864"/>
          </w:tcPr>
          <w:p>
            <w:pPr>
              <w:spacing w:after="0"/>
            </w:pPr>
            <w:r>
              <w:rPr>
                <w:rFonts w:ascii="Arial" w:hAnsi="Arial" w:eastAsia="Arial" w:cs="Arial"/>
                <w:b/>
                <w:color w:val="FFFFFF"/>
                <w:sz w:val="24"/>
              </w:rPr>
              <w:t>Contenido sugerido</w:t>
            </w:r>
          </w:p>
        </w:tc>
      </w:tr>
      <w:tr>
        <w:trPr/>
        <w:tc>
          <w:tcPr>
            <w:tcW w:type="dxa" w:w="1933"/>
          </w:tcPr>
          <w:p>
            <w:pPr>
              <w:spacing w:after="0"/>
              <w:ind w:firstLine="0"/>
            </w:pPr>
            <w:r>
              <w:rPr>
                <w:rFonts w:ascii="Arial" w:hAnsi="Arial" w:eastAsia="Arial" w:cs="Arial"/>
                <w:b w:val="0"/>
                <w:i w:val="0"/>
                <w:sz w:val="24"/>
              </w:rPr>
              <w:t>Portada</w:t>
            </w:r>
          </w:p>
        </w:tc>
        <w:tc>
          <w:tcPr>
            <w:tcW w:type="dxa" w:w="6905"/>
          </w:tcPr>
          <w:p>
            <w:pPr>
              <w:spacing w:after="0"/>
              <w:ind w:firstLine="0"/>
            </w:pPr>
            <w:r>
              <w:rPr>
                <w:rFonts w:ascii="Arial" w:hAnsi="Arial" w:eastAsia="Arial" w:cs="Arial"/>
                <w:b w:val="0"/>
                <w:i w:val="0"/>
                <w:sz w:val="24"/>
              </w:rPr>
              <w:t>UMG, facultad, maestría, curso, docente, título del proyecto, Grupo 3, seis integrantes con carné, lugar y año.</w:t>
            </w:r>
          </w:p>
        </w:tc>
      </w:tr>
      <w:tr>
        <w:trPr/>
        <w:tc>
          <w:tcPr>
            <w:tcW w:type="dxa" w:w="1933"/>
          </w:tcPr>
          <w:p>
            <w:pPr>
              <w:spacing w:after="0"/>
              <w:ind w:firstLine="0"/>
            </w:pPr>
            <w:r>
              <w:rPr>
                <w:rFonts w:ascii="Arial" w:hAnsi="Arial" w:eastAsia="Arial" w:cs="Arial"/>
                <w:b w:val="0"/>
                <w:i w:val="0"/>
                <w:sz w:val="24"/>
              </w:rPr>
              <w:t>Tabla de contenido</w:t>
            </w:r>
          </w:p>
        </w:tc>
        <w:tc>
          <w:tcPr>
            <w:tcW w:type="dxa" w:w="6905"/>
          </w:tcPr>
          <w:p>
            <w:pPr>
              <w:spacing w:after="0"/>
              <w:ind w:firstLine="0"/>
            </w:pPr>
            <w:r>
              <w:rPr>
                <w:rFonts w:ascii="Arial" w:hAnsi="Arial" w:eastAsia="Arial" w:cs="Arial"/>
                <w:b w:val="0"/>
                <w:i w:val="0"/>
                <w:sz w:val="24"/>
              </w:rPr>
              <w:t>Generada automáticamente a partir de los títulos.</w:t>
            </w:r>
          </w:p>
        </w:tc>
      </w:tr>
      <w:tr>
        <w:trPr/>
        <w:tc>
          <w:tcPr>
            <w:tcW w:type="dxa" w:w="1933"/>
          </w:tcPr>
          <w:p>
            <w:pPr>
              <w:spacing w:after="0"/>
              <w:ind w:firstLine="0"/>
            </w:pPr>
            <w:r>
              <w:rPr>
                <w:rFonts w:ascii="Arial" w:hAnsi="Arial" w:eastAsia="Arial" w:cs="Arial"/>
                <w:b w:val="0"/>
                <w:i w:val="0"/>
                <w:sz w:val="24"/>
              </w:rPr>
              <w:t>1. Introducción</w:t>
            </w:r>
          </w:p>
        </w:tc>
        <w:tc>
          <w:tcPr>
            <w:tcW w:type="dxa" w:w="6905"/>
          </w:tcPr>
          <w:p>
            <w:pPr>
              <w:spacing w:after="0"/>
              <w:ind w:firstLine="0"/>
            </w:pPr>
            <w:r>
              <w:rPr>
                <w:rFonts w:ascii="Arial" w:hAnsi="Arial" w:eastAsia="Arial" w:cs="Arial"/>
                <w:b w:val="0"/>
                <w:i w:val="0"/>
                <w:sz w:val="24"/>
              </w:rPr>
              <w:t xml:space="preserve">Contexto, problema, objetivos general y específicos (secciones 6 y 7 del enunciado), alcance y estructura del documento.</w:t>
            </w:r>
          </w:p>
        </w:tc>
      </w:tr>
      <w:tr>
        <w:trPr/>
        <w:tc>
          <w:tcPr>
            <w:tcW w:type="dxa" w:w="1933"/>
          </w:tcPr>
          <w:p>
            <w:pPr>
              <w:spacing w:after="0"/>
              <w:ind w:firstLine="0"/>
            </w:pPr>
            <w:r>
              <w:rPr>
                <w:rFonts w:ascii="Arial" w:hAnsi="Arial" w:eastAsia="Arial" w:cs="Arial"/>
                <w:b w:val="0"/>
                <w:i w:val="0"/>
                <w:sz w:val="24"/>
              </w:rPr>
              <w:t>2. Marco teórico</w:t>
            </w:r>
          </w:p>
        </w:tc>
        <w:tc>
          <w:tcPr>
            <w:tcW w:type="dxa" w:w="6905"/>
          </w:tcPr>
          <w:p>
            <w:pPr>
              <w:spacing w:after="0"/>
              <w:ind w:firstLine="0"/>
            </w:pPr>
            <w:r>
              <w:rPr>
                <w:rFonts w:ascii="Arial" w:hAnsi="Arial" w:eastAsia="Arial" w:cs="Arial"/>
                <w:b w:val="0"/>
                <w:i w:val="0"/>
                <w:sz w:val="24"/>
              </w:rPr>
              <w:t xml:space="preserve">Estándares de la sección 8 del enunciado aplicados al proyecto (no definiciones aisladas).</w:t>
            </w:r>
          </w:p>
        </w:tc>
      </w:tr>
      <w:tr>
        <w:trPr/>
        <w:tc>
          <w:tcPr>
            <w:tcW w:type="dxa" w:w="1933"/>
          </w:tcPr>
          <w:p>
            <w:pPr>
              <w:spacing w:after="0"/>
              <w:ind w:firstLine="0"/>
            </w:pPr>
            <w:r>
              <w:rPr>
                <w:rFonts w:ascii="Arial" w:hAnsi="Arial" w:eastAsia="Arial" w:cs="Arial"/>
                <w:b w:val="0"/>
                <w:i w:val="0"/>
                <w:sz w:val="24"/>
              </w:rPr>
              <w:t>3. Metodología</w:t>
            </w:r>
          </w:p>
        </w:tc>
        <w:tc>
          <w:tcPr>
            <w:tcW w:type="dxa" w:w="6905"/>
          </w:tcPr>
          <w:p>
            <w:pPr>
              <w:spacing w:after="0"/>
              <w:ind w:firstLine="0"/>
            </w:pPr>
            <w:r>
              <w:rPr>
                <w:rFonts w:ascii="Arial" w:hAnsi="Arial" w:eastAsia="Arial" w:cs="Arial"/>
                <w:b w:val="0"/>
                <w:i w:val="0"/>
                <w:sz w:val="24"/>
              </w:rPr>
              <w:t>Enfoque basado en riesgos, fases, herramientas, decisión de construcción local con WDS (con la confirmación del docente), criterios de evaluación.</w:t>
            </w:r>
          </w:p>
        </w:tc>
      </w:tr>
      <w:tr>
        <w:trPr/>
        <w:tc>
          <w:tcPr>
            <w:tcW w:type="dxa" w:w="1933"/>
          </w:tcPr>
          <w:p>
            <w:pPr>
              <w:spacing w:after="0"/>
              <w:ind w:firstLine="0"/>
            </w:pPr>
            <w:r>
              <w:rPr>
                <w:rFonts w:ascii="Arial" w:hAnsi="Arial" w:eastAsia="Arial" w:cs="Arial"/>
                <w:b w:val="0"/>
                <w:i w:val="0"/>
                <w:sz w:val="24"/>
              </w:rPr>
              <w:t>4. Resultados</w:t>
            </w:r>
          </w:p>
        </w:tc>
        <w:tc>
          <w:tcPr>
            <w:tcW w:type="dxa" w:w="6905"/>
          </w:tcPr>
          <w:p>
            <w:pPr>
              <w:spacing w:after="0"/>
              <w:ind w:firstLine="0"/>
            </w:pPr>
            <w:r>
              <w:rPr>
                <w:rFonts w:ascii="Arial" w:hAnsi="Arial" w:eastAsia="Arial" w:cs="Arial"/>
                <w:b w:val="0"/>
                <w:i w:val="0"/>
                <w:sz w:val="24"/>
              </w:rPr>
              <w:t xml:space="preserve">Los 20 puntos mínimos de la sección 12 del enunciado (Tabla 31, apartado 7.2 de esta guía).</w:t>
            </w:r>
          </w:p>
        </w:tc>
      </w:tr>
      <w:tr>
        <w:trPr/>
        <w:tc>
          <w:tcPr>
            <w:tcW w:type="dxa" w:w="1933"/>
          </w:tcPr>
          <w:p>
            <w:pPr>
              <w:spacing w:after="0"/>
              <w:ind w:firstLine="0"/>
            </w:pPr>
            <w:r>
              <w:rPr>
                <w:rFonts w:ascii="Arial" w:hAnsi="Arial" w:eastAsia="Arial" w:cs="Arial"/>
                <w:b w:val="0"/>
                <w:i w:val="0"/>
                <w:sz w:val="24"/>
              </w:rPr>
              <w:t>5. Discusión</w:t>
            </w:r>
          </w:p>
        </w:tc>
        <w:tc>
          <w:tcPr>
            <w:tcW w:type="dxa" w:w="6905"/>
          </w:tcPr>
          <w:p>
            <w:pPr>
              <w:spacing w:after="0"/>
              <w:ind w:firstLine="0"/>
            </w:pPr>
            <w:r>
              <w:rPr>
                <w:rFonts w:ascii="Arial" w:hAnsi="Arial" w:eastAsia="Arial" w:cs="Arial"/>
                <w:b w:val="0"/>
                <w:i w:val="0"/>
                <w:sz w:val="24"/>
              </w:rPr>
              <w:t xml:space="preserve">Las 6 preguntas de la sección 10 del enunciado.</w:t>
            </w:r>
          </w:p>
        </w:tc>
      </w:tr>
      <w:tr>
        <w:trPr/>
        <w:tc>
          <w:tcPr>
            <w:tcW w:type="dxa" w:w="1933"/>
          </w:tcPr>
          <w:p>
            <w:pPr>
              <w:spacing w:after="0"/>
              <w:ind w:firstLine="0"/>
            </w:pPr>
            <w:r>
              <w:rPr>
                <w:rFonts w:ascii="Arial" w:hAnsi="Arial" w:eastAsia="Arial" w:cs="Arial"/>
                <w:b w:val="0"/>
                <w:i w:val="0"/>
                <w:sz w:val="24"/>
              </w:rPr>
              <w:t>6. Conclusiones</w:t>
            </w:r>
          </w:p>
        </w:tc>
        <w:tc>
          <w:tcPr>
            <w:tcW w:type="dxa" w:w="6905"/>
          </w:tcPr>
          <w:p>
            <w:pPr>
              <w:spacing w:after="0"/>
              <w:ind w:firstLine="0"/>
            </w:pPr>
            <w:r>
              <w:rPr>
                <w:rFonts w:ascii="Arial" w:hAnsi="Arial" w:eastAsia="Arial" w:cs="Arial"/>
                <w:b w:val="0"/>
                <w:i w:val="0"/>
                <w:sz w:val="24"/>
              </w:rPr>
              <w:t>Respuestas a los objetivos; limitaciones del laboratorio; trabajo futuro.</w:t>
            </w:r>
          </w:p>
        </w:tc>
      </w:tr>
      <w:tr>
        <w:trPr/>
        <w:tc>
          <w:tcPr>
            <w:tcW w:type="dxa" w:w="1933"/>
          </w:tcPr>
          <w:p>
            <w:pPr>
              <w:spacing w:after="0"/>
              <w:ind w:firstLine="0"/>
            </w:pPr>
            <w:r>
              <w:rPr>
                <w:rFonts w:ascii="Arial" w:hAnsi="Arial" w:eastAsia="Arial" w:cs="Arial"/>
                <w:b w:val="0"/>
                <w:i w:val="0"/>
                <w:sz w:val="24"/>
              </w:rPr>
              <w:t>7. Referencias</w:t>
            </w:r>
          </w:p>
        </w:tc>
        <w:tc>
          <w:tcPr>
            <w:tcW w:type="dxa" w:w="6905"/>
          </w:tcPr>
          <w:p>
            <w:pPr>
              <w:spacing w:after="0"/>
              <w:ind w:firstLine="0"/>
            </w:pPr>
            <w:r>
              <w:rPr>
                <w:rFonts w:ascii="Arial" w:hAnsi="Arial" w:eastAsia="Arial" w:cs="Arial"/>
                <w:b w:val="0"/>
                <w:i w:val="0"/>
                <w:sz w:val="24"/>
              </w:rPr>
              <w:t>APA 7, en orden alfabético y con sangría francesa.</w:t>
            </w:r>
          </w:p>
        </w:tc>
      </w:tr>
      <w:tr>
        <w:trPr/>
        <w:tc>
          <w:tcPr>
            <w:tcW w:type="dxa" w:w="1933"/>
          </w:tcPr>
          <w:p>
            <w:pPr>
              <w:spacing w:after="0"/>
              <w:ind w:firstLine="0"/>
            </w:pPr>
            <w:r>
              <w:rPr>
                <w:rFonts w:ascii="Arial" w:hAnsi="Arial" w:eastAsia="Arial" w:cs="Arial"/>
                <w:b w:val="0"/>
                <w:i w:val="0"/>
                <w:sz w:val="24"/>
              </w:rPr>
              <w:t>8. Anexos</w:t>
            </w:r>
          </w:p>
        </w:tc>
        <w:tc>
          <w:tcPr>
            <w:tcW w:type="dxa" w:w="6905"/>
          </w:tcPr>
          <w:p>
            <w:pPr>
              <w:spacing w:after="0"/>
              <w:ind w:firstLine="0"/>
            </w:pPr>
            <w:r>
              <w:rPr>
                <w:rFonts w:ascii="Arial" w:hAnsi="Arial" w:eastAsia="Arial" w:cs="Arial"/>
                <w:b w:val="0"/>
                <w:i w:val="0"/>
                <w:sz w:val="24"/>
              </w:rPr>
              <w:t>Diagramas en alta resolución, registro de evidencias, configuraciones exportadas sin secretos, confirmación del docente, actas, declaración de uso de IA.</w:t>
            </w:r>
          </w:p>
        </w:tc>
      </w:tr>
    </w:tbl>
    <w:p>
      <w:pPr>
        <w:spacing w:after="80"/>
      </w:pPr>
    </w:p>
    <w:p>
      <w:pPr>
        <w:pStyle w:val="Heading2"/>
      </w:pPr>
      <w:r>
        <w:rPr>
          <w:rFonts w:ascii="Arial" w:hAnsi="Arial" w:eastAsia="Arial" w:cs="Arial"/>
          <w:b/>
          <w:color w:val="000000"/>
          <w:sz w:val="24"/>
        </w:rPr>
        <w:t xml:space="preserve">7.2 Los 20 puntos obligatorios de Resultados (sección 12 del enunciado)</w:t>
      </w:r>
    </w:p>
    <w:p>
      <w:pPr>
        <w:keepNext/>
        <w:spacing w:after="40" w:before="80"/>
      </w:pPr>
      <w:r>
        <w:rPr>
          <w:rFonts w:ascii="Arial" w:hAnsi="Arial" w:eastAsia="Arial" w:cs="Arial"/>
          <w:b/>
          <w:sz w:val="24"/>
        </w:rPr>
        <w:t>Tabla 31</w:t>
      </w:r>
    </w:p>
    <w:p>
      <w:pPr>
        <w:keepNext/>
        <w:spacing w:after="80"/>
      </w:pPr>
      <w:r>
        <w:rPr>
          <w:rFonts w:ascii="Arial" w:hAnsi="Arial" w:eastAsia="Arial" w:cs="Arial"/>
          <w:i/>
          <w:sz w:val="24"/>
        </w:rPr>
        <w:t>Puntos mínimos del capítulo de Resultados</w:t>
      </w:r>
    </w:p>
    <w:tbl>
      <w:tblPr>
        <w:tblStyle w:val="TableGrid"/>
        <w:jc w:val="center"/>
        <w:tblLook w:firstColumn="1" w:firstRow="1" w:lastColumn="0" w:lastRow="0" w:noHBand="0" w:noVBand="1" w:val="04A0"/>
        <w:tblW w:w="8837" w:type="dxa"/>
        <w:tblLayout w:type="fixed"/>
        <w:tblCellMar>
          <w:left w:w="70" w:type="dxa"/>
          <w:right w:w="70" w:type="dxa"/>
        </w:tblCellMar>
      </w:tblPr>
      <w:tblGrid>
        <w:gridCol w:w="662"/>
        <w:gridCol w:w="3314"/>
        <w:gridCol w:w="1823"/>
        <w:gridCol w:w="3038"/>
      </w:tblGrid>
      <w:tr>
        <w:trPr>
          <w:tblHeader w:val="true"/>
        </w:trPr>
        <w:tc>
          <w:tcPr>
            <w:tcW w:type="dxa" w:w="663"/>
            <w:shd w:val="clear" w:color="auto" w:fill="1F3864"/>
          </w:tcPr>
          <w:p>
            <w:pPr>
              <w:spacing w:after="0"/>
            </w:pPr>
            <w:r>
              <w:rPr>
                <w:rFonts w:ascii="Arial" w:hAnsi="Arial" w:eastAsia="Arial" w:cs="Arial"/>
                <w:b/>
                <w:color w:val="FFFFFF"/>
                <w:sz w:val="24"/>
              </w:rPr>
              <w:t>N.º</w:t>
            </w:r>
          </w:p>
        </w:tc>
        <w:tc>
          <w:tcPr>
            <w:tcW w:type="dxa" w:w="3314"/>
            <w:shd w:val="clear" w:color="auto" w:fill="1F3864"/>
          </w:tcPr>
          <w:p>
            <w:pPr>
              <w:spacing w:after="0"/>
            </w:pPr>
            <w:r>
              <w:rPr>
                <w:rFonts w:ascii="Arial" w:hAnsi="Arial" w:eastAsia="Arial" w:cs="Arial"/>
                <w:b/>
                <w:color w:val="FFFFFF"/>
                <w:sz w:val="24"/>
              </w:rPr>
              <w:t xml:space="preserve">Punto (sección 12 del enunciado)</w:t>
            </w:r>
          </w:p>
        </w:tc>
        <w:tc>
          <w:tcPr>
            <w:tcW w:type="dxa" w:w="1823"/>
            <w:shd w:val="clear" w:color="auto" w:fill="1F3864"/>
          </w:tcPr>
          <w:p>
            <w:pPr>
              <w:spacing w:after="0"/>
            </w:pPr>
            <w:r>
              <w:rPr>
                <w:rFonts w:ascii="Arial" w:hAnsi="Arial" w:eastAsia="Arial" w:cs="Arial"/>
                <w:b/>
                <w:color w:val="FFFFFF"/>
                <w:sz w:val="24"/>
              </w:rPr>
              <w:t>Proviene de</w:t>
            </w:r>
          </w:p>
        </w:tc>
        <w:tc>
          <w:tcPr>
            <w:tcW w:type="dxa" w:w="3038"/>
            <w:shd w:val="clear" w:color="auto" w:fill="1F3864"/>
          </w:tcPr>
          <w:p>
            <w:pPr>
              <w:spacing w:after="0"/>
            </w:pPr>
            <w:r>
              <w:rPr>
                <w:rFonts w:ascii="Arial" w:hAnsi="Arial" w:eastAsia="Arial" w:cs="Arial"/>
                <w:b/>
                <w:color w:val="FFFFFF"/>
                <w:sz w:val="24"/>
              </w:rPr>
              <w:t>Estado en el borrador actual</w:t>
            </w:r>
          </w:p>
        </w:tc>
      </w:tr>
      <w:tr>
        <w:trPr/>
        <w:tc>
          <w:tcPr>
            <w:tcW w:type="dxa" w:w="663"/>
          </w:tcPr>
          <w:p>
            <w:pPr>
              <w:spacing w:after="0"/>
              <w:ind w:firstLine="0"/>
            </w:pPr>
            <w:r>
              <w:rPr>
                <w:rFonts w:ascii="Arial" w:hAnsi="Arial" w:eastAsia="Arial" w:cs="Arial"/>
                <w:b w:val="0"/>
                <w:i w:val="0"/>
                <w:sz w:val="24"/>
              </w:rPr>
              <w:t>1</w:t>
            </w:r>
          </w:p>
        </w:tc>
        <w:tc>
          <w:tcPr>
            <w:tcW w:type="dxa" w:w="3314"/>
          </w:tcPr>
          <w:p>
            <w:pPr>
              <w:spacing w:after="0"/>
              <w:ind w:firstLine="0"/>
            </w:pPr>
            <w:r>
              <w:rPr>
                <w:rFonts w:ascii="Arial" w:hAnsi="Arial" w:eastAsia="Arial" w:cs="Arial"/>
                <w:b w:val="0"/>
                <w:i w:val="0"/>
                <w:sz w:val="24"/>
              </w:rPr>
              <w:t>Descripción del escenario</w:t>
            </w:r>
          </w:p>
        </w:tc>
        <w:tc>
          <w:tcPr>
            <w:tcW w:type="dxa" w:w="1823"/>
          </w:tcPr>
          <w:p>
            <w:pPr>
              <w:spacing w:after="0"/>
              <w:ind w:firstLine="0"/>
            </w:pPr>
            <w:r>
              <w:rPr>
                <w:rFonts w:ascii="Arial" w:hAnsi="Arial" w:eastAsia="Arial" w:cs="Arial"/>
                <w:b w:val="0"/>
                <w:i w:val="0"/>
                <w:sz w:val="24"/>
              </w:rPr>
              <w:t>E1</w:t>
            </w:r>
          </w:p>
        </w:tc>
        <w:tc>
          <w:tcPr>
            <w:tcW w:type="dxa" w:w="3038"/>
          </w:tcPr>
          <w:p>
            <w:pPr>
              <w:spacing w:after="0"/>
              <w:ind w:firstLine="0"/>
            </w:pPr>
            <w:r>
              <w:rPr>
                <w:rFonts w:ascii="Arial" w:hAnsi="Arial" w:eastAsia="Arial" w:cs="Arial"/>
                <w:b w:val="0"/>
                <w:i w:val="0"/>
                <w:sz w:val="24"/>
              </w:rPr>
              <w:t>Parcial (Fase 1, apartado 1; ampliar)</w:t>
            </w:r>
          </w:p>
        </w:tc>
      </w:tr>
      <w:tr>
        <w:trPr/>
        <w:tc>
          <w:tcPr>
            <w:tcW w:type="dxa" w:w="663"/>
          </w:tcPr>
          <w:p>
            <w:pPr>
              <w:spacing w:after="0"/>
              <w:ind w:firstLine="0"/>
            </w:pPr>
            <w:r>
              <w:rPr>
                <w:rFonts w:ascii="Arial" w:hAnsi="Arial" w:eastAsia="Arial" w:cs="Arial"/>
                <w:b w:val="0"/>
                <w:i w:val="0"/>
                <w:sz w:val="24"/>
              </w:rPr>
              <w:t>2</w:t>
            </w:r>
          </w:p>
        </w:tc>
        <w:tc>
          <w:tcPr>
            <w:tcW w:type="dxa" w:w="3314"/>
          </w:tcPr>
          <w:p>
            <w:pPr>
              <w:spacing w:after="0"/>
              <w:ind w:firstLine="0"/>
            </w:pPr>
            <w:r>
              <w:rPr>
                <w:rFonts w:ascii="Arial" w:hAnsi="Arial" w:eastAsia="Arial" w:cs="Arial"/>
                <w:b w:val="0"/>
                <w:i w:val="0"/>
                <w:sz w:val="24"/>
              </w:rPr>
              <w:t>Alcance del SGSI</w:t>
            </w:r>
          </w:p>
        </w:tc>
        <w:tc>
          <w:tcPr>
            <w:tcW w:type="dxa" w:w="1823"/>
          </w:tcPr>
          <w:p>
            <w:pPr>
              <w:spacing w:after="0"/>
              <w:ind w:firstLine="0"/>
            </w:pPr>
            <w:r>
              <w:rPr>
                <w:rFonts w:ascii="Arial" w:hAnsi="Arial" w:eastAsia="Arial" w:cs="Arial"/>
                <w:b w:val="0"/>
                <w:i w:val="0"/>
                <w:sz w:val="24"/>
              </w:rPr>
              <w:t>E3</w:t>
            </w:r>
          </w:p>
        </w:tc>
        <w:tc>
          <w:tcPr>
            <w:tcW w:type="dxa" w:w="3038"/>
          </w:tcPr>
          <w:p>
            <w:pPr>
              <w:spacing w:after="0"/>
              <w:ind w:firstLine="0"/>
            </w:pPr>
            <w:r>
              <w:rPr>
                <w:rFonts w:ascii="Arial" w:hAnsi="Arial" w:eastAsia="Arial" w:cs="Arial"/>
                <w:b w:val="0"/>
                <w:i w:val="0"/>
                <w:sz w:val="24"/>
              </w:rPr>
              <w:t>Pendiente</w:t>
            </w:r>
          </w:p>
        </w:tc>
      </w:tr>
      <w:tr>
        <w:trPr/>
        <w:tc>
          <w:tcPr>
            <w:tcW w:type="dxa" w:w="663"/>
          </w:tcPr>
          <w:p>
            <w:pPr>
              <w:spacing w:after="0"/>
              <w:ind w:firstLine="0"/>
            </w:pPr>
            <w:r>
              <w:rPr>
                <w:rFonts w:ascii="Arial" w:hAnsi="Arial" w:eastAsia="Arial" w:cs="Arial"/>
                <w:b w:val="0"/>
                <w:i w:val="0"/>
                <w:sz w:val="24"/>
              </w:rPr>
              <w:t>3</w:t>
            </w:r>
          </w:p>
        </w:tc>
        <w:tc>
          <w:tcPr>
            <w:tcW w:type="dxa" w:w="3314"/>
          </w:tcPr>
          <w:p>
            <w:pPr>
              <w:spacing w:after="0"/>
              <w:ind w:firstLine="0"/>
            </w:pPr>
            <w:r>
              <w:rPr>
                <w:rFonts w:ascii="Arial" w:hAnsi="Arial" w:eastAsia="Arial" w:cs="Arial"/>
                <w:b w:val="0"/>
                <w:i w:val="0"/>
                <w:sz w:val="24"/>
              </w:rPr>
              <w:t>Diagrama de infraestructura</w:t>
            </w:r>
          </w:p>
        </w:tc>
        <w:tc>
          <w:tcPr>
            <w:tcW w:type="dxa" w:w="1823"/>
          </w:tcPr>
          <w:p>
            <w:pPr>
              <w:spacing w:after="0"/>
              <w:ind w:firstLine="0"/>
            </w:pPr>
            <w:r>
              <w:rPr>
                <w:rFonts w:ascii="Arial" w:hAnsi="Arial" w:eastAsia="Arial" w:cs="Arial"/>
                <w:b w:val="0"/>
                <w:i w:val="0"/>
                <w:sz w:val="24"/>
              </w:rPr>
              <w:t>E1</w:t>
            </w:r>
          </w:p>
        </w:tc>
        <w:tc>
          <w:tcPr>
            <w:tcW w:type="dxa" w:w="3038"/>
          </w:tcPr>
          <w:p>
            <w:pPr>
              <w:spacing w:after="0"/>
              <w:ind w:firstLine="0"/>
            </w:pPr>
            <w:r>
              <w:rPr>
                <w:rFonts w:ascii="Arial" w:hAnsi="Arial" w:eastAsia="Arial" w:cs="Arial"/>
                <w:b w:val="0"/>
                <w:i w:val="0"/>
                <w:sz w:val="24"/>
              </w:rPr>
              <w:t>Parcial (no coincide con la tabla de VLAN)</w:t>
            </w:r>
          </w:p>
        </w:tc>
      </w:tr>
      <w:tr>
        <w:trPr/>
        <w:tc>
          <w:tcPr>
            <w:tcW w:type="dxa" w:w="663"/>
          </w:tcPr>
          <w:p>
            <w:pPr>
              <w:spacing w:after="0"/>
              <w:ind w:firstLine="0"/>
            </w:pPr>
            <w:r>
              <w:rPr>
                <w:rFonts w:ascii="Arial" w:hAnsi="Arial" w:eastAsia="Arial" w:cs="Arial"/>
                <w:b w:val="0"/>
                <w:i w:val="0"/>
                <w:sz w:val="24"/>
              </w:rPr>
              <w:t>4</w:t>
            </w:r>
          </w:p>
        </w:tc>
        <w:tc>
          <w:tcPr>
            <w:tcW w:type="dxa" w:w="3314"/>
          </w:tcPr>
          <w:p>
            <w:pPr>
              <w:spacing w:after="0"/>
              <w:ind w:firstLine="0"/>
            </w:pPr>
            <w:r>
              <w:rPr>
                <w:rFonts w:ascii="Arial" w:hAnsi="Arial" w:eastAsia="Arial" w:cs="Arial"/>
                <w:b w:val="0"/>
                <w:i w:val="0"/>
                <w:sz w:val="24"/>
              </w:rPr>
              <w:t>Explicación de la arquitectura</w:t>
            </w:r>
          </w:p>
        </w:tc>
        <w:tc>
          <w:tcPr>
            <w:tcW w:type="dxa" w:w="1823"/>
          </w:tcPr>
          <w:p>
            <w:pPr>
              <w:spacing w:after="0"/>
              <w:ind w:firstLine="0"/>
            </w:pPr>
            <w:r>
              <w:rPr>
                <w:rFonts w:ascii="Arial" w:hAnsi="Arial" w:eastAsia="Arial" w:cs="Arial"/>
                <w:b w:val="0"/>
                <w:i w:val="0"/>
                <w:sz w:val="24"/>
              </w:rPr>
              <w:t>E1</w:t>
            </w:r>
          </w:p>
        </w:tc>
        <w:tc>
          <w:tcPr>
            <w:tcW w:type="dxa" w:w="3038"/>
          </w:tcPr>
          <w:p>
            <w:pPr>
              <w:spacing w:after="0"/>
              <w:ind w:firstLine="0"/>
            </w:pPr>
            <w:r>
              <w:rPr>
                <w:rFonts w:ascii="Arial" w:hAnsi="Arial" w:eastAsia="Arial" w:cs="Arial"/>
                <w:b w:val="0"/>
                <w:i w:val="0"/>
                <w:sz w:val="24"/>
              </w:rPr>
              <w:t>Parcial (componentes y justificación)</w:t>
            </w:r>
          </w:p>
        </w:tc>
      </w:tr>
      <w:tr>
        <w:trPr/>
        <w:tc>
          <w:tcPr>
            <w:tcW w:type="dxa" w:w="663"/>
          </w:tcPr>
          <w:p>
            <w:pPr>
              <w:spacing w:after="0"/>
              <w:ind w:firstLine="0"/>
            </w:pPr>
            <w:r>
              <w:rPr>
                <w:rFonts w:ascii="Arial" w:hAnsi="Arial" w:eastAsia="Arial" w:cs="Arial"/>
                <w:b w:val="0"/>
                <w:i w:val="0"/>
                <w:sz w:val="24"/>
              </w:rPr>
              <w:t>5</w:t>
            </w:r>
          </w:p>
        </w:tc>
        <w:tc>
          <w:tcPr>
            <w:tcW w:type="dxa" w:w="3314"/>
          </w:tcPr>
          <w:p>
            <w:pPr>
              <w:spacing w:after="0"/>
              <w:ind w:firstLine="0"/>
            </w:pPr>
            <w:r>
              <w:rPr>
                <w:rFonts w:ascii="Arial" w:hAnsi="Arial" w:eastAsia="Arial" w:cs="Arial"/>
                <w:b w:val="0"/>
                <w:i w:val="0"/>
                <w:sz w:val="24"/>
              </w:rPr>
              <w:t>Inventario de activos</w:t>
            </w:r>
          </w:p>
        </w:tc>
        <w:tc>
          <w:tcPr>
            <w:tcW w:type="dxa" w:w="1823"/>
          </w:tcPr>
          <w:p>
            <w:pPr>
              <w:spacing w:after="0"/>
              <w:ind w:firstLine="0"/>
            </w:pPr>
            <w:r>
              <w:rPr>
                <w:rFonts w:ascii="Arial" w:hAnsi="Arial" w:eastAsia="Arial" w:cs="Arial"/>
                <w:b w:val="0"/>
                <w:i w:val="0"/>
                <w:sz w:val="24"/>
              </w:rPr>
              <w:t>E4.1</w:t>
            </w:r>
          </w:p>
        </w:tc>
        <w:tc>
          <w:tcPr>
            <w:tcW w:type="dxa" w:w="3038"/>
          </w:tcPr>
          <w:p>
            <w:pPr>
              <w:spacing w:after="0"/>
              <w:ind w:firstLine="0"/>
            </w:pPr>
            <w:r>
              <w:rPr>
                <w:rFonts w:ascii="Arial" w:hAnsi="Arial" w:eastAsia="Arial" w:cs="Arial"/>
                <w:b w:val="0"/>
                <w:i w:val="0"/>
                <w:sz w:val="24"/>
              </w:rPr>
              <w:t>Pendiente</w:t>
            </w:r>
          </w:p>
        </w:tc>
      </w:tr>
      <w:tr>
        <w:trPr/>
        <w:tc>
          <w:tcPr>
            <w:tcW w:type="dxa" w:w="663"/>
          </w:tcPr>
          <w:p>
            <w:pPr>
              <w:spacing w:after="0"/>
              <w:ind w:firstLine="0"/>
            </w:pPr>
            <w:r>
              <w:rPr>
                <w:rFonts w:ascii="Arial" w:hAnsi="Arial" w:eastAsia="Arial" w:cs="Arial"/>
                <w:b w:val="0"/>
                <w:i w:val="0"/>
                <w:sz w:val="24"/>
              </w:rPr>
              <w:t>6</w:t>
            </w:r>
          </w:p>
        </w:tc>
        <w:tc>
          <w:tcPr>
            <w:tcW w:type="dxa" w:w="3314"/>
          </w:tcPr>
          <w:p>
            <w:pPr>
              <w:spacing w:after="0"/>
              <w:ind w:firstLine="0"/>
            </w:pPr>
            <w:r>
              <w:rPr>
                <w:rFonts w:ascii="Arial" w:hAnsi="Arial" w:eastAsia="Arial" w:cs="Arial"/>
                <w:b w:val="0"/>
                <w:i w:val="0"/>
                <w:sz w:val="24"/>
              </w:rPr>
              <w:t>BIA</w:t>
            </w:r>
          </w:p>
        </w:tc>
        <w:tc>
          <w:tcPr>
            <w:tcW w:type="dxa" w:w="1823"/>
          </w:tcPr>
          <w:p>
            <w:pPr>
              <w:spacing w:after="0"/>
              <w:ind w:firstLine="0"/>
            </w:pPr>
            <w:r>
              <w:rPr>
                <w:rFonts w:ascii="Arial" w:hAnsi="Arial" w:eastAsia="Arial" w:cs="Arial"/>
                <w:b w:val="0"/>
                <w:i w:val="0"/>
                <w:sz w:val="24"/>
              </w:rPr>
              <w:t>E4.2</w:t>
            </w:r>
          </w:p>
        </w:tc>
        <w:tc>
          <w:tcPr>
            <w:tcW w:type="dxa" w:w="3038"/>
          </w:tcPr>
          <w:p>
            <w:pPr>
              <w:spacing w:after="0"/>
              <w:ind w:firstLine="0"/>
            </w:pPr>
            <w:r>
              <w:rPr>
                <w:rFonts w:ascii="Arial" w:hAnsi="Arial" w:eastAsia="Arial" w:cs="Arial"/>
                <w:b w:val="0"/>
                <w:i w:val="0"/>
                <w:sz w:val="24"/>
              </w:rPr>
              <w:t>Pendiente</w:t>
            </w:r>
          </w:p>
        </w:tc>
      </w:tr>
      <w:tr>
        <w:trPr/>
        <w:tc>
          <w:tcPr>
            <w:tcW w:type="dxa" w:w="663"/>
          </w:tcPr>
          <w:p>
            <w:pPr>
              <w:spacing w:after="0"/>
              <w:ind w:firstLine="0"/>
            </w:pPr>
            <w:r>
              <w:rPr>
                <w:rFonts w:ascii="Arial" w:hAnsi="Arial" w:eastAsia="Arial" w:cs="Arial"/>
                <w:b w:val="0"/>
                <w:i w:val="0"/>
                <w:sz w:val="24"/>
              </w:rPr>
              <w:t>7</w:t>
            </w:r>
          </w:p>
        </w:tc>
        <w:tc>
          <w:tcPr>
            <w:tcW w:type="dxa" w:w="3314"/>
          </w:tcPr>
          <w:p>
            <w:pPr>
              <w:spacing w:after="0"/>
              <w:ind w:firstLine="0"/>
            </w:pPr>
            <w:r>
              <w:rPr>
                <w:rFonts w:ascii="Arial" w:hAnsi="Arial" w:eastAsia="Arial" w:cs="Arial"/>
                <w:b w:val="0"/>
                <w:i w:val="0"/>
                <w:sz w:val="24"/>
              </w:rPr>
              <w:t>Análisis de riesgos</w:t>
            </w:r>
          </w:p>
        </w:tc>
        <w:tc>
          <w:tcPr>
            <w:tcW w:type="dxa" w:w="1823"/>
          </w:tcPr>
          <w:p>
            <w:pPr>
              <w:spacing w:after="0"/>
              <w:ind w:firstLine="0"/>
            </w:pPr>
            <w:r>
              <w:rPr>
                <w:rFonts w:ascii="Arial" w:hAnsi="Arial" w:eastAsia="Arial" w:cs="Arial"/>
                <w:b w:val="0"/>
                <w:i w:val="0"/>
                <w:sz w:val="24"/>
              </w:rPr>
              <w:t>E4.3</w:t>
            </w:r>
          </w:p>
        </w:tc>
        <w:tc>
          <w:tcPr>
            <w:tcW w:type="dxa" w:w="3038"/>
          </w:tcPr>
          <w:p>
            <w:pPr>
              <w:spacing w:after="0"/>
              <w:ind w:firstLine="0"/>
            </w:pPr>
            <w:r>
              <w:rPr>
                <w:rFonts w:ascii="Arial" w:hAnsi="Arial" w:eastAsia="Arial" w:cs="Arial"/>
                <w:b w:val="0"/>
                <w:i w:val="0"/>
                <w:sz w:val="24"/>
              </w:rPr>
              <w:t>Pendiente</w:t>
            </w:r>
          </w:p>
        </w:tc>
      </w:tr>
      <w:tr>
        <w:trPr/>
        <w:tc>
          <w:tcPr>
            <w:tcW w:type="dxa" w:w="663"/>
          </w:tcPr>
          <w:p>
            <w:pPr>
              <w:spacing w:after="0"/>
              <w:ind w:firstLine="0"/>
            </w:pPr>
            <w:r>
              <w:rPr>
                <w:rFonts w:ascii="Arial" w:hAnsi="Arial" w:eastAsia="Arial" w:cs="Arial"/>
                <w:b w:val="0"/>
                <w:i w:val="0"/>
                <w:sz w:val="24"/>
              </w:rPr>
              <w:t>8</w:t>
            </w:r>
          </w:p>
        </w:tc>
        <w:tc>
          <w:tcPr>
            <w:tcW w:type="dxa" w:w="3314"/>
          </w:tcPr>
          <w:p>
            <w:pPr>
              <w:spacing w:after="0"/>
              <w:ind w:firstLine="0"/>
            </w:pPr>
            <w:r>
              <w:rPr>
                <w:rFonts w:ascii="Arial" w:hAnsi="Arial" w:eastAsia="Arial" w:cs="Arial"/>
                <w:b w:val="0"/>
                <w:i w:val="0"/>
                <w:sz w:val="24"/>
              </w:rPr>
              <w:t>Evaluación OCTAVE</w:t>
            </w:r>
          </w:p>
        </w:tc>
        <w:tc>
          <w:tcPr>
            <w:tcW w:type="dxa" w:w="1823"/>
          </w:tcPr>
          <w:p>
            <w:pPr>
              <w:spacing w:after="0"/>
              <w:ind w:firstLine="0"/>
            </w:pPr>
            <w:r>
              <w:rPr>
                <w:rFonts w:ascii="Arial" w:hAnsi="Arial" w:eastAsia="Arial" w:cs="Arial"/>
                <w:b w:val="0"/>
                <w:i w:val="0"/>
                <w:sz w:val="24"/>
              </w:rPr>
              <w:t>E4.4</w:t>
            </w:r>
          </w:p>
        </w:tc>
        <w:tc>
          <w:tcPr>
            <w:tcW w:type="dxa" w:w="3038"/>
          </w:tcPr>
          <w:p>
            <w:pPr>
              <w:spacing w:after="0"/>
              <w:ind w:firstLine="0"/>
            </w:pPr>
            <w:r>
              <w:rPr>
                <w:rFonts w:ascii="Arial" w:hAnsi="Arial" w:eastAsia="Arial" w:cs="Arial"/>
                <w:b w:val="0"/>
                <w:i w:val="0"/>
                <w:sz w:val="24"/>
              </w:rPr>
              <w:t>Pendiente</w:t>
            </w:r>
          </w:p>
        </w:tc>
      </w:tr>
      <w:tr>
        <w:trPr/>
        <w:tc>
          <w:tcPr>
            <w:tcW w:type="dxa" w:w="663"/>
          </w:tcPr>
          <w:p>
            <w:pPr>
              <w:spacing w:after="0"/>
              <w:ind w:firstLine="0"/>
            </w:pPr>
            <w:r>
              <w:rPr>
                <w:rFonts w:ascii="Arial" w:hAnsi="Arial" w:eastAsia="Arial" w:cs="Arial"/>
                <w:b w:val="0"/>
                <w:i w:val="0"/>
                <w:sz w:val="24"/>
              </w:rPr>
              <w:t>9</w:t>
            </w:r>
          </w:p>
        </w:tc>
        <w:tc>
          <w:tcPr>
            <w:tcW w:type="dxa" w:w="3314"/>
          </w:tcPr>
          <w:p>
            <w:pPr>
              <w:spacing w:after="0"/>
              <w:ind w:firstLine="0"/>
            </w:pPr>
            <w:r>
              <w:rPr>
                <w:rFonts w:ascii="Arial" w:hAnsi="Arial" w:eastAsia="Arial" w:cs="Arial"/>
                <w:b w:val="0"/>
                <w:i w:val="0"/>
                <w:sz w:val="24"/>
              </w:rPr>
              <w:t>Matriz de calor</w:t>
            </w:r>
          </w:p>
        </w:tc>
        <w:tc>
          <w:tcPr>
            <w:tcW w:type="dxa" w:w="1823"/>
          </w:tcPr>
          <w:p>
            <w:pPr>
              <w:spacing w:after="0"/>
              <w:ind w:firstLine="0"/>
            </w:pPr>
            <w:r>
              <w:rPr>
                <w:rFonts w:ascii="Arial" w:hAnsi="Arial" w:eastAsia="Arial" w:cs="Arial"/>
                <w:b w:val="0"/>
                <w:i w:val="0"/>
                <w:sz w:val="24"/>
              </w:rPr>
              <w:t>E4.5</w:t>
            </w:r>
          </w:p>
        </w:tc>
        <w:tc>
          <w:tcPr>
            <w:tcW w:type="dxa" w:w="3038"/>
          </w:tcPr>
          <w:p>
            <w:pPr>
              <w:spacing w:after="0"/>
              <w:ind w:firstLine="0"/>
            </w:pPr>
            <w:r>
              <w:rPr>
                <w:rFonts w:ascii="Arial" w:hAnsi="Arial" w:eastAsia="Arial" w:cs="Arial"/>
                <w:b w:val="0"/>
                <w:i w:val="0"/>
                <w:sz w:val="24"/>
              </w:rPr>
              <w:t>Pendiente</w:t>
            </w:r>
          </w:p>
        </w:tc>
      </w:tr>
      <w:tr>
        <w:trPr/>
        <w:tc>
          <w:tcPr>
            <w:tcW w:type="dxa" w:w="663"/>
          </w:tcPr>
          <w:p>
            <w:pPr>
              <w:spacing w:after="0"/>
              <w:ind w:firstLine="0"/>
            </w:pPr>
            <w:r>
              <w:rPr>
                <w:rFonts w:ascii="Arial" w:hAnsi="Arial" w:eastAsia="Arial" w:cs="Arial"/>
                <w:b w:val="0"/>
                <w:i w:val="0"/>
                <w:sz w:val="24"/>
              </w:rPr>
              <w:t>10</w:t>
            </w:r>
          </w:p>
        </w:tc>
        <w:tc>
          <w:tcPr>
            <w:tcW w:type="dxa" w:w="3314"/>
          </w:tcPr>
          <w:p>
            <w:pPr>
              <w:spacing w:after="0"/>
              <w:ind w:firstLine="0"/>
            </w:pPr>
            <w:r>
              <w:rPr>
                <w:rFonts w:ascii="Arial" w:hAnsi="Arial" w:eastAsia="Arial" w:cs="Arial"/>
                <w:b w:val="0"/>
                <w:i w:val="0"/>
                <w:sz w:val="24"/>
              </w:rPr>
              <w:t>Plan de tratamiento</w:t>
            </w:r>
          </w:p>
        </w:tc>
        <w:tc>
          <w:tcPr>
            <w:tcW w:type="dxa" w:w="1823"/>
          </w:tcPr>
          <w:p>
            <w:pPr>
              <w:spacing w:after="0"/>
              <w:ind w:firstLine="0"/>
            </w:pPr>
            <w:r>
              <w:rPr>
                <w:rFonts w:ascii="Arial" w:hAnsi="Arial" w:eastAsia="Arial" w:cs="Arial"/>
                <w:b w:val="0"/>
                <w:i w:val="0"/>
                <w:sz w:val="24"/>
              </w:rPr>
              <w:t>E4.6</w:t>
            </w:r>
          </w:p>
        </w:tc>
        <w:tc>
          <w:tcPr>
            <w:tcW w:type="dxa" w:w="3038"/>
          </w:tcPr>
          <w:p>
            <w:pPr>
              <w:spacing w:after="0"/>
              <w:ind w:firstLine="0"/>
            </w:pPr>
            <w:r>
              <w:rPr>
                <w:rFonts w:ascii="Arial" w:hAnsi="Arial" w:eastAsia="Arial" w:cs="Arial"/>
                <w:b w:val="0"/>
                <w:i w:val="0"/>
                <w:sz w:val="24"/>
              </w:rPr>
              <w:t>Pendiente</w:t>
            </w:r>
          </w:p>
        </w:tc>
      </w:tr>
      <w:tr>
        <w:trPr/>
        <w:tc>
          <w:tcPr>
            <w:tcW w:type="dxa" w:w="663"/>
          </w:tcPr>
          <w:p>
            <w:pPr>
              <w:spacing w:after="0"/>
              <w:ind w:firstLine="0"/>
            </w:pPr>
            <w:r>
              <w:rPr>
                <w:rFonts w:ascii="Arial" w:hAnsi="Arial" w:eastAsia="Arial" w:cs="Arial"/>
                <w:b w:val="0"/>
                <w:i w:val="0"/>
                <w:sz w:val="24"/>
              </w:rPr>
              <w:t>11</w:t>
            </w:r>
          </w:p>
        </w:tc>
        <w:tc>
          <w:tcPr>
            <w:tcW w:type="dxa" w:w="3314"/>
          </w:tcPr>
          <w:p>
            <w:pPr>
              <w:spacing w:after="0"/>
              <w:ind w:firstLine="0"/>
            </w:pPr>
            <w:r>
              <w:rPr>
                <w:rFonts w:ascii="Arial" w:hAnsi="Arial" w:eastAsia="Arial" w:cs="Arial"/>
                <w:b w:val="0"/>
                <w:i w:val="0"/>
                <w:sz w:val="24"/>
              </w:rPr>
              <w:t>Políticas de seguridad</w:t>
            </w:r>
          </w:p>
        </w:tc>
        <w:tc>
          <w:tcPr>
            <w:tcW w:type="dxa" w:w="1823"/>
          </w:tcPr>
          <w:p>
            <w:pPr>
              <w:spacing w:after="0"/>
              <w:ind w:firstLine="0"/>
            </w:pPr>
            <w:r>
              <w:rPr>
                <w:rFonts w:ascii="Arial" w:hAnsi="Arial" w:eastAsia="Arial" w:cs="Arial"/>
                <w:b w:val="0"/>
                <w:i w:val="0"/>
                <w:sz w:val="24"/>
              </w:rPr>
              <w:t>E5.1</w:t>
            </w:r>
          </w:p>
        </w:tc>
        <w:tc>
          <w:tcPr>
            <w:tcW w:type="dxa" w:w="3038"/>
          </w:tcPr>
          <w:p>
            <w:pPr>
              <w:spacing w:after="0"/>
              <w:ind w:firstLine="0"/>
            </w:pPr>
            <w:r>
              <w:rPr>
                <w:rFonts w:ascii="Arial" w:hAnsi="Arial" w:eastAsia="Arial" w:cs="Arial"/>
                <w:b w:val="0"/>
                <w:i w:val="0"/>
                <w:sz w:val="24"/>
              </w:rPr>
              <w:t>Pendiente</w:t>
            </w:r>
          </w:p>
        </w:tc>
      </w:tr>
      <w:tr>
        <w:trPr/>
        <w:tc>
          <w:tcPr>
            <w:tcW w:type="dxa" w:w="663"/>
          </w:tcPr>
          <w:p>
            <w:pPr>
              <w:spacing w:after="0"/>
              <w:ind w:firstLine="0"/>
            </w:pPr>
            <w:r>
              <w:rPr>
                <w:rFonts w:ascii="Arial" w:hAnsi="Arial" w:eastAsia="Arial" w:cs="Arial"/>
                <w:b w:val="0"/>
                <w:i w:val="0"/>
                <w:sz w:val="24"/>
              </w:rPr>
              <w:t>12</w:t>
            </w:r>
          </w:p>
        </w:tc>
        <w:tc>
          <w:tcPr>
            <w:tcW w:type="dxa" w:w="3314"/>
          </w:tcPr>
          <w:p>
            <w:pPr>
              <w:spacing w:after="0"/>
              <w:ind w:firstLine="0"/>
            </w:pPr>
            <w:r>
              <w:rPr>
                <w:rFonts w:ascii="Arial" w:hAnsi="Arial" w:eastAsia="Arial" w:cs="Arial"/>
                <w:b w:val="0"/>
                <w:i w:val="0"/>
                <w:sz w:val="24"/>
              </w:rPr>
              <w:t>Matriz de controles</w:t>
            </w:r>
          </w:p>
        </w:tc>
        <w:tc>
          <w:tcPr>
            <w:tcW w:type="dxa" w:w="1823"/>
          </w:tcPr>
          <w:p>
            <w:pPr>
              <w:spacing w:after="0"/>
              <w:ind w:firstLine="0"/>
            </w:pPr>
            <w:r>
              <w:rPr>
                <w:rFonts w:ascii="Arial" w:hAnsi="Arial" w:eastAsia="Arial" w:cs="Arial"/>
                <w:b w:val="0"/>
                <w:i w:val="0"/>
                <w:sz w:val="24"/>
              </w:rPr>
              <w:t>E5.2</w:t>
            </w:r>
          </w:p>
        </w:tc>
        <w:tc>
          <w:tcPr>
            <w:tcW w:type="dxa" w:w="3038"/>
          </w:tcPr>
          <w:p>
            <w:pPr>
              <w:spacing w:after="0"/>
              <w:ind w:firstLine="0"/>
            </w:pPr>
            <w:r>
              <w:rPr>
                <w:rFonts w:ascii="Arial" w:hAnsi="Arial" w:eastAsia="Arial" w:cs="Arial"/>
                <w:b w:val="0"/>
                <w:i w:val="0"/>
                <w:sz w:val="24"/>
              </w:rPr>
              <w:t>Pendiente</w:t>
            </w:r>
          </w:p>
        </w:tc>
      </w:tr>
      <w:tr>
        <w:trPr/>
        <w:tc>
          <w:tcPr>
            <w:tcW w:type="dxa" w:w="663"/>
          </w:tcPr>
          <w:p>
            <w:pPr>
              <w:spacing w:after="0"/>
              <w:ind w:firstLine="0"/>
            </w:pPr>
            <w:r>
              <w:rPr>
                <w:rFonts w:ascii="Arial" w:hAnsi="Arial" w:eastAsia="Arial" w:cs="Arial"/>
                <w:b w:val="0"/>
                <w:i w:val="0"/>
                <w:sz w:val="24"/>
              </w:rPr>
              <w:t>13</w:t>
            </w:r>
          </w:p>
        </w:tc>
        <w:tc>
          <w:tcPr>
            <w:tcW w:type="dxa" w:w="3314"/>
          </w:tcPr>
          <w:p>
            <w:pPr>
              <w:spacing w:after="0"/>
              <w:ind w:firstLine="0"/>
            </w:pPr>
            <w:r>
              <w:rPr>
                <w:rFonts w:ascii="Arial" w:hAnsi="Arial" w:eastAsia="Arial" w:cs="Arial"/>
                <w:b w:val="0"/>
                <w:i w:val="0"/>
                <w:sz w:val="24"/>
              </w:rPr>
              <w:t>Buenas prácticas</w:t>
            </w:r>
          </w:p>
        </w:tc>
        <w:tc>
          <w:tcPr>
            <w:tcW w:type="dxa" w:w="1823"/>
          </w:tcPr>
          <w:p>
            <w:pPr>
              <w:spacing w:after="0"/>
              <w:ind w:firstLine="0"/>
            </w:pPr>
            <w:r>
              <w:rPr>
                <w:rFonts w:ascii="Arial" w:hAnsi="Arial" w:eastAsia="Arial" w:cs="Arial"/>
                <w:b w:val="0"/>
                <w:i w:val="0"/>
                <w:sz w:val="24"/>
              </w:rPr>
              <w:t>E5.3</w:t>
            </w:r>
          </w:p>
        </w:tc>
        <w:tc>
          <w:tcPr>
            <w:tcW w:type="dxa" w:w="3038"/>
          </w:tcPr>
          <w:p>
            <w:pPr>
              <w:spacing w:after="0"/>
              <w:ind w:firstLine="0"/>
            </w:pPr>
            <w:r>
              <w:rPr>
                <w:rFonts w:ascii="Arial" w:hAnsi="Arial" w:eastAsia="Arial" w:cs="Arial"/>
                <w:b w:val="0"/>
                <w:i w:val="0"/>
                <w:sz w:val="24"/>
              </w:rPr>
              <w:t>Pendiente</w:t>
            </w:r>
          </w:p>
        </w:tc>
      </w:tr>
      <w:tr>
        <w:trPr/>
        <w:tc>
          <w:tcPr>
            <w:tcW w:type="dxa" w:w="663"/>
          </w:tcPr>
          <w:p>
            <w:pPr>
              <w:spacing w:after="0"/>
              <w:ind w:firstLine="0"/>
            </w:pPr>
            <w:r>
              <w:rPr>
                <w:rFonts w:ascii="Arial" w:hAnsi="Arial" w:eastAsia="Arial" w:cs="Arial"/>
                <w:b w:val="0"/>
                <w:i w:val="0"/>
                <w:sz w:val="24"/>
              </w:rPr>
              <w:t>14</w:t>
            </w:r>
          </w:p>
        </w:tc>
        <w:tc>
          <w:tcPr>
            <w:tcW w:type="dxa" w:w="3314"/>
          </w:tcPr>
          <w:p>
            <w:pPr>
              <w:spacing w:after="0"/>
              <w:ind w:firstLine="0"/>
            </w:pPr>
            <w:r>
              <w:rPr>
                <w:rFonts w:ascii="Arial" w:hAnsi="Arial" w:eastAsia="Arial" w:cs="Arial"/>
                <w:b w:val="0"/>
                <w:i w:val="0"/>
                <w:sz w:val="24"/>
              </w:rPr>
              <w:t>Zero Trust</w:t>
            </w:r>
          </w:p>
        </w:tc>
        <w:tc>
          <w:tcPr>
            <w:tcW w:type="dxa" w:w="1823"/>
          </w:tcPr>
          <w:p>
            <w:pPr>
              <w:spacing w:after="0"/>
              <w:ind w:firstLine="0"/>
            </w:pPr>
            <w:r>
              <w:rPr>
                <w:rFonts w:ascii="Arial" w:hAnsi="Arial" w:eastAsia="Arial" w:cs="Arial"/>
                <w:b w:val="0"/>
                <w:i w:val="0"/>
                <w:sz w:val="24"/>
              </w:rPr>
              <w:t>E1, E3, E5</w:t>
            </w:r>
          </w:p>
        </w:tc>
        <w:tc>
          <w:tcPr>
            <w:tcW w:type="dxa" w:w="3038"/>
          </w:tcPr>
          <w:p>
            <w:pPr>
              <w:spacing w:after="0"/>
              <w:ind w:firstLine="0"/>
            </w:pPr>
            <w:r>
              <w:rPr>
                <w:rFonts w:ascii="Arial" w:hAnsi="Arial" w:eastAsia="Arial" w:cs="Arial"/>
                <w:b w:val="0"/>
                <w:i w:val="0"/>
                <w:sz w:val="24"/>
              </w:rPr>
              <w:t>Mencionado en la justificación</w:t>
            </w:r>
          </w:p>
        </w:tc>
      </w:tr>
      <w:tr>
        <w:trPr/>
        <w:tc>
          <w:tcPr>
            <w:tcW w:type="dxa" w:w="663"/>
          </w:tcPr>
          <w:p>
            <w:pPr>
              <w:spacing w:after="0"/>
              <w:ind w:firstLine="0"/>
            </w:pPr>
            <w:r>
              <w:rPr>
                <w:rFonts w:ascii="Arial" w:hAnsi="Arial" w:eastAsia="Arial" w:cs="Arial"/>
                <w:b w:val="0"/>
                <w:i w:val="0"/>
                <w:sz w:val="24"/>
              </w:rPr>
              <w:t>15</w:t>
            </w:r>
          </w:p>
        </w:tc>
        <w:tc>
          <w:tcPr>
            <w:tcW w:type="dxa" w:w="3314"/>
          </w:tcPr>
          <w:p>
            <w:pPr>
              <w:spacing w:after="0"/>
              <w:ind w:firstLine="0"/>
            </w:pPr>
            <w:r>
              <w:rPr>
                <w:rFonts w:ascii="Arial" w:hAnsi="Arial" w:eastAsia="Arial" w:cs="Arial"/>
                <w:b w:val="0"/>
                <w:i w:val="0"/>
                <w:sz w:val="24"/>
              </w:rPr>
              <w:t>MDM/DLP</w:t>
            </w:r>
          </w:p>
        </w:tc>
        <w:tc>
          <w:tcPr>
            <w:tcW w:type="dxa" w:w="1823"/>
          </w:tcPr>
          <w:p>
            <w:pPr>
              <w:spacing w:after="0"/>
              <w:ind w:firstLine="0"/>
            </w:pPr>
            <w:r>
              <w:rPr>
                <w:rFonts w:ascii="Arial" w:hAnsi="Arial" w:eastAsia="Arial" w:cs="Arial"/>
                <w:b w:val="0"/>
                <w:i w:val="0"/>
                <w:sz w:val="24"/>
              </w:rPr>
              <w:t>E2, E5</w:t>
            </w:r>
          </w:p>
        </w:tc>
        <w:tc>
          <w:tcPr>
            <w:tcW w:type="dxa" w:w="3038"/>
          </w:tcPr>
          <w:p>
            <w:pPr>
              <w:spacing w:after="0"/>
              <w:ind w:firstLine="0"/>
            </w:pPr>
            <w:r>
              <w:rPr>
                <w:rFonts w:ascii="Arial" w:hAnsi="Arial" w:eastAsia="Arial" w:cs="Arial"/>
                <w:b w:val="0"/>
                <w:i w:val="0"/>
                <w:sz w:val="24"/>
              </w:rPr>
              <w:t>Solo una fila en controles</w:t>
            </w:r>
          </w:p>
        </w:tc>
      </w:tr>
      <w:tr>
        <w:trPr/>
        <w:tc>
          <w:tcPr>
            <w:tcW w:type="dxa" w:w="663"/>
          </w:tcPr>
          <w:p>
            <w:pPr>
              <w:spacing w:after="0"/>
              <w:ind w:firstLine="0"/>
            </w:pPr>
            <w:r>
              <w:rPr>
                <w:rFonts w:ascii="Arial" w:hAnsi="Arial" w:eastAsia="Arial" w:cs="Arial"/>
                <w:b w:val="0"/>
                <w:i w:val="0"/>
                <w:sz w:val="24"/>
              </w:rPr>
              <w:t>16</w:t>
            </w:r>
          </w:p>
        </w:tc>
        <w:tc>
          <w:tcPr>
            <w:tcW w:type="dxa" w:w="3314"/>
          </w:tcPr>
          <w:p>
            <w:pPr>
              <w:spacing w:after="0"/>
              <w:ind w:firstLine="0"/>
            </w:pPr>
            <w:r>
              <w:rPr>
                <w:rFonts w:ascii="Arial" w:hAnsi="Arial" w:eastAsia="Arial" w:cs="Arial"/>
                <w:b w:val="0"/>
                <w:i w:val="0"/>
                <w:sz w:val="24"/>
              </w:rPr>
              <w:t>SIEM/EDR/XDR</w:t>
            </w:r>
          </w:p>
        </w:tc>
        <w:tc>
          <w:tcPr>
            <w:tcW w:type="dxa" w:w="1823"/>
          </w:tcPr>
          <w:p>
            <w:pPr>
              <w:spacing w:after="0"/>
              <w:ind w:firstLine="0"/>
            </w:pPr>
            <w:r>
              <w:rPr>
                <w:rFonts w:ascii="Arial" w:hAnsi="Arial" w:eastAsia="Arial" w:cs="Arial"/>
                <w:b w:val="0"/>
                <w:i w:val="0"/>
                <w:sz w:val="24"/>
              </w:rPr>
              <w:t>E1, E2</w:t>
            </w:r>
          </w:p>
        </w:tc>
        <w:tc>
          <w:tcPr>
            <w:tcW w:type="dxa" w:w="3038"/>
          </w:tcPr>
          <w:p>
            <w:pPr>
              <w:spacing w:after="0"/>
              <w:ind w:firstLine="0"/>
            </w:pPr>
            <w:r>
              <w:rPr>
                <w:rFonts w:ascii="Arial" w:hAnsi="Arial" w:eastAsia="Arial" w:cs="Arial"/>
                <w:b w:val="0"/>
                <w:i w:val="0"/>
                <w:sz w:val="24"/>
              </w:rPr>
              <w:t>Mencionado (Wazuh y Suricata)</w:t>
            </w:r>
          </w:p>
        </w:tc>
      </w:tr>
      <w:tr>
        <w:trPr/>
        <w:tc>
          <w:tcPr>
            <w:tcW w:type="dxa" w:w="663"/>
          </w:tcPr>
          <w:p>
            <w:pPr>
              <w:spacing w:after="0"/>
              <w:ind w:firstLine="0"/>
            </w:pPr>
            <w:r>
              <w:rPr>
                <w:rFonts w:ascii="Arial" w:hAnsi="Arial" w:eastAsia="Arial" w:cs="Arial"/>
                <w:b w:val="0"/>
                <w:i w:val="0"/>
                <w:sz w:val="24"/>
              </w:rPr>
              <w:t>17</w:t>
            </w:r>
          </w:p>
        </w:tc>
        <w:tc>
          <w:tcPr>
            <w:tcW w:type="dxa" w:w="3314"/>
          </w:tcPr>
          <w:p>
            <w:pPr>
              <w:spacing w:after="0"/>
              <w:ind w:firstLine="0"/>
            </w:pPr>
            <w:r>
              <w:rPr>
                <w:rFonts w:ascii="Arial" w:hAnsi="Arial" w:eastAsia="Arial" w:cs="Arial"/>
                <w:b w:val="0"/>
                <w:i w:val="0"/>
                <w:sz w:val="24"/>
              </w:rPr>
              <w:t>Implementación tecnológica</w:t>
            </w:r>
          </w:p>
        </w:tc>
        <w:tc>
          <w:tcPr>
            <w:tcW w:type="dxa" w:w="1823"/>
          </w:tcPr>
          <w:p>
            <w:pPr>
              <w:spacing w:after="0"/>
              <w:ind w:firstLine="0"/>
            </w:pPr>
            <w:r>
              <w:rPr>
                <w:rFonts w:ascii="Arial" w:hAnsi="Arial" w:eastAsia="Arial" w:cs="Arial"/>
                <w:b w:val="0"/>
                <w:i w:val="0"/>
                <w:sz w:val="24"/>
              </w:rPr>
              <w:t>E2</w:t>
            </w:r>
          </w:p>
        </w:tc>
        <w:tc>
          <w:tcPr>
            <w:tcW w:type="dxa" w:w="3038"/>
          </w:tcPr>
          <w:p>
            <w:pPr>
              <w:spacing w:after="0"/>
              <w:ind w:firstLine="0"/>
            </w:pPr>
            <w:r>
              <w:rPr>
                <w:rFonts w:ascii="Arial" w:hAnsi="Arial" w:eastAsia="Arial" w:cs="Arial"/>
                <w:b w:val="0"/>
                <w:i w:val="0"/>
                <w:sz w:val="24"/>
              </w:rPr>
              <w:t>Pendiente (Fase 2 local con WDS)</w:t>
            </w:r>
          </w:p>
        </w:tc>
      </w:tr>
      <w:tr>
        <w:trPr/>
        <w:tc>
          <w:tcPr>
            <w:tcW w:type="dxa" w:w="663"/>
          </w:tcPr>
          <w:p>
            <w:pPr>
              <w:spacing w:after="0"/>
              <w:ind w:firstLine="0"/>
            </w:pPr>
            <w:r>
              <w:rPr>
                <w:rFonts w:ascii="Arial" w:hAnsi="Arial" w:eastAsia="Arial" w:cs="Arial"/>
                <w:b w:val="0"/>
                <w:i w:val="0"/>
                <w:sz w:val="24"/>
              </w:rPr>
              <w:t>18</w:t>
            </w:r>
          </w:p>
        </w:tc>
        <w:tc>
          <w:tcPr>
            <w:tcW w:type="dxa" w:w="3314"/>
          </w:tcPr>
          <w:p>
            <w:pPr>
              <w:spacing w:after="0"/>
              <w:ind w:firstLine="0"/>
            </w:pPr>
            <w:r>
              <w:rPr>
                <w:rFonts w:ascii="Arial" w:hAnsi="Arial" w:eastAsia="Arial" w:cs="Arial"/>
                <w:b w:val="0"/>
                <w:i w:val="0"/>
                <w:sz w:val="24"/>
              </w:rPr>
              <w:t>Continuidad y recuperación</w:t>
            </w:r>
          </w:p>
        </w:tc>
        <w:tc>
          <w:tcPr>
            <w:tcW w:type="dxa" w:w="1823"/>
          </w:tcPr>
          <w:p>
            <w:pPr>
              <w:spacing w:after="0"/>
              <w:ind w:firstLine="0"/>
            </w:pPr>
            <w:r>
              <w:rPr>
                <w:rFonts w:ascii="Arial" w:hAnsi="Arial" w:eastAsia="Arial" w:cs="Arial"/>
                <w:b w:val="0"/>
                <w:i w:val="0"/>
                <w:sz w:val="24"/>
              </w:rPr>
              <w:t>E7</w:t>
            </w:r>
          </w:p>
        </w:tc>
        <w:tc>
          <w:tcPr>
            <w:tcW w:type="dxa" w:w="3038"/>
          </w:tcPr>
          <w:p>
            <w:pPr>
              <w:spacing w:after="0"/>
              <w:ind w:firstLine="0"/>
            </w:pPr>
            <w:r>
              <w:rPr>
                <w:rFonts w:ascii="Arial" w:hAnsi="Arial" w:eastAsia="Arial" w:cs="Arial"/>
                <w:b w:val="0"/>
                <w:i w:val="0"/>
                <w:sz w:val="24"/>
              </w:rPr>
              <w:t>Parcial (estrategia inicial)</w:t>
            </w:r>
          </w:p>
        </w:tc>
      </w:tr>
      <w:tr>
        <w:trPr/>
        <w:tc>
          <w:tcPr>
            <w:tcW w:type="dxa" w:w="663"/>
          </w:tcPr>
          <w:p>
            <w:pPr>
              <w:spacing w:after="0"/>
              <w:ind w:firstLine="0"/>
            </w:pPr>
            <w:r>
              <w:rPr>
                <w:rFonts w:ascii="Arial" w:hAnsi="Arial" w:eastAsia="Arial" w:cs="Arial"/>
                <w:b w:val="0"/>
                <w:i w:val="0"/>
                <w:sz w:val="24"/>
              </w:rPr>
              <w:t>19</w:t>
            </w:r>
          </w:p>
        </w:tc>
        <w:tc>
          <w:tcPr>
            <w:tcW w:type="dxa" w:w="3314"/>
          </w:tcPr>
          <w:p>
            <w:pPr>
              <w:spacing w:after="0"/>
              <w:ind w:firstLine="0"/>
            </w:pPr>
            <w:r>
              <w:rPr>
                <w:rFonts w:ascii="Arial" w:hAnsi="Arial" w:eastAsia="Arial" w:cs="Arial"/>
                <w:b w:val="0"/>
                <w:i w:val="0"/>
                <w:sz w:val="24"/>
              </w:rPr>
              <w:t>COBIT/ITIL</w:t>
            </w:r>
          </w:p>
        </w:tc>
        <w:tc>
          <w:tcPr>
            <w:tcW w:type="dxa" w:w="1823"/>
          </w:tcPr>
          <w:p>
            <w:pPr>
              <w:spacing w:after="0"/>
              <w:ind w:firstLine="0"/>
            </w:pPr>
            <w:r>
              <w:rPr>
                <w:rFonts w:ascii="Arial" w:hAnsi="Arial" w:eastAsia="Arial" w:cs="Arial"/>
                <w:b w:val="0"/>
                <w:i w:val="0"/>
                <w:sz w:val="24"/>
              </w:rPr>
              <w:t>E6</w:t>
            </w:r>
          </w:p>
        </w:tc>
        <w:tc>
          <w:tcPr>
            <w:tcW w:type="dxa" w:w="3038"/>
          </w:tcPr>
          <w:p>
            <w:pPr>
              <w:spacing w:after="0"/>
              <w:ind w:firstLine="0"/>
            </w:pPr>
            <w:r>
              <w:rPr>
                <w:rFonts w:ascii="Arial" w:hAnsi="Arial" w:eastAsia="Arial" w:cs="Arial"/>
                <w:b w:val="0"/>
                <w:i w:val="0"/>
                <w:sz w:val="24"/>
              </w:rPr>
              <w:t>Pendiente</w:t>
            </w:r>
          </w:p>
        </w:tc>
      </w:tr>
      <w:tr>
        <w:trPr/>
        <w:tc>
          <w:tcPr>
            <w:tcW w:type="dxa" w:w="663"/>
          </w:tcPr>
          <w:p>
            <w:pPr>
              <w:spacing w:after="0"/>
              <w:ind w:firstLine="0"/>
            </w:pPr>
            <w:r>
              <w:rPr>
                <w:rFonts w:ascii="Arial" w:hAnsi="Arial" w:eastAsia="Arial" w:cs="Arial"/>
                <w:b w:val="0"/>
                <w:i w:val="0"/>
                <w:sz w:val="24"/>
              </w:rPr>
              <w:t>20</w:t>
            </w:r>
          </w:p>
        </w:tc>
        <w:tc>
          <w:tcPr>
            <w:tcW w:type="dxa" w:w="3314"/>
          </w:tcPr>
          <w:p>
            <w:pPr>
              <w:spacing w:after="0"/>
              <w:ind w:firstLine="0"/>
            </w:pPr>
            <w:r>
              <w:rPr>
                <w:rFonts w:ascii="Arial" w:hAnsi="Arial" w:eastAsia="Arial" w:cs="Arial"/>
                <w:b w:val="0"/>
                <w:i w:val="0"/>
                <w:sz w:val="24"/>
              </w:rPr>
              <w:t>Data Center</w:t>
            </w:r>
          </w:p>
        </w:tc>
        <w:tc>
          <w:tcPr>
            <w:tcW w:type="dxa" w:w="1823"/>
          </w:tcPr>
          <w:p>
            <w:pPr>
              <w:spacing w:after="0"/>
              <w:ind w:firstLine="0"/>
            </w:pPr>
            <w:r>
              <w:rPr>
                <w:rFonts w:ascii="Arial" w:hAnsi="Arial" w:eastAsia="Arial" w:cs="Arial"/>
                <w:b w:val="0"/>
                <w:i w:val="0"/>
                <w:sz w:val="24"/>
              </w:rPr>
              <w:t>E7</w:t>
            </w:r>
          </w:p>
        </w:tc>
        <w:tc>
          <w:tcPr>
            <w:tcW w:type="dxa" w:w="3038"/>
          </w:tcPr>
          <w:p>
            <w:pPr>
              <w:spacing w:after="0"/>
              <w:ind w:firstLine="0"/>
            </w:pPr>
            <w:r>
              <w:rPr>
                <w:rFonts w:ascii="Arial" w:hAnsi="Arial" w:eastAsia="Arial" w:cs="Arial"/>
                <w:b w:val="0"/>
                <w:i w:val="0"/>
                <w:sz w:val="24"/>
              </w:rPr>
              <w:t>Pendiente</w:t>
            </w:r>
          </w:p>
        </w:tc>
      </w:tr>
    </w:tbl>
    <w:p>
      <w:pPr>
        <w:spacing w:after="80"/>
        <w:ind w:firstLine="0"/>
        <w:jc w:val="both"/>
      </w:pPr>
      <w:r>
        <w:rPr>
          <w:rFonts w:ascii="Arial" w:hAnsi="Arial" w:eastAsia="Arial" w:cs="Arial"/>
          <w:i/>
          <w:sz w:val="24"/>
        </w:rPr>
        <w:t xml:space="preserve">Nota. </w:t>
      </w:r>
      <w:r>
        <w:rPr>
          <w:rFonts w:ascii="Arial" w:hAnsi="Arial" w:eastAsia="Arial" w:cs="Arial"/>
          <w:sz w:val="24"/>
        </w:rPr>
        <w:t>En el borrador actual el capítulo de Resultados solo enumera estos puntos, sin contenido.</w:t>
      </w:r>
    </w:p>
    <w:p>
      <w:pPr>
        <w:pStyle w:val="Heading1"/>
      </w:pPr>
      <w:r>
        <w:rPr>
          <w:rFonts w:ascii="Arial" w:hAnsi="Arial" w:eastAsia="Arial" w:cs="Arial"/>
          <w:b/>
          <w:color w:val="000000"/>
          <w:sz w:val="24"/>
        </w:rPr>
        <w:t xml:space="preserve">8. Formato obligatorio (sección 14 del enunciado)</w:t>
      </w:r>
    </w:p>
    <w:p>
      <w:pPr>
        <w:keepNext/>
        <w:spacing w:after="120"/>
        <w:ind w:firstLine="720"/>
        <w:jc w:val="both"/>
      </w:pPr>
      <w:r>
        <w:rPr>
          <w:rFonts w:ascii="Arial" w:hAnsi="Arial" w:eastAsia="Arial" w:cs="Arial"/>
          <w:b w:val="0"/>
          <w:i w:val="0"/>
          <w:sz w:val="24"/>
        </w:rPr>
        <w:t>Para que sirva también de plantilla, este mismo documento aplica el formato obligatorio.</w:t>
      </w:r>
    </w:p>
    <w:p>
      <w:pPr>
        <w:keepNext/>
        <w:spacing w:after="40" w:before="80"/>
      </w:pPr>
      <w:r>
        <w:rPr>
          <w:rFonts w:ascii="Arial" w:hAnsi="Arial" w:eastAsia="Arial" w:cs="Arial"/>
          <w:b/>
          <w:sz w:val="24"/>
        </w:rPr>
        <w:t>Tabla 32</w:t>
      </w:r>
    </w:p>
    <w:p>
      <w:pPr>
        <w:keepNext/>
        <w:spacing w:after="80"/>
      </w:pPr>
      <w:r>
        <w:rPr>
          <w:rFonts w:ascii="Arial" w:hAnsi="Arial" w:eastAsia="Arial" w:cs="Arial"/>
          <w:i/>
          <w:sz w:val="24"/>
        </w:rPr>
        <w:t>Formato obligatorio y su aplicación</w:t>
      </w:r>
    </w:p>
    <w:tbl>
      <w:tblPr>
        <w:tblStyle w:val="TableGrid"/>
        <w:jc w:val="center"/>
        <w:tblLook w:firstColumn="1" w:firstRow="1" w:lastColumn="0" w:lastRow="0" w:noHBand="0" w:noVBand="1" w:val="04A0"/>
        <w:tblW w:w="8838" w:type="dxa"/>
        <w:tblLayout w:type="fixed"/>
        <w:tblCellMar>
          <w:left w:w="70" w:type="dxa"/>
          <w:right w:w="70" w:type="dxa"/>
        </w:tblCellMar>
      </w:tblPr>
      <w:tblGrid>
        <w:gridCol w:w="1436"/>
        <w:gridCol w:w="3314"/>
        <w:gridCol w:w="4088"/>
      </w:tblGrid>
      <w:tr>
        <w:trPr>
          <w:tblHeader w:val="true"/>
        </w:trPr>
        <w:tc>
          <w:tcPr>
            <w:tcW w:type="dxa" w:w="1436"/>
            <w:shd w:val="clear" w:color="auto" w:fill="1F3864"/>
          </w:tcPr>
          <w:p>
            <w:pPr>
              <w:spacing w:after="0"/>
            </w:pPr>
            <w:r>
              <w:rPr>
                <w:rFonts w:ascii="Arial" w:hAnsi="Arial" w:eastAsia="Arial" w:cs="Arial"/>
                <w:b/>
                <w:color w:val="FFFFFF"/>
                <w:sz w:val="24"/>
              </w:rPr>
              <w:t>Elemento</w:t>
            </w:r>
          </w:p>
        </w:tc>
        <w:tc>
          <w:tcPr>
            <w:tcW w:type="dxa" w:w="3314"/>
            <w:shd w:val="clear" w:color="auto" w:fill="1F3864"/>
          </w:tcPr>
          <w:p>
            <w:pPr>
              <w:spacing w:after="0"/>
            </w:pPr>
            <w:r>
              <w:rPr>
                <w:rFonts w:ascii="Arial" w:hAnsi="Arial" w:eastAsia="Arial" w:cs="Arial"/>
                <w:b/>
                <w:color w:val="FFFFFF"/>
                <w:sz w:val="24"/>
              </w:rPr>
              <w:t xml:space="preserve">Requisito (sección 14 del enunciado)</w:t>
            </w:r>
          </w:p>
        </w:tc>
        <w:tc>
          <w:tcPr>
            <w:tcW w:type="dxa" w:w="4088"/>
            <w:shd w:val="clear" w:color="auto" w:fill="1F3864"/>
          </w:tcPr>
          <w:p>
            <w:pPr>
              <w:spacing w:after="0"/>
            </w:pPr>
            <w:r>
              <w:rPr>
                <w:rFonts w:ascii="Arial" w:hAnsi="Arial" w:eastAsia="Arial" w:cs="Arial"/>
                <w:b/>
                <w:color w:val="FFFFFF"/>
                <w:sz w:val="24"/>
              </w:rPr>
              <w:t>Cómo se aplica en Word</w:t>
            </w:r>
          </w:p>
        </w:tc>
      </w:tr>
      <w:tr>
        <w:trPr/>
        <w:tc>
          <w:tcPr>
            <w:tcW w:type="dxa" w:w="1436"/>
          </w:tcPr>
          <w:p>
            <w:pPr>
              <w:spacing w:after="0"/>
              <w:ind w:firstLine="0"/>
            </w:pPr>
            <w:r>
              <w:rPr>
                <w:rFonts w:ascii="Arial" w:hAnsi="Arial" w:eastAsia="Arial" w:cs="Arial"/>
                <w:b w:val="0"/>
                <w:i w:val="0"/>
                <w:sz w:val="24"/>
              </w:rPr>
              <w:t>Papel</w:t>
            </w:r>
          </w:p>
        </w:tc>
        <w:tc>
          <w:tcPr>
            <w:tcW w:type="dxa" w:w="3314"/>
          </w:tcPr>
          <w:p>
            <w:pPr>
              <w:spacing w:after="0"/>
              <w:ind w:firstLine="0"/>
            </w:pPr>
            <w:r>
              <w:rPr>
                <w:rFonts w:ascii="Arial" w:hAnsi="Arial" w:eastAsia="Arial" w:cs="Arial"/>
                <w:b w:val="0"/>
                <w:i w:val="0"/>
                <w:sz w:val="24"/>
              </w:rPr>
              <w:t>Tamaño carta; una sola cara cuando corresponda.</w:t>
            </w:r>
          </w:p>
        </w:tc>
        <w:tc>
          <w:tcPr>
            <w:tcW w:type="dxa" w:w="4088"/>
          </w:tcPr>
          <w:p>
            <w:pPr>
              <w:spacing w:after="0"/>
              <w:ind w:firstLine="0"/>
            </w:pPr>
            <w:r>
              <w:rPr>
                <w:rFonts w:ascii="Arial" w:hAnsi="Arial" w:eastAsia="Arial" w:cs="Arial"/>
                <w:b w:val="0"/>
                <w:i w:val="0"/>
                <w:sz w:val="24"/>
              </w:rPr>
              <w:t>Disposición &gt; Tamaño &gt; Carta (21.59 × 27.94 cm).</w:t>
            </w:r>
          </w:p>
        </w:tc>
      </w:tr>
      <w:tr>
        <w:trPr/>
        <w:tc>
          <w:tcPr>
            <w:tcW w:type="dxa" w:w="1436"/>
          </w:tcPr>
          <w:p>
            <w:pPr>
              <w:spacing w:after="0"/>
              <w:ind w:firstLine="0"/>
            </w:pPr>
            <w:r>
              <w:rPr>
                <w:rFonts w:ascii="Arial" w:hAnsi="Arial" w:eastAsia="Arial" w:cs="Arial"/>
                <w:b w:val="0"/>
                <w:i w:val="0"/>
                <w:sz w:val="24"/>
              </w:rPr>
              <w:t>Tipografía</w:t>
            </w:r>
          </w:p>
        </w:tc>
        <w:tc>
          <w:tcPr>
            <w:tcW w:type="dxa" w:w="3314"/>
          </w:tcPr>
          <w:p>
            <w:pPr>
              <w:spacing w:after="0"/>
              <w:ind w:firstLine="0"/>
            </w:pPr>
            <w:r>
              <w:rPr>
                <w:rFonts w:ascii="Arial" w:hAnsi="Arial" w:eastAsia="Arial" w:cs="Arial"/>
                <w:b w:val="0"/>
                <w:i w:val="0"/>
                <w:sz w:val="24"/>
              </w:rPr>
              <w:t>Arial, 12, estilo normal.</w:t>
            </w:r>
          </w:p>
        </w:tc>
        <w:tc>
          <w:tcPr>
            <w:tcW w:type="dxa" w:w="4088"/>
          </w:tcPr>
          <w:p>
            <w:pPr>
              <w:spacing w:after="0"/>
              <w:ind w:firstLine="0"/>
            </w:pPr>
            <w:r>
              <w:rPr>
                <w:rFonts w:ascii="Arial" w:hAnsi="Arial" w:eastAsia="Arial" w:cs="Arial"/>
                <w:b w:val="0"/>
                <w:i w:val="0"/>
                <w:sz w:val="24"/>
              </w:rPr>
              <w:t>Estilo Normal en Arial 12; títulos en Arial 12 negrita; tablas también en 12. Las tablas anchas van en páginas horizontales (sección propia con la numeración continua) o se dividen en dos.</w:t>
            </w:r>
          </w:p>
        </w:tc>
      </w:tr>
      <w:tr>
        <w:trPr/>
        <w:tc>
          <w:tcPr>
            <w:tcW w:type="dxa" w:w="1436"/>
          </w:tcPr>
          <w:p>
            <w:pPr>
              <w:spacing w:after="0"/>
              <w:ind w:firstLine="0"/>
            </w:pPr>
            <w:r>
              <w:rPr>
                <w:rFonts w:ascii="Arial" w:hAnsi="Arial" w:eastAsia="Arial" w:cs="Arial"/>
                <w:b w:val="0"/>
                <w:i w:val="0"/>
                <w:sz w:val="24"/>
              </w:rPr>
              <w:t>Interlineado</w:t>
            </w:r>
          </w:p>
        </w:tc>
        <w:tc>
          <w:tcPr>
            <w:tcW w:type="dxa" w:w="3314"/>
          </w:tcPr>
          <w:p>
            <w:pPr>
              <w:spacing w:after="0"/>
              <w:ind w:firstLine="0"/>
            </w:pPr>
            <w:r>
              <w:rPr>
                <w:rFonts w:ascii="Arial" w:hAnsi="Arial" w:eastAsia="Arial" w:cs="Arial"/>
                <w:b w:val="0"/>
                <w:i w:val="0"/>
                <w:sz w:val="24"/>
              </w:rPr>
              <w:t>1.0 en el cuerpo.</w:t>
            </w:r>
          </w:p>
        </w:tc>
        <w:tc>
          <w:tcPr>
            <w:tcW w:type="dxa" w:w="4088"/>
          </w:tcPr>
          <w:p>
            <w:pPr>
              <w:spacing w:after="0"/>
              <w:ind w:firstLine="0"/>
            </w:pPr>
            <w:r>
              <w:rPr>
                <w:rFonts w:ascii="Arial" w:hAnsi="Arial" w:eastAsia="Arial" w:cs="Arial"/>
                <w:b w:val="0"/>
                <w:i w:val="0"/>
                <w:sz w:val="24"/>
              </w:rPr>
              <w:t>Párrafo &gt; Interlineado: Sencillo.</w:t>
            </w:r>
          </w:p>
        </w:tc>
      </w:tr>
      <w:tr>
        <w:trPr/>
        <w:tc>
          <w:tcPr>
            <w:tcW w:type="dxa" w:w="1436"/>
          </w:tcPr>
          <w:p>
            <w:pPr>
              <w:spacing w:after="0"/>
              <w:ind w:firstLine="0"/>
            </w:pPr>
            <w:r>
              <w:rPr>
                <w:rFonts w:ascii="Arial" w:hAnsi="Arial" w:eastAsia="Arial" w:cs="Arial"/>
                <w:b w:val="0"/>
                <w:i w:val="0"/>
                <w:sz w:val="24"/>
              </w:rPr>
              <w:t>Sangría</w:t>
            </w:r>
          </w:p>
        </w:tc>
        <w:tc>
          <w:tcPr>
            <w:tcW w:type="dxa" w:w="3314"/>
          </w:tcPr>
          <w:p>
            <w:pPr>
              <w:spacing w:after="0"/>
              <w:ind w:firstLine="0"/>
            </w:pPr>
            <w:r>
              <w:rPr>
                <w:rFonts w:ascii="Arial" w:hAnsi="Arial" w:eastAsia="Arial" w:cs="Arial"/>
                <w:b w:val="0"/>
                <w:i w:val="0"/>
                <w:sz w:val="24"/>
              </w:rPr>
              <w:t>Primera línea de aproximadamente cinco espacios.</w:t>
            </w:r>
          </w:p>
        </w:tc>
        <w:tc>
          <w:tcPr>
            <w:tcW w:type="dxa" w:w="4088"/>
          </w:tcPr>
          <w:p>
            <w:pPr>
              <w:spacing w:after="0"/>
              <w:ind w:firstLine="0"/>
            </w:pPr>
            <w:r>
              <w:rPr>
                <w:rFonts w:ascii="Arial" w:hAnsi="Arial" w:eastAsia="Arial" w:cs="Arial"/>
                <w:b w:val="0"/>
                <w:i w:val="0"/>
                <w:sz w:val="24"/>
              </w:rPr>
              <w:t>Párrafo &gt; Especial: Primera línea, 1.27 cm.</w:t>
            </w:r>
          </w:p>
        </w:tc>
      </w:tr>
      <w:tr>
        <w:trPr/>
        <w:tc>
          <w:tcPr>
            <w:tcW w:type="dxa" w:w="1436"/>
          </w:tcPr>
          <w:p>
            <w:pPr>
              <w:spacing w:after="0"/>
              <w:ind w:firstLine="0"/>
            </w:pPr>
            <w:r>
              <w:rPr>
                <w:rFonts w:ascii="Arial" w:hAnsi="Arial" w:eastAsia="Arial" w:cs="Arial"/>
                <w:b w:val="0"/>
                <w:i w:val="0"/>
                <w:sz w:val="24"/>
              </w:rPr>
              <w:t>Márgenes</w:t>
            </w:r>
          </w:p>
        </w:tc>
        <w:tc>
          <w:tcPr>
            <w:tcW w:type="dxa" w:w="3314"/>
          </w:tcPr>
          <w:p>
            <w:pPr>
              <w:spacing w:after="0"/>
              <w:ind w:firstLine="0"/>
            </w:pPr>
            <w:r>
              <w:rPr>
                <w:rFonts w:ascii="Arial" w:hAnsi="Arial" w:eastAsia="Arial" w:cs="Arial"/>
                <w:b w:val="0"/>
                <w:i w:val="0"/>
                <w:sz w:val="24"/>
              </w:rPr>
              <w:t>Izquierdo 3.5 cm; derecho 2.5 cm; superior 3 cm; inferior 3 cm.</w:t>
            </w:r>
          </w:p>
        </w:tc>
        <w:tc>
          <w:tcPr>
            <w:tcW w:type="dxa" w:w="4088"/>
          </w:tcPr>
          <w:p>
            <w:pPr>
              <w:spacing w:after="0"/>
              <w:ind w:firstLine="0"/>
            </w:pPr>
            <w:r>
              <w:rPr>
                <w:rFonts w:ascii="Arial" w:hAnsi="Arial" w:eastAsia="Arial" w:cs="Arial"/>
                <w:b w:val="0"/>
                <w:i w:val="0"/>
                <w:sz w:val="24"/>
              </w:rPr>
              <w:t>Márgenes personalizados.</w:t>
            </w:r>
          </w:p>
        </w:tc>
      </w:tr>
      <w:tr>
        <w:trPr/>
        <w:tc>
          <w:tcPr>
            <w:tcW w:type="dxa" w:w="1436"/>
          </w:tcPr>
          <w:p>
            <w:pPr>
              <w:spacing w:after="0"/>
              <w:ind w:firstLine="0"/>
            </w:pPr>
            <w:r>
              <w:rPr>
                <w:rFonts w:ascii="Arial" w:hAnsi="Arial" w:eastAsia="Arial" w:cs="Arial"/>
                <w:b w:val="0"/>
                <w:i w:val="0"/>
                <w:sz w:val="24"/>
              </w:rPr>
              <w:t>Numeración</w:t>
            </w:r>
          </w:p>
        </w:tc>
        <w:tc>
          <w:tcPr>
            <w:tcW w:type="dxa" w:w="3314"/>
          </w:tcPr>
          <w:p>
            <w:pPr>
              <w:spacing w:after="0"/>
              <w:ind w:firstLine="0"/>
            </w:pPr>
            <w:r>
              <w:rPr>
                <w:rFonts w:ascii="Arial" w:hAnsi="Arial" w:eastAsia="Arial" w:cs="Arial"/>
                <w:b w:val="0"/>
                <w:i w:val="0"/>
                <w:sz w:val="24"/>
              </w:rPr>
              <w:t>Arábiga, esquina superior derecha, en todas las páginas excepto portada y tabla de contenido.</w:t>
            </w:r>
          </w:p>
        </w:tc>
        <w:tc>
          <w:tcPr>
            <w:tcW w:type="dxa" w:w="4088"/>
          </w:tcPr>
          <w:p>
            <w:pPr>
              <w:spacing w:after="0"/>
              <w:ind w:firstLine="0"/>
            </w:pPr>
            <w:r>
              <w:rPr>
                <w:rFonts w:ascii="Arial" w:hAnsi="Arial" w:eastAsia="Arial" w:cs="Arial"/>
                <w:b w:val="0"/>
                <w:i w:val="0"/>
                <w:sz w:val="24"/>
              </w:rPr>
              <w:t xml:space="preserve">Salto de sección después de la tabla de contenido; encabezado desvinculado; número de página a la derecha, iniciando en 1 en el capítulo 1 (pendiente de confirmar; ver apartado 13 de esta guía).</w:t>
            </w:r>
          </w:p>
        </w:tc>
      </w:tr>
      <w:tr>
        <w:trPr/>
        <w:tc>
          <w:tcPr>
            <w:tcW w:type="dxa" w:w="1436"/>
          </w:tcPr>
          <w:p>
            <w:pPr>
              <w:spacing w:after="0"/>
              <w:ind w:firstLine="0"/>
            </w:pPr>
            <w:r>
              <w:rPr>
                <w:rFonts w:ascii="Arial" w:hAnsi="Arial" w:eastAsia="Arial" w:cs="Arial"/>
                <w:b w:val="0"/>
                <w:i w:val="0"/>
                <w:sz w:val="24"/>
              </w:rPr>
              <w:t>Referencias</w:t>
            </w:r>
          </w:p>
        </w:tc>
        <w:tc>
          <w:tcPr>
            <w:tcW w:type="dxa" w:w="3314"/>
          </w:tcPr>
          <w:p>
            <w:pPr>
              <w:spacing w:after="0"/>
              <w:ind w:firstLine="0"/>
            </w:pPr>
            <w:r>
              <w:rPr>
                <w:rFonts w:ascii="Arial" w:hAnsi="Arial" w:eastAsia="Arial" w:cs="Arial"/>
                <w:b w:val="0"/>
                <w:i w:val="0"/>
                <w:sz w:val="24"/>
              </w:rPr>
              <w:t>APA 7.ª edición, versión en español cuando corresponda.</w:t>
            </w:r>
          </w:p>
        </w:tc>
        <w:tc>
          <w:tcPr>
            <w:tcW w:type="dxa" w:w="4088"/>
          </w:tcPr>
          <w:p>
            <w:pPr>
              <w:spacing w:after="0"/>
              <w:ind w:firstLine="0"/>
            </w:pPr>
            <w:r>
              <w:rPr>
                <w:rFonts w:ascii="Arial" w:hAnsi="Arial" w:eastAsia="Arial" w:cs="Arial"/>
                <w:b w:val="0"/>
                <w:i w:val="0"/>
                <w:sz w:val="24"/>
              </w:rPr>
              <w:t>Orden alfabético, sangría francesa; citas autor-año en el texto. APA aplica a citas y referencias.</w:t>
            </w:r>
          </w:p>
        </w:tc>
      </w:tr>
    </w:tbl>
    <w:p>
      <w:pPr>
        <w:spacing w:after="80"/>
      </w:pPr>
    </w:p>
    <w:p>
      <w:pPr>
        <w:pStyle w:val="Heading1"/>
      </w:pPr>
      <w:r>
        <w:rPr>
          <w:rFonts w:ascii="Arial" w:hAnsi="Arial" w:eastAsia="Arial" w:cs="Arial"/>
          <w:b/>
          <w:color w:val="000000"/>
          <w:sz w:val="24"/>
        </w:rPr>
        <w:t xml:space="preserve">9. Rúbrica de evaluación (sección 16 del enunciado)</w:t>
      </w:r>
    </w:p>
    <w:p>
      <w:pPr>
        <w:sectPr>
          <w:pgSz w:w="12240" w:h="15840"/>
          <w:pgMar w:top="1701" w:right="1417" w:bottom="1701" w:left="1984" w:header="850" w:footer="850" w:gutter="0"/>
          <w:cols w:space="720"/>
          <w:docGrid w:linePitch="360"/>
          <w:pgNumType w:fmt="decimal"/>
        </w:sectPr>
      </w:pPr>
    </w:p>
    <w:p>
      <w:pPr>
        <w:keepNext/>
        <w:spacing w:after="40" w:before="80"/>
      </w:pPr>
      <w:r>
        <w:rPr>
          <w:rFonts w:ascii="Arial" w:hAnsi="Arial" w:eastAsia="Arial" w:cs="Arial"/>
          <w:b/>
          <w:sz w:val="24"/>
        </w:rPr>
        <w:t>Tabla 33</w:t>
      </w:r>
    </w:p>
    <w:p>
      <w:pPr>
        <w:keepNext/>
        <w:spacing w:after="80"/>
      </w:pPr>
      <w:r>
        <w:rPr>
          <w:rFonts w:ascii="Arial" w:hAnsi="Arial" w:eastAsia="Arial" w:cs="Arial"/>
          <w:i/>
          <w:sz w:val="24"/>
        </w:rPr>
        <w:t>Rúbrica sobre 20 puntos del proyecto final, con puntos por nivel</w:t>
      </w:r>
    </w:p>
    <w:tbl>
      <w:tblPr>
        <w:tblStyle w:val="TableGrid"/>
        <w:jc w:val="center"/>
        <w:tblLook w:firstColumn="1" w:firstRow="1" w:lastColumn="0" w:lastRow="0" w:noHBand="0" w:noVBand="1" w:val="04A0"/>
        <w:tblW w:w="12438" w:type="dxa"/>
        <w:tblLayout w:type="fixed"/>
        <w:tblCellMar>
          <w:left w:w="70" w:type="dxa"/>
          <w:right w:w="70" w:type="dxa"/>
        </w:tblCellMar>
      </w:tblPr>
      <w:tblGrid>
        <w:gridCol w:w="3521"/>
        <w:gridCol w:w="1022"/>
        <w:gridCol w:w="1079"/>
        <w:gridCol w:w="1704"/>
        <w:gridCol w:w="1704"/>
        <w:gridCol w:w="1704"/>
        <w:gridCol w:w="1704"/>
      </w:tblGrid>
      <w:tr>
        <w:trPr>
          <w:tblHeader w:val="true"/>
        </w:trPr>
        <w:tc>
          <w:tcPr>
            <w:tcW w:type="dxa" w:w="3521"/>
            <w:shd w:val="clear" w:color="auto" w:fill="1F3864"/>
          </w:tcPr>
          <w:p>
            <w:pPr>
              <w:spacing w:after="0"/>
            </w:pPr>
            <w:r>
              <w:rPr>
                <w:rFonts w:ascii="Arial" w:hAnsi="Arial" w:eastAsia="Arial" w:cs="Arial"/>
                <w:b/>
                <w:color w:val="FFFFFF"/>
                <w:sz w:val="24"/>
              </w:rPr>
              <w:t>Criterio</w:t>
            </w:r>
          </w:p>
        </w:tc>
        <w:tc>
          <w:tcPr>
            <w:tcW w:type="dxa" w:w="1022"/>
            <w:shd w:val="clear" w:color="auto" w:fill="1F3864"/>
          </w:tcPr>
          <w:p>
            <w:pPr>
              <w:spacing w:after="0"/>
            </w:pPr>
            <w:r>
              <w:rPr>
                <w:rFonts w:ascii="Arial" w:hAnsi="Arial" w:eastAsia="Arial" w:cs="Arial"/>
                <w:b/>
                <w:color w:val="FFFFFF"/>
                <w:sz w:val="24"/>
              </w:rPr>
              <w:t>Peso</w:t>
            </w:r>
          </w:p>
        </w:tc>
        <w:tc>
          <w:tcPr>
            <w:tcW w:type="dxa" w:w="1079"/>
            <w:shd w:val="clear" w:color="auto" w:fill="1F3864"/>
          </w:tcPr>
          <w:p>
            <w:pPr>
              <w:spacing w:after="0"/>
            </w:pPr>
            <w:r>
              <w:rPr>
                <w:rFonts w:ascii="Arial" w:hAnsi="Arial" w:eastAsia="Arial" w:cs="Arial"/>
                <w:b/>
                <w:color w:val="FFFFFF"/>
                <w:sz w:val="24"/>
              </w:rPr>
              <w:t>Puntos</w:t>
            </w:r>
          </w:p>
        </w:tc>
        <w:tc>
          <w:tcPr>
            <w:tcW w:type="dxa" w:w="1704"/>
            <w:shd w:val="clear" w:color="auto" w:fill="1F3864"/>
          </w:tcPr>
          <w:p>
            <w:pPr>
              <w:spacing w:after="0"/>
            </w:pPr>
            <w:r>
              <w:rPr>
                <w:rFonts w:ascii="Arial" w:hAnsi="Arial" w:eastAsia="Arial" w:cs="Arial"/>
                <w:b/>
                <w:color w:val="FFFFFF"/>
                <w:sz w:val="24"/>
              </w:rPr>
              <w:t>Excelente 90-100 %</w:t>
            </w:r>
          </w:p>
        </w:tc>
        <w:tc>
          <w:tcPr>
            <w:tcW w:type="dxa" w:w="1704"/>
            <w:shd w:val="clear" w:color="auto" w:fill="1F3864"/>
          </w:tcPr>
          <w:p>
            <w:pPr>
              <w:spacing w:after="0"/>
            </w:pPr>
            <w:r>
              <w:rPr>
                <w:rFonts w:ascii="Arial" w:hAnsi="Arial" w:eastAsia="Arial" w:cs="Arial"/>
                <w:b/>
                <w:color w:val="FFFFFF"/>
                <w:sz w:val="24"/>
              </w:rPr>
              <w:t>Satisfactorio 80-89 %</w:t>
            </w:r>
          </w:p>
        </w:tc>
        <w:tc>
          <w:tcPr>
            <w:tcW w:type="dxa" w:w="1704"/>
            <w:shd w:val="clear" w:color="auto" w:fill="1F3864"/>
          </w:tcPr>
          <w:p>
            <w:pPr>
              <w:spacing w:after="0"/>
            </w:pPr>
            <w:r>
              <w:rPr>
                <w:rFonts w:ascii="Arial" w:hAnsi="Arial" w:eastAsia="Arial" w:cs="Arial"/>
                <w:b/>
                <w:color w:val="FFFFFF"/>
                <w:sz w:val="24"/>
              </w:rPr>
              <w:t>En desarrollo 70-79 %</w:t>
            </w:r>
          </w:p>
        </w:tc>
        <w:tc>
          <w:tcPr>
            <w:tcW w:type="dxa" w:w="1704"/>
            <w:shd w:val="clear" w:color="auto" w:fill="1F3864"/>
          </w:tcPr>
          <w:p>
            <w:pPr>
              <w:spacing w:after="0"/>
            </w:pPr>
            <w:r>
              <w:rPr>
                <w:rFonts w:ascii="Arial" w:hAnsi="Arial" w:eastAsia="Arial" w:cs="Arial"/>
                <w:b/>
                <w:color w:val="FFFFFF"/>
                <w:sz w:val="24"/>
              </w:rPr>
              <w:t>Insuficiente &lt; 70 %</w:t>
            </w:r>
          </w:p>
        </w:tc>
      </w:tr>
      <w:tr>
        <w:trPr/>
        <w:tc>
          <w:tcPr>
            <w:tcW w:type="dxa" w:w="3521"/>
          </w:tcPr>
          <w:p>
            <w:pPr>
              <w:spacing w:after="0"/>
              <w:ind w:firstLine="0"/>
            </w:pPr>
            <w:r>
              <w:rPr>
                <w:rFonts w:ascii="Arial" w:hAnsi="Arial" w:eastAsia="Arial" w:cs="Arial"/>
                <w:b w:val="0"/>
                <w:i w:val="0"/>
                <w:sz w:val="24"/>
              </w:rPr>
              <w:t>Diseño de infraestructura y arquitectura</w:t>
            </w:r>
          </w:p>
        </w:tc>
        <w:tc>
          <w:tcPr>
            <w:tcW w:type="dxa" w:w="1022"/>
          </w:tcPr>
          <w:p>
            <w:pPr>
              <w:spacing w:after="0"/>
              <w:ind w:firstLine="0"/>
            </w:pPr>
            <w:r>
              <w:rPr>
                <w:rFonts w:ascii="Arial" w:hAnsi="Arial" w:eastAsia="Arial" w:cs="Arial"/>
                <w:b w:val="0"/>
                <w:i w:val="0"/>
                <w:sz w:val="24"/>
              </w:rPr>
              <w:t>15 %</w:t>
            </w:r>
          </w:p>
        </w:tc>
        <w:tc>
          <w:tcPr>
            <w:tcW w:type="dxa" w:w="1079"/>
          </w:tcPr>
          <w:p>
            <w:pPr>
              <w:spacing w:after="0"/>
              <w:ind w:firstLine="0"/>
            </w:pPr>
            <w:r>
              <w:rPr>
                <w:rFonts w:ascii="Arial" w:hAnsi="Arial" w:eastAsia="Arial" w:cs="Arial"/>
                <w:b w:val="0"/>
                <w:i w:val="0"/>
                <w:sz w:val="24"/>
              </w:rPr>
              <w:t>3</w:t>
            </w:r>
          </w:p>
        </w:tc>
        <w:tc>
          <w:tcPr>
            <w:tcW w:type="dxa" w:w="1704"/>
          </w:tcPr>
          <w:p>
            <w:pPr>
              <w:spacing w:after="0"/>
              <w:ind w:firstLine="0"/>
            </w:pPr>
            <w:r>
              <w:rPr>
                <w:rFonts w:ascii="Arial" w:hAnsi="Arial" w:eastAsia="Arial" w:cs="Arial"/>
                <w:b w:val="0"/>
                <w:i w:val="0"/>
                <w:sz w:val="24"/>
              </w:rPr>
              <w:t>2.7 a 3</w:t>
            </w:r>
          </w:p>
        </w:tc>
        <w:tc>
          <w:tcPr>
            <w:tcW w:type="dxa" w:w="1704"/>
          </w:tcPr>
          <w:p>
            <w:pPr>
              <w:spacing w:after="0"/>
              <w:ind w:firstLine="0"/>
            </w:pPr>
            <w:r>
              <w:rPr>
                <w:rFonts w:ascii="Arial" w:hAnsi="Arial" w:eastAsia="Arial" w:cs="Arial"/>
                <w:b w:val="0"/>
                <w:i w:val="0"/>
                <w:sz w:val="24"/>
              </w:rPr>
              <w:t>2.4 a 2.67</w:t>
            </w:r>
          </w:p>
        </w:tc>
        <w:tc>
          <w:tcPr>
            <w:tcW w:type="dxa" w:w="1704"/>
          </w:tcPr>
          <w:p>
            <w:pPr>
              <w:spacing w:after="0"/>
              <w:ind w:firstLine="0"/>
            </w:pPr>
            <w:r>
              <w:rPr>
                <w:rFonts w:ascii="Arial" w:hAnsi="Arial" w:eastAsia="Arial" w:cs="Arial"/>
                <w:b w:val="0"/>
                <w:i w:val="0"/>
                <w:sz w:val="24"/>
              </w:rPr>
              <w:t>2.1 a 2.37</w:t>
            </w:r>
          </w:p>
        </w:tc>
        <w:tc>
          <w:tcPr>
            <w:tcW w:type="dxa" w:w="1704"/>
          </w:tcPr>
          <w:p>
            <w:pPr>
              <w:spacing w:after="0"/>
              <w:ind w:firstLine="0"/>
            </w:pPr>
            <w:r>
              <w:rPr>
                <w:rFonts w:ascii="Arial" w:hAnsi="Arial" w:eastAsia="Arial" w:cs="Arial"/>
                <w:b w:val="0"/>
                <w:i w:val="0"/>
                <w:sz w:val="24"/>
              </w:rPr>
              <w:t>&lt; 2.1</w:t>
            </w:r>
          </w:p>
        </w:tc>
      </w:tr>
      <w:tr>
        <w:trPr/>
        <w:tc>
          <w:tcPr>
            <w:tcW w:type="dxa" w:w="3521"/>
          </w:tcPr>
          <w:p>
            <w:pPr>
              <w:spacing w:after="0"/>
              <w:ind w:firstLine="0"/>
            </w:pPr>
            <w:r>
              <w:rPr>
                <w:rFonts w:ascii="Arial" w:hAnsi="Arial" w:eastAsia="Arial" w:cs="Arial"/>
                <w:b w:val="0"/>
                <w:i w:val="0"/>
                <w:sz w:val="24"/>
              </w:rPr>
              <w:t>Construcción/implementación del ambiente</w:t>
            </w:r>
          </w:p>
        </w:tc>
        <w:tc>
          <w:tcPr>
            <w:tcW w:type="dxa" w:w="1022"/>
          </w:tcPr>
          <w:p>
            <w:pPr>
              <w:spacing w:after="0"/>
              <w:ind w:firstLine="0"/>
            </w:pPr>
            <w:r>
              <w:rPr>
                <w:rFonts w:ascii="Arial" w:hAnsi="Arial" w:eastAsia="Arial" w:cs="Arial"/>
                <w:b w:val="0"/>
                <w:i w:val="0"/>
                <w:sz w:val="24"/>
              </w:rPr>
              <w:t>10 %</w:t>
            </w:r>
          </w:p>
        </w:tc>
        <w:tc>
          <w:tcPr>
            <w:tcW w:type="dxa" w:w="1079"/>
          </w:tcPr>
          <w:p>
            <w:pPr>
              <w:spacing w:after="0"/>
              <w:ind w:firstLine="0"/>
            </w:pPr>
            <w:r>
              <w:rPr>
                <w:rFonts w:ascii="Arial" w:hAnsi="Arial" w:eastAsia="Arial" w:cs="Arial"/>
                <w:b w:val="0"/>
                <w:i w:val="0"/>
                <w:sz w:val="24"/>
              </w:rPr>
              <w:t>2</w:t>
            </w:r>
          </w:p>
        </w:tc>
        <w:tc>
          <w:tcPr>
            <w:tcW w:type="dxa" w:w="1704"/>
          </w:tcPr>
          <w:p>
            <w:pPr>
              <w:spacing w:after="0"/>
              <w:ind w:firstLine="0"/>
            </w:pPr>
            <w:r>
              <w:rPr>
                <w:rFonts w:ascii="Arial" w:hAnsi="Arial" w:eastAsia="Arial" w:cs="Arial"/>
                <w:b w:val="0"/>
                <w:i w:val="0"/>
                <w:sz w:val="24"/>
              </w:rPr>
              <w:t>1.8 a 2</w:t>
            </w:r>
          </w:p>
        </w:tc>
        <w:tc>
          <w:tcPr>
            <w:tcW w:type="dxa" w:w="1704"/>
          </w:tcPr>
          <w:p>
            <w:pPr>
              <w:spacing w:after="0"/>
              <w:ind w:firstLine="0"/>
            </w:pPr>
            <w:r>
              <w:rPr>
                <w:rFonts w:ascii="Arial" w:hAnsi="Arial" w:eastAsia="Arial" w:cs="Arial"/>
                <w:b w:val="0"/>
                <w:i w:val="0"/>
                <w:sz w:val="24"/>
              </w:rPr>
              <w:t>1.6 a 1.78</w:t>
            </w:r>
          </w:p>
        </w:tc>
        <w:tc>
          <w:tcPr>
            <w:tcW w:type="dxa" w:w="1704"/>
          </w:tcPr>
          <w:p>
            <w:pPr>
              <w:spacing w:after="0"/>
              <w:ind w:firstLine="0"/>
            </w:pPr>
            <w:r>
              <w:rPr>
                <w:rFonts w:ascii="Arial" w:hAnsi="Arial" w:eastAsia="Arial" w:cs="Arial"/>
                <w:b w:val="0"/>
                <w:i w:val="0"/>
                <w:sz w:val="24"/>
              </w:rPr>
              <w:t>1.4 a 1.58</w:t>
            </w:r>
          </w:p>
        </w:tc>
        <w:tc>
          <w:tcPr>
            <w:tcW w:type="dxa" w:w="1704"/>
          </w:tcPr>
          <w:p>
            <w:pPr>
              <w:spacing w:after="0"/>
              <w:ind w:firstLine="0"/>
            </w:pPr>
            <w:r>
              <w:rPr>
                <w:rFonts w:ascii="Arial" w:hAnsi="Arial" w:eastAsia="Arial" w:cs="Arial"/>
                <w:b w:val="0"/>
                <w:i w:val="0"/>
                <w:sz w:val="24"/>
              </w:rPr>
              <w:t>&lt; 1.4</w:t>
            </w:r>
          </w:p>
        </w:tc>
      </w:tr>
      <w:tr>
        <w:trPr/>
        <w:tc>
          <w:tcPr>
            <w:tcW w:type="dxa" w:w="3521"/>
          </w:tcPr>
          <w:p>
            <w:pPr>
              <w:spacing w:after="0"/>
              <w:ind w:firstLine="0"/>
            </w:pPr>
            <w:r>
              <w:rPr>
                <w:rFonts w:ascii="Arial" w:hAnsi="Arial" w:eastAsia="Arial" w:cs="Arial"/>
                <w:b w:val="0"/>
                <w:i w:val="0"/>
                <w:sz w:val="24"/>
              </w:rPr>
              <w:t>Inventario de activos</w:t>
            </w:r>
          </w:p>
        </w:tc>
        <w:tc>
          <w:tcPr>
            <w:tcW w:type="dxa" w:w="1022"/>
          </w:tcPr>
          <w:p>
            <w:pPr>
              <w:spacing w:after="0"/>
              <w:ind w:firstLine="0"/>
            </w:pPr>
            <w:r>
              <w:rPr>
                <w:rFonts w:ascii="Arial" w:hAnsi="Arial" w:eastAsia="Arial" w:cs="Arial"/>
                <w:b w:val="0"/>
                <w:i w:val="0"/>
                <w:sz w:val="24"/>
              </w:rPr>
              <w:t>5 %</w:t>
            </w:r>
          </w:p>
        </w:tc>
        <w:tc>
          <w:tcPr>
            <w:tcW w:type="dxa" w:w="1079"/>
          </w:tcPr>
          <w:p>
            <w:pPr>
              <w:spacing w:after="0"/>
              <w:ind w:firstLine="0"/>
            </w:pPr>
            <w:r>
              <w:rPr>
                <w:rFonts w:ascii="Arial" w:hAnsi="Arial" w:eastAsia="Arial" w:cs="Arial"/>
                <w:b w:val="0"/>
                <w:i w:val="0"/>
                <w:sz w:val="24"/>
              </w:rPr>
              <w:t>1</w:t>
            </w:r>
          </w:p>
        </w:tc>
        <w:tc>
          <w:tcPr>
            <w:tcW w:type="dxa" w:w="1704"/>
          </w:tcPr>
          <w:p>
            <w:pPr>
              <w:spacing w:after="0"/>
              <w:ind w:firstLine="0"/>
            </w:pPr>
            <w:r>
              <w:rPr>
                <w:rFonts w:ascii="Arial" w:hAnsi="Arial" w:eastAsia="Arial" w:cs="Arial"/>
                <w:b w:val="0"/>
                <w:i w:val="0"/>
                <w:sz w:val="24"/>
              </w:rPr>
              <w:t>0.9 a 1</w:t>
            </w:r>
          </w:p>
        </w:tc>
        <w:tc>
          <w:tcPr>
            <w:tcW w:type="dxa" w:w="1704"/>
          </w:tcPr>
          <w:p>
            <w:pPr>
              <w:spacing w:after="0"/>
              <w:ind w:firstLine="0"/>
            </w:pPr>
            <w:r>
              <w:rPr>
                <w:rFonts w:ascii="Arial" w:hAnsi="Arial" w:eastAsia="Arial" w:cs="Arial"/>
                <w:b w:val="0"/>
                <w:i w:val="0"/>
                <w:sz w:val="24"/>
              </w:rPr>
              <w:t>0.8 a 0.89</w:t>
            </w:r>
          </w:p>
        </w:tc>
        <w:tc>
          <w:tcPr>
            <w:tcW w:type="dxa" w:w="1704"/>
          </w:tcPr>
          <w:p>
            <w:pPr>
              <w:spacing w:after="0"/>
              <w:ind w:firstLine="0"/>
            </w:pPr>
            <w:r>
              <w:rPr>
                <w:rFonts w:ascii="Arial" w:hAnsi="Arial" w:eastAsia="Arial" w:cs="Arial"/>
                <w:b w:val="0"/>
                <w:i w:val="0"/>
                <w:sz w:val="24"/>
              </w:rPr>
              <w:t>0.7 a 0.79</w:t>
            </w:r>
          </w:p>
        </w:tc>
        <w:tc>
          <w:tcPr>
            <w:tcW w:type="dxa" w:w="1704"/>
          </w:tcPr>
          <w:p>
            <w:pPr>
              <w:spacing w:after="0"/>
              <w:ind w:firstLine="0"/>
            </w:pPr>
            <w:r>
              <w:rPr>
                <w:rFonts w:ascii="Arial" w:hAnsi="Arial" w:eastAsia="Arial" w:cs="Arial"/>
                <w:b w:val="0"/>
                <w:i w:val="0"/>
                <w:sz w:val="24"/>
              </w:rPr>
              <w:t>&lt; 0.7</w:t>
            </w:r>
          </w:p>
        </w:tc>
      </w:tr>
      <w:tr>
        <w:trPr/>
        <w:tc>
          <w:tcPr>
            <w:tcW w:type="dxa" w:w="3521"/>
          </w:tcPr>
          <w:p>
            <w:pPr>
              <w:spacing w:after="0"/>
              <w:ind w:firstLine="0"/>
            </w:pPr>
            <w:r>
              <w:rPr>
                <w:rFonts w:ascii="Arial" w:hAnsi="Arial" w:eastAsia="Arial" w:cs="Arial"/>
                <w:b w:val="0"/>
                <w:i w:val="0"/>
                <w:sz w:val="24"/>
              </w:rPr>
              <w:t>BIA</w:t>
            </w:r>
          </w:p>
        </w:tc>
        <w:tc>
          <w:tcPr>
            <w:tcW w:type="dxa" w:w="1022"/>
          </w:tcPr>
          <w:p>
            <w:pPr>
              <w:spacing w:after="0"/>
              <w:ind w:firstLine="0"/>
            </w:pPr>
            <w:r>
              <w:rPr>
                <w:rFonts w:ascii="Arial" w:hAnsi="Arial" w:eastAsia="Arial" w:cs="Arial"/>
                <w:b w:val="0"/>
                <w:i w:val="0"/>
                <w:sz w:val="24"/>
              </w:rPr>
              <w:t>10 %</w:t>
            </w:r>
          </w:p>
        </w:tc>
        <w:tc>
          <w:tcPr>
            <w:tcW w:type="dxa" w:w="1079"/>
          </w:tcPr>
          <w:p>
            <w:pPr>
              <w:spacing w:after="0"/>
              <w:ind w:firstLine="0"/>
            </w:pPr>
            <w:r>
              <w:rPr>
                <w:rFonts w:ascii="Arial" w:hAnsi="Arial" w:eastAsia="Arial" w:cs="Arial"/>
                <w:b w:val="0"/>
                <w:i w:val="0"/>
                <w:sz w:val="24"/>
              </w:rPr>
              <w:t>2</w:t>
            </w:r>
          </w:p>
        </w:tc>
        <w:tc>
          <w:tcPr>
            <w:tcW w:type="dxa" w:w="1704"/>
          </w:tcPr>
          <w:p>
            <w:pPr>
              <w:spacing w:after="0"/>
              <w:ind w:firstLine="0"/>
            </w:pPr>
            <w:r>
              <w:rPr>
                <w:rFonts w:ascii="Arial" w:hAnsi="Arial" w:eastAsia="Arial" w:cs="Arial"/>
                <w:b w:val="0"/>
                <w:i w:val="0"/>
                <w:sz w:val="24"/>
              </w:rPr>
              <w:t>1.8 a 2</w:t>
            </w:r>
          </w:p>
        </w:tc>
        <w:tc>
          <w:tcPr>
            <w:tcW w:type="dxa" w:w="1704"/>
          </w:tcPr>
          <w:p>
            <w:pPr>
              <w:spacing w:after="0"/>
              <w:ind w:firstLine="0"/>
            </w:pPr>
            <w:r>
              <w:rPr>
                <w:rFonts w:ascii="Arial" w:hAnsi="Arial" w:eastAsia="Arial" w:cs="Arial"/>
                <w:b w:val="0"/>
                <w:i w:val="0"/>
                <w:sz w:val="24"/>
              </w:rPr>
              <w:t>1.6 a 1.78</w:t>
            </w:r>
          </w:p>
        </w:tc>
        <w:tc>
          <w:tcPr>
            <w:tcW w:type="dxa" w:w="1704"/>
          </w:tcPr>
          <w:p>
            <w:pPr>
              <w:spacing w:after="0"/>
              <w:ind w:firstLine="0"/>
            </w:pPr>
            <w:r>
              <w:rPr>
                <w:rFonts w:ascii="Arial" w:hAnsi="Arial" w:eastAsia="Arial" w:cs="Arial"/>
                <w:b w:val="0"/>
                <w:i w:val="0"/>
                <w:sz w:val="24"/>
              </w:rPr>
              <w:t>1.4 a 1.58</w:t>
            </w:r>
          </w:p>
        </w:tc>
        <w:tc>
          <w:tcPr>
            <w:tcW w:type="dxa" w:w="1704"/>
          </w:tcPr>
          <w:p>
            <w:pPr>
              <w:spacing w:after="0"/>
              <w:ind w:firstLine="0"/>
            </w:pPr>
            <w:r>
              <w:rPr>
                <w:rFonts w:ascii="Arial" w:hAnsi="Arial" w:eastAsia="Arial" w:cs="Arial"/>
                <w:b w:val="0"/>
                <w:i w:val="0"/>
                <w:sz w:val="24"/>
              </w:rPr>
              <w:t>&lt; 1.4</w:t>
            </w:r>
          </w:p>
        </w:tc>
      </w:tr>
      <w:tr>
        <w:trPr/>
        <w:tc>
          <w:tcPr>
            <w:tcW w:type="dxa" w:w="3521"/>
          </w:tcPr>
          <w:p>
            <w:pPr>
              <w:spacing w:after="0"/>
              <w:ind w:firstLine="0"/>
            </w:pPr>
            <w:r>
              <w:rPr>
                <w:rFonts w:ascii="Arial" w:hAnsi="Arial" w:eastAsia="Arial" w:cs="Arial"/>
                <w:b w:val="0"/>
                <w:i w:val="0"/>
                <w:sz w:val="24"/>
              </w:rPr>
              <w:t>Análisis y evaluación de riesgos</w:t>
            </w:r>
          </w:p>
        </w:tc>
        <w:tc>
          <w:tcPr>
            <w:tcW w:type="dxa" w:w="1022"/>
          </w:tcPr>
          <w:p>
            <w:pPr>
              <w:spacing w:after="0"/>
              <w:ind w:firstLine="0"/>
            </w:pPr>
            <w:r>
              <w:rPr>
                <w:rFonts w:ascii="Arial" w:hAnsi="Arial" w:eastAsia="Arial" w:cs="Arial"/>
                <w:b w:val="0"/>
                <w:i w:val="0"/>
                <w:sz w:val="24"/>
              </w:rPr>
              <w:t>15 %</w:t>
            </w:r>
          </w:p>
        </w:tc>
        <w:tc>
          <w:tcPr>
            <w:tcW w:type="dxa" w:w="1079"/>
          </w:tcPr>
          <w:p>
            <w:pPr>
              <w:spacing w:after="0"/>
              <w:ind w:firstLine="0"/>
            </w:pPr>
            <w:r>
              <w:rPr>
                <w:rFonts w:ascii="Arial" w:hAnsi="Arial" w:eastAsia="Arial" w:cs="Arial"/>
                <w:b w:val="0"/>
                <w:i w:val="0"/>
                <w:sz w:val="24"/>
              </w:rPr>
              <w:t>3</w:t>
            </w:r>
          </w:p>
        </w:tc>
        <w:tc>
          <w:tcPr>
            <w:tcW w:type="dxa" w:w="1704"/>
          </w:tcPr>
          <w:p>
            <w:pPr>
              <w:spacing w:after="0"/>
              <w:ind w:firstLine="0"/>
            </w:pPr>
            <w:r>
              <w:rPr>
                <w:rFonts w:ascii="Arial" w:hAnsi="Arial" w:eastAsia="Arial" w:cs="Arial"/>
                <w:b w:val="0"/>
                <w:i w:val="0"/>
                <w:sz w:val="24"/>
              </w:rPr>
              <w:t>2.7 a 3</w:t>
            </w:r>
          </w:p>
        </w:tc>
        <w:tc>
          <w:tcPr>
            <w:tcW w:type="dxa" w:w="1704"/>
          </w:tcPr>
          <w:p>
            <w:pPr>
              <w:spacing w:after="0"/>
              <w:ind w:firstLine="0"/>
            </w:pPr>
            <w:r>
              <w:rPr>
                <w:rFonts w:ascii="Arial" w:hAnsi="Arial" w:eastAsia="Arial" w:cs="Arial"/>
                <w:b w:val="0"/>
                <w:i w:val="0"/>
                <w:sz w:val="24"/>
              </w:rPr>
              <w:t>2.4 a 2.67</w:t>
            </w:r>
          </w:p>
        </w:tc>
        <w:tc>
          <w:tcPr>
            <w:tcW w:type="dxa" w:w="1704"/>
          </w:tcPr>
          <w:p>
            <w:pPr>
              <w:spacing w:after="0"/>
              <w:ind w:firstLine="0"/>
            </w:pPr>
            <w:r>
              <w:rPr>
                <w:rFonts w:ascii="Arial" w:hAnsi="Arial" w:eastAsia="Arial" w:cs="Arial"/>
                <w:b w:val="0"/>
                <w:i w:val="0"/>
                <w:sz w:val="24"/>
              </w:rPr>
              <w:t>2.1 a 2.37</w:t>
            </w:r>
          </w:p>
        </w:tc>
        <w:tc>
          <w:tcPr>
            <w:tcW w:type="dxa" w:w="1704"/>
          </w:tcPr>
          <w:p>
            <w:pPr>
              <w:spacing w:after="0"/>
              <w:ind w:firstLine="0"/>
            </w:pPr>
            <w:r>
              <w:rPr>
                <w:rFonts w:ascii="Arial" w:hAnsi="Arial" w:eastAsia="Arial" w:cs="Arial"/>
                <w:b w:val="0"/>
                <w:i w:val="0"/>
                <w:sz w:val="24"/>
              </w:rPr>
              <w:t>&lt; 2.1</w:t>
            </w:r>
          </w:p>
        </w:tc>
      </w:tr>
      <w:tr>
        <w:trPr/>
        <w:tc>
          <w:tcPr>
            <w:tcW w:type="dxa" w:w="3521"/>
          </w:tcPr>
          <w:p>
            <w:pPr>
              <w:spacing w:after="0"/>
              <w:ind w:firstLine="0"/>
            </w:pPr>
            <w:r>
              <w:rPr>
                <w:rFonts w:ascii="Arial" w:hAnsi="Arial" w:eastAsia="Arial" w:cs="Arial"/>
                <w:b w:val="0"/>
                <w:i w:val="0"/>
                <w:sz w:val="24"/>
              </w:rPr>
              <w:t>Plan de tratamiento y controles</w:t>
            </w:r>
          </w:p>
        </w:tc>
        <w:tc>
          <w:tcPr>
            <w:tcW w:type="dxa" w:w="1022"/>
          </w:tcPr>
          <w:p>
            <w:pPr>
              <w:spacing w:after="0"/>
              <w:ind w:firstLine="0"/>
            </w:pPr>
            <w:r>
              <w:rPr>
                <w:rFonts w:ascii="Arial" w:hAnsi="Arial" w:eastAsia="Arial" w:cs="Arial"/>
                <w:b w:val="0"/>
                <w:i w:val="0"/>
                <w:sz w:val="24"/>
              </w:rPr>
              <w:t>10 %</w:t>
            </w:r>
          </w:p>
        </w:tc>
        <w:tc>
          <w:tcPr>
            <w:tcW w:type="dxa" w:w="1079"/>
          </w:tcPr>
          <w:p>
            <w:pPr>
              <w:spacing w:after="0"/>
              <w:ind w:firstLine="0"/>
            </w:pPr>
            <w:r>
              <w:rPr>
                <w:rFonts w:ascii="Arial" w:hAnsi="Arial" w:eastAsia="Arial" w:cs="Arial"/>
                <w:b w:val="0"/>
                <w:i w:val="0"/>
                <w:sz w:val="24"/>
              </w:rPr>
              <w:t>2</w:t>
            </w:r>
          </w:p>
        </w:tc>
        <w:tc>
          <w:tcPr>
            <w:tcW w:type="dxa" w:w="1704"/>
          </w:tcPr>
          <w:p>
            <w:pPr>
              <w:spacing w:after="0"/>
              <w:ind w:firstLine="0"/>
            </w:pPr>
            <w:r>
              <w:rPr>
                <w:rFonts w:ascii="Arial" w:hAnsi="Arial" w:eastAsia="Arial" w:cs="Arial"/>
                <w:b w:val="0"/>
                <w:i w:val="0"/>
                <w:sz w:val="24"/>
              </w:rPr>
              <w:t>1.8 a 2</w:t>
            </w:r>
          </w:p>
        </w:tc>
        <w:tc>
          <w:tcPr>
            <w:tcW w:type="dxa" w:w="1704"/>
          </w:tcPr>
          <w:p>
            <w:pPr>
              <w:spacing w:after="0"/>
              <w:ind w:firstLine="0"/>
            </w:pPr>
            <w:r>
              <w:rPr>
                <w:rFonts w:ascii="Arial" w:hAnsi="Arial" w:eastAsia="Arial" w:cs="Arial"/>
                <w:b w:val="0"/>
                <w:i w:val="0"/>
                <w:sz w:val="24"/>
              </w:rPr>
              <w:t>1.6 a 1.78</w:t>
            </w:r>
          </w:p>
        </w:tc>
        <w:tc>
          <w:tcPr>
            <w:tcW w:type="dxa" w:w="1704"/>
          </w:tcPr>
          <w:p>
            <w:pPr>
              <w:spacing w:after="0"/>
              <w:ind w:firstLine="0"/>
            </w:pPr>
            <w:r>
              <w:rPr>
                <w:rFonts w:ascii="Arial" w:hAnsi="Arial" w:eastAsia="Arial" w:cs="Arial"/>
                <w:b w:val="0"/>
                <w:i w:val="0"/>
                <w:sz w:val="24"/>
              </w:rPr>
              <w:t>1.4 a 1.58</w:t>
            </w:r>
          </w:p>
        </w:tc>
        <w:tc>
          <w:tcPr>
            <w:tcW w:type="dxa" w:w="1704"/>
          </w:tcPr>
          <w:p>
            <w:pPr>
              <w:spacing w:after="0"/>
              <w:ind w:firstLine="0"/>
            </w:pPr>
            <w:r>
              <w:rPr>
                <w:rFonts w:ascii="Arial" w:hAnsi="Arial" w:eastAsia="Arial" w:cs="Arial"/>
                <w:b w:val="0"/>
                <w:i w:val="0"/>
                <w:sz w:val="24"/>
              </w:rPr>
              <w:t>&lt; 1.4</w:t>
            </w:r>
          </w:p>
        </w:tc>
      </w:tr>
      <w:tr>
        <w:trPr/>
        <w:tc>
          <w:tcPr>
            <w:tcW w:type="dxa" w:w="3521"/>
          </w:tcPr>
          <w:p>
            <w:pPr>
              <w:spacing w:after="0"/>
              <w:ind w:firstLine="0"/>
            </w:pPr>
            <w:r>
              <w:rPr>
                <w:rFonts w:ascii="Arial" w:hAnsi="Arial" w:eastAsia="Arial" w:cs="Arial"/>
                <w:b w:val="0"/>
                <w:i w:val="0"/>
                <w:sz w:val="24"/>
              </w:rPr>
              <w:t>Políticas, Zero Trust, MDM/DLP y seguridad</w:t>
            </w:r>
          </w:p>
        </w:tc>
        <w:tc>
          <w:tcPr>
            <w:tcW w:type="dxa" w:w="1022"/>
          </w:tcPr>
          <w:p>
            <w:pPr>
              <w:spacing w:after="0"/>
              <w:ind w:firstLine="0"/>
            </w:pPr>
            <w:r>
              <w:rPr>
                <w:rFonts w:ascii="Arial" w:hAnsi="Arial" w:eastAsia="Arial" w:cs="Arial"/>
                <w:b w:val="0"/>
                <w:i w:val="0"/>
                <w:sz w:val="24"/>
              </w:rPr>
              <w:t>10 %</w:t>
            </w:r>
          </w:p>
        </w:tc>
        <w:tc>
          <w:tcPr>
            <w:tcW w:type="dxa" w:w="1079"/>
          </w:tcPr>
          <w:p>
            <w:pPr>
              <w:spacing w:after="0"/>
              <w:ind w:firstLine="0"/>
            </w:pPr>
            <w:r>
              <w:rPr>
                <w:rFonts w:ascii="Arial" w:hAnsi="Arial" w:eastAsia="Arial" w:cs="Arial"/>
                <w:b w:val="0"/>
                <w:i w:val="0"/>
                <w:sz w:val="24"/>
              </w:rPr>
              <w:t>2</w:t>
            </w:r>
          </w:p>
        </w:tc>
        <w:tc>
          <w:tcPr>
            <w:tcW w:type="dxa" w:w="1704"/>
          </w:tcPr>
          <w:p>
            <w:pPr>
              <w:spacing w:after="0"/>
              <w:ind w:firstLine="0"/>
            </w:pPr>
            <w:r>
              <w:rPr>
                <w:rFonts w:ascii="Arial" w:hAnsi="Arial" w:eastAsia="Arial" w:cs="Arial"/>
                <w:b w:val="0"/>
                <w:i w:val="0"/>
                <w:sz w:val="24"/>
              </w:rPr>
              <w:t>1.8 a 2</w:t>
            </w:r>
          </w:p>
        </w:tc>
        <w:tc>
          <w:tcPr>
            <w:tcW w:type="dxa" w:w="1704"/>
          </w:tcPr>
          <w:p>
            <w:pPr>
              <w:spacing w:after="0"/>
              <w:ind w:firstLine="0"/>
            </w:pPr>
            <w:r>
              <w:rPr>
                <w:rFonts w:ascii="Arial" w:hAnsi="Arial" w:eastAsia="Arial" w:cs="Arial"/>
                <w:b w:val="0"/>
                <w:i w:val="0"/>
                <w:sz w:val="24"/>
              </w:rPr>
              <w:t>1.6 a 1.78</w:t>
            </w:r>
          </w:p>
        </w:tc>
        <w:tc>
          <w:tcPr>
            <w:tcW w:type="dxa" w:w="1704"/>
          </w:tcPr>
          <w:p>
            <w:pPr>
              <w:spacing w:after="0"/>
              <w:ind w:firstLine="0"/>
            </w:pPr>
            <w:r>
              <w:rPr>
                <w:rFonts w:ascii="Arial" w:hAnsi="Arial" w:eastAsia="Arial" w:cs="Arial"/>
                <w:b w:val="0"/>
                <w:i w:val="0"/>
                <w:sz w:val="24"/>
              </w:rPr>
              <w:t>1.4 a 1.58</w:t>
            </w:r>
          </w:p>
        </w:tc>
        <w:tc>
          <w:tcPr>
            <w:tcW w:type="dxa" w:w="1704"/>
          </w:tcPr>
          <w:p>
            <w:pPr>
              <w:spacing w:after="0"/>
              <w:ind w:firstLine="0"/>
            </w:pPr>
            <w:r>
              <w:rPr>
                <w:rFonts w:ascii="Arial" w:hAnsi="Arial" w:eastAsia="Arial" w:cs="Arial"/>
                <w:b w:val="0"/>
                <w:i w:val="0"/>
                <w:sz w:val="24"/>
              </w:rPr>
              <w:t>&lt; 1.4</w:t>
            </w:r>
          </w:p>
        </w:tc>
      </w:tr>
      <w:tr>
        <w:trPr/>
        <w:tc>
          <w:tcPr>
            <w:tcW w:type="dxa" w:w="3521"/>
          </w:tcPr>
          <w:p>
            <w:pPr>
              <w:spacing w:after="0"/>
              <w:ind w:firstLine="0"/>
            </w:pPr>
            <w:r>
              <w:rPr>
                <w:rFonts w:ascii="Arial" w:hAnsi="Arial" w:eastAsia="Arial" w:cs="Arial"/>
                <w:b w:val="0"/>
                <w:i w:val="0"/>
                <w:sz w:val="24"/>
              </w:rPr>
              <w:t>Gobierno y gestión de servicios: COBIT/ITIL</w:t>
            </w:r>
          </w:p>
        </w:tc>
        <w:tc>
          <w:tcPr>
            <w:tcW w:type="dxa" w:w="1022"/>
          </w:tcPr>
          <w:p>
            <w:pPr>
              <w:spacing w:after="0"/>
              <w:ind w:firstLine="0"/>
            </w:pPr>
            <w:r>
              <w:rPr>
                <w:rFonts w:ascii="Arial" w:hAnsi="Arial" w:eastAsia="Arial" w:cs="Arial"/>
                <w:b w:val="0"/>
                <w:i w:val="0"/>
                <w:sz w:val="24"/>
              </w:rPr>
              <w:t>5 %</w:t>
            </w:r>
          </w:p>
        </w:tc>
        <w:tc>
          <w:tcPr>
            <w:tcW w:type="dxa" w:w="1079"/>
          </w:tcPr>
          <w:p>
            <w:pPr>
              <w:spacing w:after="0"/>
              <w:ind w:firstLine="0"/>
            </w:pPr>
            <w:r>
              <w:rPr>
                <w:rFonts w:ascii="Arial" w:hAnsi="Arial" w:eastAsia="Arial" w:cs="Arial"/>
                <w:b w:val="0"/>
                <w:i w:val="0"/>
                <w:sz w:val="24"/>
              </w:rPr>
              <w:t>1</w:t>
            </w:r>
          </w:p>
        </w:tc>
        <w:tc>
          <w:tcPr>
            <w:tcW w:type="dxa" w:w="1704"/>
          </w:tcPr>
          <w:p>
            <w:pPr>
              <w:spacing w:after="0"/>
              <w:ind w:firstLine="0"/>
            </w:pPr>
            <w:r>
              <w:rPr>
                <w:rFonts w:ascii="Arial" w:hAnsi="Arial" w:eastAsia="Arial" w:cs="Arial"/>
                <w:b w:val="0"/>
                <w:i w:val="0"/>
                <w:sz w:val="24"/>
              </w:rPr>
              <w:t>0.9 a 1</w:t>
            </w:r>
          </w:p>
        </w:tc>
        <w:tc>
          <w:tcPr>
            <w:tcW w:type="dxa" w:w="1704"/>
          </w:tcPr>
          <w:p>
            <w:pPr>
              <w:spacing w:after="0"/>
              <w:ind w:firstLine="0"/>
            </w:pPr>
            <w:r>
              <w:rPr>
                <w:rFonts w:ascii="Arial" w:hAnsi="Arial" w:eastAsia="Arial" w:cs="Arial"/>
                <w:b w:val="0"/>
                <w:i w:val="0"/>
                <w:sz w:val="24"/>
              </w:rPr>
              <w:t>0.8 a 0.89</w:t>
            </w:r>
          </w:p>
        </w:tc>
        <w:tc>
          <w:tcPr>
            <w:tcW w:type="dxa" w:w="1704"/>
          </w:tcPr>
          <w:p>
            <w:pPr>
              <w:spacing w:after="0"/>
              <w:ind w:firstLine="0"/>
            </w:pPr>
            <w:r>
              <w:rPr>
                <w:rFonts w:ascii="Arial" w:hAnsi="Arial" w:eastAsia="Arial" w:cs="Arial"/>
                <w:b w:val="0"/>
                <w:i w:val="0"/>
                <w:sz w:val="24"/>
              </w:rPr>
              <w:t>0.7 a 0.79</w:t>
            </w:r>
          </w:p>
        </w:tc>
        <w:tc>
          <w:tcPr>
            <w:tcW w:type="dxa" w:w="1704"/>
          </w:tcPr>
          <w:p>
            <w:pPr>
              <w:spacing w:after="0"/>
              <w:ind w:firstLine="0"/>
            </w:pPr>
            <w:r>
              <w:rPr>
                <w:rFonts w:ascii="Arial" w:hAnsi="Arial" w:eastAsia="Arial" w:cs="Arial"/>
                <w:b w:val="0"/>
                <w:i w:val="0"/>
                <w:sz w:val="24"/>
              </w:rPr>
              <w:t>&lt; 0.7</w:t>
            </w:r>
          </w:p>
        </w:tc>
      </w:tr>
      <w:tr>
        <w:trPr/>
        <w:tc>
          <w:tcPr>
            <w:tcW w:type="dxa" w:w="3521"/>
          </w:tcPr>
          <w:p>
            <w:pPr>
              <w:spacing w:after="0"/>
              <w:ind w:firstLine="0"/>
            </w:pPr>
            <w:r>
              <w:rPr>
                <w:rFonts w:ascii="Arial" w:hAnsi="Arial" w:eastAsia="Arial" w:cs="Arial"/>
                <w:b w:val="0"/>
                <w:i w:val="0"/>
                <w:sz w:val="24"/>
              </w:rPr>
              <w:t>Continuidad, recuperación y Data Center</w:t>
            </w:r>
          </w:p>
        </w:tc>
        <w:tc>
          <w:tcPr>
            <w:tcW w:type="dxa" w:w="1022"/>
          </w:tcPr>
          <w:p>
            <w:pPr>
              <w:spacing w:after="0"/>
              <w:ind w:firstLine="0"/>
            </w:pPr>
            <w:r>
              <w:rPr>
                <w:rFonts w:ascii="Arial" w:hAnsi="Arial" w:eastAsia="Arial" w:cs="Arial"/>
                <w:b w:val="0"/>
                <w:i w:val="0"/>
                <w:sz w:val="24"/>
              </w:rPr>
              <w:t>5 %</w:t>
            </w:r>
          </w:p>
        </w:tc>
        <w:tc>
          <w:tcPr>
            <w:tcW w:type="dxa" w:w="1079"/>
          </w:tcPr>
          <w:p>
            <w:pPr>
              <w:spacing w:after="0"/>
              <w:ind w:firstLine="0"/>
            </w:pPr>
            <w:r>
              <w:rPr>
                <w:rFonts w:ascii="Arial" w:hAnsi="Arial" w:eastAsia="Arial" w:cs="Arial"/>
                <w:b w:val="0"/>
                <w:i w:val="0"/>
                <w:sz w:val="24"/>
              </w:rPr>
              <w:t>1</w:t>
            </w:r>
          </w:p>
        </w:tc>
        <w:tc>
          <w:tcPr>
            <w:tcW w:type="dxa" w:w="1704"/>
          </w:tcPr>
          <w:p>
            <w:pPr>
              <w:spacing w:after="0"/>
              <w:ind w:firstLine="0"/>
            </w:pPr>
            <w:r>
              <w:rPr>
                <w:rFonts w:ascii="Arial" w:hAnsi="Arial" w:eastAsia="Arial" w:cs="Arial"/>
                <w:b w:val="0"/>
                <w:i w:val="0"/>
                <w:sz w:val="24"/>
              </w:rPr>
              <w:t>0.9 a 1</w:t>
            </w:r>
          </w:p>
        </w:tc>
        <w:tc>
          <w:tcPr>
            <w:tcW w:type="dxa" w:w="1704"/>
          </w:tcPr>
          <w:p>
            <w:pPr>
              <w:spacing w:after="0"/>
              <w:ind w:firstLine="0"/>
            </w:pPr>
            <w:r>
              <w:rPr>
                <w:rFonts w:ascii="Arial" w:hAnsi="Arial" w:eastAsia="Arial" w:cs="Arial"/>
                <w:b w:val="0"/>
                <w:i w:val="0"/>
                <w:sz w:val="24"/>
              </w:rPr>
              <w:t>0.8 a 0.89</w:t>
            </w:r>
          </w:p>
        </w:tc>
        <w:tc>
          <w:tcPr>
            <w:tcW w:type="dxa" w:w="1704"/>
          </w:tcPr>
          <w:p>
            <w:pPr>
              <w:spacing w:after="0"/>
              <w:ind w:firstLine="0"/>
            </w:pPr>
            <w:r>
              <w:rPr>
                <w:rFonts w:ascii="Arial" w:hAnsi="Arial" w:eastAsia="Arial" w:cs="Arial"/>
                <w:b w:val="0"/>
                <w:i w:val="0"/>
                <w:sz w:val="24"/>
              </w:rPr>
              <w:t>0.7 a 0.79</w:t>
            </w:r>
          </w:p>
        </w:tc>
        <w:tc>
          <w:tcPr>
            <w:tcW w:type="dxa" w:w="1704"/>
          </w:tcPr>
          <w:p>
            <w:pPr>
              <w:spacing w:after="0"/>
              <w:ind w:firstLine="0"/>
            </w:pPr>
            <w:r>
              <w:rPr>
                <w:rFonts w:ascii="Arial" w:hAnsi="Arial" w:eastAsia="Arial" w:cs="Arial"/>
                <w:b w:val="0"/>
                <w:i w:val="0"/>
                <w:sz w:val="24"/>
              </w:rPr>
              <w:t>&lt; 0.7</w:t>
            </w:r>
          </w:p>
        </w:tc>
      </w:tr>
      <w:tr>
        <w:trPr/>
        <w:tc>
          <w:tcPr>
            <w:tcW w:type="dxa" w:w="3521"/>
          </w:tcPr>
          <w:p>
            <w:pPr>
              <w:spacing w:after="0"/>
              <w:ind w:firstLine="0"/>
            </w:pPr>
            <w:r>
              <w:rPr>
                <w:rFonts w:ascii="Arial" w:hAnsi="Arial" w:eastAsia="Arial" w:cs="Arial"/>
                <w:b w:val="0"/>
                <w:i w:val="0"/>
                <w:sz w:val="24"/>
              </w:rPr>
              <w:t>Discusión y análisis crítico</w:t>
            </w:r>
          </w:p>
        </w:tc>
        <w:tc>
          <w:tcPr>
            <w:tcW w:type="dxa" w:w="1022"/>
          </w:tcPr>
          <w:p>
            <w:pPr>
              <w:spacing w:after="0"/>
              <w:ind w:firstLine="0"/>
            </w:pPr>
            <w:r>
              <w:rPr>
                <w:rFonts w:ascii="Arial" w:hAnsi="Arial" w:eastAsia="Arial" w:cs="Arial"/>
                <w:b w:val="0"/>
                <w:i w:val="0"/>
                <w:sz w:val="24"/>
              </w:rPr>
              <w:t>5 %</w:t>
            </w:r>
          </w:p>
        </w:tc>
        <w:tc>
          <w:tcPr>
            <w:tcW w:type="dxa" w:w="1079"/>
          </w:tcPr>
          <w:p>
            <w:pPr>
              <w:spacing w:after="0"/>
              <w:ind w:firstLine="0"/>
            </w:pPr>
            <w:r>
              <w:rPr>
                <w:rFonts w:ascii="Arial" w:hAnsi="Arial" w:eastAsia="Arial" w:cs="Arial"/>
                <w:b w:val="0"/>
                <w:i w:val="0"/>
                <w:sz w:val="24"/>
              </w:rPr>
              <w:t>1</w:t>
            </w:r>
          </w:p>
        </w:tc>
        <w:tc>
          <w:tcPr>
            <w:tcW w:type="dxa" w:w="1704"/>
          </w:tcPr>
          <w:p>
            <w:pPr>
              <w:spacing w:after="0"/>
              <w:ind w:firstLine="0"/>
            </w:pPr>
            <w:r>
              <w:rPr>
                <w:rFonts w:ascii="Arial" w:hAnsi="Arial" w:eastAsia="Arial" w:cs="Arial"/>
                <w:b w:val="0"/>
                <w:i w:val="0"/>
                <w:sz w:val="24"/>
              </w:rPr>
              <w:t>0.9 a 1</w:t>
            </w:r>
          </w:p>
        </w:tc>
        <w:tc>
          <w:tcPr>
            <w:tcW w:type="dxa" w:w="1704"/>
          </w:tcPr>
          <w:p>
            <w:pPr>
              <w:spacing w:after="0"/>
              <w:ind w:firstLine="0"/>
            </w:pPr>
            <w:r>
              <w:rPr>
                <w:rFonts w:ascii="Arial" w:hAnsi="Arial" w:eastAsia="Arial" w:cs="Arial"/>
                <w:b w:val="0"/>
                <w:i w:val="0"/>
                <w:sz w:val="24"/>
              </w:rPr>
              <w:t>0.8 a 0.89</w:t>
            </w:r>
          </w:p>
        </w:tc>
        <w:tc>
          <w:tcPr>
            <w:tcW w:type="dxa" w:w="1704"/>
          </w:tcPr>
          <w:p>
            <w:pPr>
              <w:spacing w:after="0"/>
              <w:ind w:firstLine="0"/>
            </w:pPr>
            <w:r>
              <w:rPr>
                <w:rFonts w:ascii="Arial" w:hAnsi="Arial" w:eastAsia="Arial" w:cs="Arial"/>
                <w:b w:val="0"/>
                <w:i w:val="0"/>
                <w:sz w:val="24"/>
              </w:rPr>
              <w:t>0.7 a 0.79</w:t>
            </w:r>
          </w:p>
        </w:tc>
        <w:tc>
          <w:tcPr>
            <w:tcW w:type="dxa" w:w="1704"/>
          </w:tcPr>
          <w:p>
            <w:pPr>
              <w:spacing w:after="0"/>
              <w:ind w:firstLine="0"/>
            </w:pPr>
            <w:r>
              <w:rPr>
                <w:rFonts w:ascii="Arial" w:hAnsi="Arial" w:eastAsia="Arial" w:cs="Arial"/>
                <w:b w:val="0"/>
                <w:i w:val="0"/>
                <w:sz w:val="24"/>
              </w:rPr>
              <w:t>&lt; 0.7</w:t>
            </w:r>
          </w:p>
        </w:tc>
      </w:tr>
      <w:tr>
        <w:trPr/>
        <w:tc>
          <w:tcPr>
            <w:tcW w:type="dxa" w:w="3521"/>
          </w:tcPr>
          <w:p>
            <w:pPr>
              <w:spacing w:after="0"/>
              <w:ind w:firstLine="0"/>
            </w:pPr>
            <w:r>
              <w:rPr>
                <w:rFonts w:ascii="Arial" w:hAnsi="Arial" w:eastAsia="Arial" w:cs="Arial"/>
                <w:b w:val="0"/>
                <w:i w:val="0"/>
                <w:sz w:val="24"/>
              </w:rPr>
              <w:t>Calidad del documento, referencias y APA</w:t>
            </w:r>
          </w:p>
        </w:tc>
        <w:tc>
          <w:tcPr>
            <w:tcW w:type="dxa" w:w="1022"/>
          </w:tcPr>
          <w:p>
            <w:pPr>
              <w:spacing w:after="0"/>
              <w:ind w:firstLine="0"/>
            </w:pPr>
            <w:r>
              <w:rPr>
                <w:rFonts w:ascii="Arial" w:hAnsi="Arial" w:eastAsia="Arial" w:cs="Arial"/>
                <w:b w:val="0"/>
                <w:i w:val="0"/>
                <w:sz w:val="24"/>
              </w:rPr>
              <w:t>5 %</w:t>
            </w:r>
          </w:p>
        </w:tc>
        <w:tc>
          <w:tcPr>
            <w:tcW w:type="dxa" w:w="1079"/>
          </w:tcPr>
          <w:p>
            <w:pPr>
              <w:spacing w:after="0"/>
              <w:ind w:firstLine="0"/>
            </w:pPr>
            <w:r>
              <w:rPr>
                <w:rFonts w:ascii="Arial" w:hAnsi="Arial" w:eastAsia="Arial" w:cs="Arial"/>
                <w:b w:val="0"/>
                <w:i w:val="0"/>
                <w:sz w:val="24"/>
              </w:rPr>
              <w:t>1</w:t>
            </w:r>
          </w:p>
        </w:tc>
        <w:tc>
          <w:tcPr>
            <w:tcW w:type="dxa" w:w="1704"/>
          </w:tcPr>
          <w:p>
            <w:pPr>
              <w:spacing w:after="0"/>
              <w:ind w:firstLine="0"/>
            </w:pPr>
            <w:r>
              <w:rPr>
                <w:rFonts w:ascii="Arial" w:hAnsi="Arial" w:eastAsia="Arial" w:cs="Arial"/>
                <w:b w:val="0"/>
                <w:i w:val="0"/>
                <w:sz w:val="24"/>
              </w:rPr>
              <w:t>0.9 a 1</w:t>
            </w:r>
          </w:p>
        </w:tc>
        <w:tc>
          <w:tcPr>
            <w:tcW w:type="dxa" w:w="1704"/>
          </w:tcPr>
          <w:p>
            <w:pPr>
              <w:spacing w:after="0"/>
              <w:ind w:firstLine="0"/>
            </w:pPr>
            <w:r>
              <w:rPr>
                <w:rFonts w:ascii="Arial" w:hAnsi="Arial" w:eastAsia="Arial" w:cs="Arial"/>
                <w:b w:val="0"/>
                <w:i w:val="0"/>
                <w:sz w:val="24"/>
              </w:rPr>
              <w:t>0.8 a 0.89</w:t>
            </w:r>
          </w:p>
        </w:tc>
        <w:tc>
          <w:tcPr>
            <w:tcW w:type="dxa" w:w="1704"/>
          </w:tcPr>
          <w:p>
            <w:pPr>
              <w:spacing w:after="0"/>
              <w:ind w:firstLine="0"/>
            </w:pPr>
            <w:r>
              <w:rPr>
                <w:rFonts w:ascii="Arial" w:hAnsi="Arial" w:eastAsia="Arial" w:cs="Arial"/>
                <w:b w:val="0"/>
                <w:i w:val="0"/>
                <w:sz w:val="24"/>
              </w:rPr>
              <w:t>0.7 a 0.79</w:t>
            </w:r>
          </w:p>
        </w:tc>
        <w:tc>
          <w:tcPr>
            <w:tcW w:type="dxa" w:w="1704"/>
          </w:tcPr>
          <w:p>
            <w:pPr>
              <w:spacing w:after="0"/>
              <w:ind w:firstLine="0"/>
            </w:pPr>
            <w:r>
              <w:rPr>
                <w:rFonts w:ascii="Arial" w:hAnsi="Arial" w:eastAsia="Arial" w:cs="Arial"/>
                <w:b w:val="0"/>
                <w:i w:val="0"/>
                <w:sz w:val="24"/>
              </w:rPr>
              <w:t>&lt; 0.7</w:t>
            </w:r>
          </w:p>
        </w:tc>
      </w:tr>
      <w:tr>
        <w:trPr/>
        <w:tc>
          <w:tcPr>
            <w:tcW w:type="dxa" w:w="3521"/>
          </w:tcPr>
          <w:p>
            <w:pPr>
              <w:spacing w:after="0"/>
              <w:ind w:firstLine="0"/>
            </w:pPr>
            <w:r>
              <w:rPr>
                <w:rFonts w:ascii="Arial" w:hAnsi="Arial" w:eastAsia="Arial" w:cs="Arial"/>
                <w:b w:val="0"/>
                <w:i w:val="0"/>
                <w:sz w:val="24"/>
              </w:rPr>
              <w:t>Suma de los criterios listados</w:t>
            </w:r>
          </w:p>
        </w:tc>
        <w:tc>
          <w:tcPr>
            <w:tcW w:type="dxa" w:w="1022"/>
          </w:tcPr>
          <w:p>
            <w:pPr>
              <w:spacing w:after="0"/>
              <w:ind w:firstLine="0"/>
            </w:pPr>
            <w:r>
              <w:rPr>
                <w:rFonts w:ascii="Arial" w:hAnsi="Arial" w:eastAsia="Arial" w:cs="Arial"/>
                <w:b w:val="0"/>
                <w:i w:val="0"/>
                <w:sz w:val="24"/>
              </w:rPr>
              <w:t>95 %</w:t>
            </w:r>
          </w:p>
        </w:tc>
        <w:tc>
          <w:tcPr>
            <w:tcW w:type="dxa" w:w="1079"/>
          </w:tcPr>
          <w:p>
            <w:pPr>
              <w:spacing w:after="0"/>
              <w:ind w:firstLine="0"/>
            </w:pPr>
            <w:r>
              <w:rPr>
                <w:rFonts w:ascii="Arial" w:hAnsi="Arial" w:eastAsia="Arial" w:cs="Arial"/>
                <w:b w:val="0"/>
                <w:i w:val="0"/>
                <w:sz w:val="24"/>
              </w:rPr>
              <w:t>19</w:t>
            </w:r>
          </w:p>
        </w:tc>
        <w:tc>
          <w:tcPr>
            <w:tcW w:type="dxa" w:w="1704"/>
          </w:tcPr>
          <w:p>
            <w:pPr>
              <w:spacing w:after="0"/>
              <w:ind w:firstLine="0"/>
            </w:pPr>
          </w:p>
        </w:tc>
        <w:tc>
          <w:tcPr>
            <w:tcW w:type="dxa" w:w="1704"/>
          </w:tcPr>
          <w:p>
            <w:pPr>
              <w:spacing w:after="0"/>
              <w:ind w:firstLine="0"/>
            </w:pPr>
          </w:p>
        </w:tc>
        <w:tc>
          <w:tcPr>
            <w:tcW w:type="dxa" w:w="1704"/>
          </w:tcPr>
          <w:p>
            <w:pPr>
              <w:spacing w:after="0"/>
              <w:ind w:firstLine="0"/>
            </w:pPr>
          </w:p>
        </w:tc>
        <w:tc>
          <w:tcPr>
            <w:tcW w:type="dxa" w:w="1704"/>
          </w:tcPr>
          <w:p>
            <w:pPr>
              <w:spacing w:after="0"/>
              <w:ind w:firstLine="0"/>
            </w:pPr>
          </w:p>
        </w:tc>
      </w:tr>
    </w:tbl>
    <w:p>
      <w:pPr>
        <w:spacing w:after="80"/>
        <w:ind w:firstLine="0"/>
        <w:jc w:val="both"/>
      </w:pPr>
      <w:r>
        <w:rPr>
          <w:rFonts w:ascii="Arial" w:hAnsi="Arial" w:eastAsia="Arial" w:cs="Arial"/>
          <w:i/>
          <w:sz w:val="24"/>
        </w:rPr>
        <w:t xml:space="preserve">Nota. </w:t>
      </w:r>
      <w:r>
        <w:rPr>
          <w:rFonts w:ascii="Arial" w:hAnsi="Arial" w:eastAsia="Arial" w:cs="Arial"/>
          <w:sz w:val="24"/>
        </w:rPr>
        <w:t xml:space="preserve">Puntos = peso × 20. Los rangos por nivel son una conversión aritmética de los porcentajes de la sección 16 del enunciado para orientar la autoevaluación; el docente asigna la nota.</w:t>
      </w:r>
    </w:p>
    <w:tbl>
      <w:tblPr>
        <w:tblStyle w:val="TableGrid"/>
        <w:jc w:val="center"/>
        <w:tblLook w:firstColumn="1" w:firstRow="1" w:lastColumn="0" w:lastRow="0" w:noHBand="0" w:noVBand="1" w:val="04A0"/>
        <w:tblW w:w="12439" w:type="dxa"/>
        <w:tblLayout w:type="fixed"/>
      </w:tblPr>
      <w:tblGrid>
        <w:gridCol w:w="12439"/>
      </w:tblGrid>
      <w:tr>
        <w:tc>
          <w:tcPr>
            <w:tcW w:type="dxa" w:w="12438"/>
            <w:shd w:val="clear" w:color="auto" w:fill="F2F2F2"/>
          </w:tcPr>
          <w:p>
            <w:pPr>
              <w:spacing w:after="40"/>
              <w:jc w:val="both"/>
            </w:pPr>
            <w:r>
              <w:rPr>
                <w:rFonts w:ascii="Arial" w:hAnsi="Arial" w:eastAsia="Arial" w:cs="Arial"/>
                <w:b/>
                <w:i w:val="0"/>
                <w:sz w:val="24"/>
              </w:rPr>
              <w:t>Inconsistencia detectada.</w:t>
            </w:r>
            <w:r>
              <w:rPr>
                <w:rFonts w:ascii="Arial" w:hAnsi="Arial" w:eastAsia="Arial" w:cs="Arial"/>
                <w:b w:val="0"/>
                <w:i w:val="0"/>
                <w:sz w:val="24"/>
              </w:rPr>
              <w:t xml:space="preserve"> Los pesos listados en la sección 16 del enunciado suman </w:t>
            </w:r>
            <w:r>
              <w:rPr>
                <w:rFonts w:ascii="Arial" w:hAnsi="Arial" w:eastAsia="Arial" w:cs="Arial"/>
                <w:b/>
                <w:i w:val="0"/>
                <w:sz w:val="24"/>
              </w:rPr>
              <w:t>95 %</w:t>
            </w:r>
            <w:r>
              <w:rPr>
                <w:rFonts w:ascii="Arial" w:hAnsi="Arial" w:eastAsia="Arial" w:cs="Arial"/>
                <w:b w:val="0"/>
                <w:i w:val="0"/>
                <w:sz w:val="24"/>
              </w:rPr>
              <w:t xml:space="preserve"> (19 puntos), aunque el enunciado indica «TOTAL 100 %». Falta un 5 % (1 punto) sin criterio asignado. Conviene consultarlo con el docente.</w:t>
            </w:r>
          </w:p>
        </w:tc>
      </w:tr>
    </w:tbl>
    <w:p>
      <w:pPr>
        <w:spacing w:after="40"/>
      </w:pPr>
    </w:p>
    <w:p>
      <w:pPr>
        <w:sectPr>
          <w:pgSz w:w="15840" w:h="12240" w:orient="landscape"/>
          <w:pgMar w:top="1701" w:right="1417" w:bottom="1701" w:left="1984" w:header="850" w:footer="850" w:gutter="0"/>
          <w:cols w:space="720"/>
          <w:docGrid w:linePitch="360"/>
          <w:pgNumType w:fmt="decimal"/>
        </w:sectPr>
      </w:pPr>
    </w:p>
    <w:p>
      <w:pPr>
        <w:keepNext/>
        <w:spacing w:after="40" w:before="80"/>
      </w:pPr>
      <w:r>
        <w:rPr>
          <w:rFonts w:ascii="Arial" w:hAnsi="Arial" w:eastAsia="Arial" w:cs="Arial"/>
          <w:b/>
          <w:sz w:val="24"/>
        </w:rPr>
        <w:t>Tabla 34</w:t>
      </w:r>
    </w:p>
    <w:p>
      <w:pPr>
        <w:keepNext/>
        <w:spacing w:after="80"/>
      </w:pPr>
      <w:r>
        <w:rPr>
          <w:rFonts w:ascii="Arial" w:hAnsi="Arial" w:eastAsia="Arial" w:cs="Arial"/>
          <w:i/>
          <w:sz w:val="24"/>
        </w:rPr>
        <w:t xml:space="preserve">Niveles de desempeño (sección 16 del enunciado)</w:t>
      </w:r>
    </w:p>
    <w:tbl>
      <w:tblPr>
        <w:tblStyle w:val="TableGrid"/>
        <w:jc w:val="center"/>
        <w:tblLook w:firstColumn="1" w:firstRow="1" w:lastColumn="0" w:lastRow="0" w:noHBand="0" w:noVBand="1" w:val="04A0"/>
        <w:tblW w:w="8838" w:type="dxa"/>
        <w:tblLayout w:type="fixed"/>
        <w:tblCellMar>
          <w:left w:w="70" w:type="dxa"/>
          <w:right w:w="70" w:type="dxa"/>
        </w:tblCellMar>
      </w:tblPr>
      <w:tblGrid>
        <w:gridCol w:w="1933"/>
        <w:gridCol w:w="6905"/>
      </w:tblGrid>
      <w:tr>
        <w:trPr>
          <w:tblHeader w:val="true"/>
        </w:trPr>
        <w:tc>
          <w:tcPr>
            <w:tcW w:type="dxa" w:w="1933"/>
            <w:shd w:val="clear" w:color="auto" w:fill="1F3864"/>
          </w:tcPr>
          <w:p>
            <w:pPr>
              <w:spacing w:after="0"/>
            </w:pPr>
            <w:r>
              <w:rPr>
                <w:rFonts w:ascii="Arial" w:hAnsi="Arial" w:eastAsia="Arial" w:cs="Arial"/>
                <w:b/>
                <w:color w:val="FFFFFF"/>
                <w:sz w:val="24"/>
              </w:rPr>
              <w:t>Nivel</w:t>
            </w:r>
          </w:p>
        </w:tc>
        <w:tc>
          <w:tcPr>
            <w:tcW w:type="dxa" w:w="6905"/>
            <w:shd w:val="clear" w:color="auto" w:fill="1F3864"/>
          </w:tcPr>
          <w:p>
            <w:pPr>
              <w:spacing w:after="0"/>
            </w:pPr>
            <w:r>
              <w:rPr>
                <w:rFonts w:ascii="Arial" w:hAnsi="Arial" w:eastAsia="Arial" w:cs="Arial"/>
                <w:b/>
                <w:color w:val="FFFFFF"/>
                <w:sz w:val="24"/>
              </w:rPr>
              <w:t>Descripción</w:t>
            </w:r>
          </w:p>
        </w:tc>
      </w:tr>
      <w:tr>
        <w:trPr/>
        <w:tc>
          <w:tcPr>
            <w:tcW w:type="dxa" w:w="1933"/>
          </w:tcPr>
          <w:p>
            <w:pPr>
              <w:spacing w:after="0"/>
              <w:ind w:firstLine="0"/>
            </w:pPr>
            <w:r>
              <w:rPr>
                <w:rFonts w:ascii="Arial" w:hAnsi="Arial" w:eastAsia="Arial" w:cs="Arial"/>
                <w:b w:val="0"/>
                <w:i w:val="0"/>
                <w:sz w:val="24"/>
              </w:rPr>
              <w:t>Excelente (90-100 %)</w:t>
            </w:r>
          </w:p>
        </w:tc>
        <w:tc>
          <w:tcPr>
            <w:tcW w:type="dxa" w:w="6905"/>
          </w:tcPr>
          <w:p>
            <w:pPr>
              <w:spacing w:after="0"/>
              <w:ind w:firstLine="0"/>
            </w:pPr>
            <w:r>
              <w:rPr>
                <w:rFonts w:ascii="Arial" w:hAnsi="Arial" w:eastAsia="Arial" w:cs="Arial"/>
                <w:b w:val="0"/>
                <w:i w:val="0"/>
                <w:sz w:val="24"/>
              </w:rPr>
              <w:t>Solución integral, coherente y técnicamente fundamentada; trazabilidad entre activos, procesos, riesgos, controles y resultados; implementaciones respaldadas por evidencias suficientes; estándares aplicados de forma pertinente.</w:t>
            </w:r>
          </w:p>
        </w:tc>
      </w:tr>
      <w:tr>
        <w:trPr/>
        <w:tc>
          <w:tcPr>
            <w:tcW w:type="dxa" w:w="1933"/>
          </w:tcPr>
          <w:p>
            <w:pPr>
              <w:spacing w:after="0"/>
              <w:ind w:firstLine="0"/>
            </w:pPr>
            <w:r>
              <w:rPr>
                <w:rFonts w:ascii="Arial" w:hAnsi="Arial" w:eastAsia="Arial" w:cs="Arial"/>
                <w:b w:val="0"/>
                <w:i w:val="0"/>
                <w:sz w:val="24"/>
              </w:rPr>
              <w:t>Satisfactorio (80-89 %)</w:t>
            </w:r>
          </w:p>
        </w:tc>
        <w:tc>
          <w:tcPr>
            <w:tcW w:type="dxa" w:w="6905"/>
          </w:tcPr>
          <w:p>
            <w:pPr>
              <w:spacing w:after="0"/>
              <w:ind w:firstLine="0"/>
            </w:pPr>
            <w:r>
              <w:rPr>
                <w:rFonts w:ascii="Arial" w:hAnsi="Arial" w:eastAsia="Arial" w:cs="Arial"/>
                <w:b w:val="0"/>
                <w:i w:val="0"/>
                <w:sz w:val="24"/>
              </w:rPr>
              <w:t>Cumple los principales requisitos con una solución funcional y coherente, con oportunidades de mejora en profundidad técnica, integración de estándares, evidencias o justificación.</w:t>
            </w:r>
          </w:p>
        </w:tc>
      </w:tr>
      <w:tr>
        <w:trPr/>
        <w:tc>
          <w:tcPr>
            <w:tcW w:type="dxa" w:w="1933"/>
          </w:tcPr>
          <w:p>
            <w:pPr>
              <w:spacing w:after="0"/>
              <w:ind w:firstLine="0"/>
            </w:pPr>
            <w:r>
              <w:rPr>
                <w:rFonts w:ascii="Arial" w:hAnsi="Arial" w:eastAsia="Arial" w:cs="Arial"/>
                <w:b w:val="0"/>
                <w:i w:val="0"/>
                <w:sz w:val="24"/>
              </w:rPr>
              <w:t>En desarrollo (70-79 %)</w:t>
            </w:r>
          </w:p>
        </w:tc>
        <w:tc>
          <w:tcPr>
            <w:tcW w:type="dxa" w:w="6905"/>
          </w:tcPr>
          <w:p>
            <w:pPr>
              <w:spacing w:after="0"/>
              <w:ind w:firstLine="0"/>
            </w:pPr>
            <w:r>
              <w:rPr>
                <w:rFonts w:ascii="Arial" w:hAnsi="Arial" w:eastAsia="Arial" w:cs="Arial"/>
                <w:b w:val="0"/>
                <w:i w:val="0"/>
                <w:sz w:val="24"/>
              </w:rPr>
              <w:t>Presenta los componentes principales, pero con inconsistencias, información incompleta, aplicación superficial de estándares o evidencias insuficientes.</w:t>
            </w:r>
          </w:p>
        </w:tc>
      </w:tr>
      <w:tr>
        <w:trPr/>
        <w:tc>
          <w:tcPr>
            <w:tcW w:type="dxa" w:w="1933"/>
          </w:tcPr>
          <w:p>
            <w:pPr>
              <w:spacing w:after="0"/>
              <w:ind w:firstLine="0"/>
            </w:pPr>
            <w:r>
              <w:rPr>
                <w:rFonts w:ascii="Arial" w:hAnsi="Arial" w:eastAsia="Arial" w:cs="Arial"/>
                <w:b w:val="0"/>
                <w:i w:val="0"/>
                <w:sz w:val="24"/>
              </w:rPr>
              <w:t>Insuficiente (&lt; 70 %)</w:t>
            </w:r>
          </w:p>
        </w:tc>
        <w:tc>
          <w:tcPr>
            <w:tcW w:type="dxa" w:w="6905"/>
          </w:tcPr>
          <w:p>
            <w:pPr>
              <w:spacing w:after="0"/>
              <w:ind w:firstLine="0"/>
            </w:pPr>
            <w:r>
              <w:rPr>
                <w:rFonts w:ascii="Arial" w:hAnsi="Arial" w:eastAsia="Arial" w:cs="Arial"/>
                <w:b w:val="0"/>
                <w:i w:val="0"/>
                <w:sz w:val="24"/>
              </w:rPr>
              <w:t>Incumplimientos significativos, ausencia de componentes fundamentales, falta de coherencia entre fases o evidencia insuficiente de desarrollo e implementación.</w:t>
            </w:r>
          </w:p>
        </w:tc>
      </w:tr>
    </w:tbl>
    <w:p>
      <w:pPr>
        <w:spacing w:after="80"/>
      </w:pPr>
    </w:p>
    <w:p>
      <w:pPr>
        <w:pStyle w:val="Heading1"/>
      </w:pPr>
      <w:r>
        <w:rPr>
          <w:rFonts w:ascii="Arial" w:hAnsi="Arial" w:eastAsia="Arial" w:cs="Arial"/>
          <w:b/>
          <w:color w:val="000000"/>
          <w:sz w:val="24"/>
        </w:rPr>
        <w:t>10. Reglas del proyecto</w:t>
      </w:r>
    </w:p>
    <w:p>
      <w:pPr>
        <w:pStyle w:val="Heading2"/>
      </w:pPr>
      <w:r>
        <w:rPr>
          <w:rFonts w:ascii="Arial" w:hAnsi="Arial" w:eastAsia="Arial" w:cs="Arial"/>
          <w:b/>
          <w:color w:val="000000"/>
          <w:sz w:val="24"/>
        </w:rPr>
        <w:t xml:space="preserve">10.1 Evidencias (sección 15 del enunciado)</w:t>
      </w:r>
    </w:p>
    <w:p>
      <w:pPr>
        <w:spacing w:after="120"/>
        <w:ind w:firstLine="720"/>
        <w:jc w:val="both"/>
      </w:pPr>
      <w:r>
        <w:rPr>
          <w:rFonts w:ascii="Arial" w:hAnsi="Arial" w:eastAsia="Arial" w:cs="Arial"/>
          <w:b w:val="0"/>
          <w:i w:val="0"/>
          <w:sz w:val="24"/>
        </w:rPr>
        <w:t>Las evidencias pueden incluir diagramas, capturas de configuración, tablas, matrices, configuraciones de infraestructura y evidencias de IAM, MFA, segmentación, monitoreo, SIEM, EDR, MDM, DLP, backup y recuperación, resultados de pruebas y evidencias de controles. En todos los casos, cada evidencia debe estar identificada y relacionada con el elemento del proyecto que pretende demostrar.</w:t>
      </w:r>
    </w:p>
    <w:p>
      <w:pPr>
        <w:pStyle w:val="ListBullet"/>
        <w:jc w:val="left"/>
      </w:pPr>
      <w:r>
        <w:rPr>
          <w:rFonts w:ascii="Arial" w:hAnsi="Arial" w:eastAsia="Arial" w:cs="Arial"/>
          <w:b w:val="0"/>
          <w:i w:val="0"/>
          <w:sz w:val="24"/>
        </w:rPr>
        <w:t>Cada captura lleva número de figura, identificador EV-xx, qué demuestra y a qué control o prueba corresponde.</w:t>
      </w:r>
    </w:p>
    <w:p>
      <w:pPr>
        <w:pStyle w:val="ListBullet"/>
        <w:jc w:val="left"/>
      </w:pPr>
      <w:r>
        <w:rPr>
          <w:rFonts w:ascii="Arial" w:hAnsi="Arial" w:eastAsia="Arial" w:cs="Arial"/>
          <w:b w:val="0"/>
          <w:i w:val="0"/>
          <w:sz w:val="24"/>
        </w:rPr>
        <w:t>No incluir contraseñas, tokens, claves, secretos, datos personales reales ni información confidencial de terceros. Usar datos ficticios y difuminar lo sensible antes de pegar la captura.</w:t>
      </w:r>
    </w:p>
    <w:p>
      <w:pPr>
        <w:pStyle w:val="ListBullet"/>
        <w:jc w:val="left"/>
      </w:pPr>
      <w:r>
        <w:rPr>
          <w:rFonts w:ascii="Arial" w:hAnsi="Arial" w:eastAsia="Arial" w:cs="Arial"/>
          <w:b w:val="0"/>
          <w:i w:val="0"/>
          <w:sz w:val="24"/>
        </w:rPr>
        <w:t>Las capturas deben ser del propio laboratorio del grupo, sin edición que altere su contenido.</w:t>
      </w:r>
    </w:p>
    <w:p>
      <w:pPr>
        <w:pStyle w:val="Heading2"/>
      </w:pPr>
      <w:r>
        <w:rPr>
          <w:rFonts w:ascii="Arial" w:hAnsi="Arial" w:eastAsia="Arial" w:cs="Arial"/>
          <w:b/>
          <w:color w:val="000000"/>
          <w:sz w:val="24"/>
        </w:rPr>
        <w:t xml:space="preserve">10.2 Originalidad (sección 17 del enunciado)</w:t>
      </w:r>
    </w:p>
    <w:p>
      <w:pPr>
        <w:spacing w:after="120"/>
        <w:ind w:firstLine="720"/>
        <w:jc w:val="both"/>
      </w:pPr>
      <w:r>
        <w:rPr>
          <w:rFonts w:ascii="Arial" w:hAnsi="Arial" w:eastAsia="Arial" w:cs="Arial"/>
          <w:b w:val="0"/>
          <w:i w:val="0"/>
          <w:sz w:val="24"/>
        </w:rPr>
        <w:t>Se considera falta académica: presentar como propio material de terceros; copiar proyectos publicados en Internet; usar proyectos de otros estudiantes sin autorización; fabricar evidencias de implementación; alterar capturas o resultados para aparentar una implementación inexistente; y presentar información técnica que no pueda sustentarse en la defensa. Por lo mismo, toda idea, modelo, imagen, tabla, código o documento de terceros debe citarse.</w:t>
      </w:r>
    </w:p>
    <w:p>
      <w:pPr>
        <w:pStyle w:val="Heading2"/>
      </w:pPr>
      <w:r>
        <w:rPr>
          <w:rFonts w:ascii="Arial" w:hAnsi="Arial" w:eastAsia="Arial" w:cs="Arial"/>
          <w:b/>
          <w:color w:val="000000"/>
          <w:sz w:val="24"/>
        </w:rPr>
        <w:t xml:space="preserve">10.3 Uso de inteligencia artificial (sección 18 del enunciado)</w:t>
      </w:r>
    </w:p>
    <w:p>
      <w:pPr>
        <w:spacing w:after="120"/>
        <w:ind w:firstLine="720"/>
        <w:jc w:val="both"/>
      </w:pPr>
      <w:r>
        <w:rPr>
          <w:rFonts w:ascii="Arial" w:hAnsi="Arial" w:eastAsia="Arial" w:cs="Arial"/>
          <w:b w:val="0"/>
          <w:i w:val="0"/>
          <w:sz w:val="24"/>
        </w:rPr>
        <w:t xml:space="preserve">La IA generativa puede usarse como apoyo (ideas iniciales, investigación, redacción, ortografía y gramática, ejemplos conceptuales, estructuras o tablas) con transparencia, responsabilidad y autoría. Cada integrante es responsable de verificar la información, validar las referencias, comprender los conceptos, comprobar las configuraciones, validar los resultados y defender oralmente el contenido. </w:t>
      </w:r>
      <w:r>
        <w:rPr>
          <w:rFonts w:ascii="Arial" w:hAnsi="Arial" w:eastAsia="Arial" w:cs="Arial"/>
          <w:b/>
          <w:i w:val="0"/>
          <w:sz w:val="24"/>
        </w:rPr>
        <w:t>No se debe usar IA para fabricar evidencias, resultados, pruebas de implementación ni referencias inexistentes.</w:t>
      </w:r>
      <w:r>
        <w:rPr>
          <w:rFonts w:ascii="Arial" w:hAnsi="Arial" w:eastAsia="Arial" w:cs="Arial"/>
          <w:b w:val="0"/>
          <w:i w:val="0"/>
          <w:sz w:val="24"/>
        </w:rPr>
        <w:t xml:space="preserve"> Si el docente lo solicita, declararemos las herramientas de IA usadas y su propósito, por lo que conviene preparar esa declaración como anexo. Cabe señalar que esta guía fue elaborada con apoyo de IA y debe revisarse antes de usarse.</w:t>
      </w:r>
    </w:p>
    <w:p>
      <w:pPr>
        <w:pStyle w:val="Heading2"/>
      </w:pPr>
      <w:r>
        <w:rPr>
          <w:rFonts w:ascii="Arial" w:hAnsi="Arial" w:eastAsia="Arial" w:cs="Arial"/>
          <w:b/>
          <w:color w:val="000000"/>
          <w:sz w:val="24"/>
        </w:rPr>
        <w:t xml:space="preserve">10.4 Presentación y defensa (sección 19 del enunciado)</w:t>
      </w:r>
    </w:p>
    <w:p>
      <w:pPr>
        <w:keepNext/>
        <w:spacing w:after="120"/>
        <w:ind w:firstLine="720"/>
        <w:jc w:val="both"/>
      </w:pPr>
      <w:r>
        <w:rPr>
          <w:rFonts w:ascii="Arial" w:hAnsi="Arial" w:eastAsia="Arial" w:cs="Arial"/>
          <w:b w:val="0"/>
          <w:i w:val="0"/>
          <w:sz w:val="24"/>
        </w:rPr>
        <w:t xml:space="preserve">Duración aproximada de 15 a 25 minutos (según el número de grupos), seguida de una pregunta técnica por grupo. La presentación debe incluir como mínimo estos 14 elementos de la sección 19 del enunciado:</w:t>
      </w:r>
    </w:p>
    <w:p>
      <w:pPr>
        <w:spacing w:after="60"/>
        <w:ind w:left="510" w:hanging="340"/>
      </w:pPr>
      <w:r>
        <w:rPr>
          <w:rFonts w:ascii="Arial" w:hAnsi="Arial" w:eastAsia="Arial" w:cs="Arial"/>
          <w:b w:val="0"/>
          <w:i w:val="0"/>
          <w:sz w:val="24"/>
        </w:rPr>
        <w:t>1. Organización y problema identificado.</w:t>
      </w:r>
    </w:p>
    <w:p>
      <w:pPr>
        <w:spacing w:after="60"/>
        <w:ind w:left="510" w:hanging="340"/>
      </w:pPr>
      <w:r>
        <w:rPr>
          <w:rFonts w:ascii="Arial" w:hAnsi="Arial" w:eastAsia="Arial" w:cs="Arial"/>
          <w:b w:val="0"/>
          <w:i w:val="0"/>
          <w:sz w:val="24"/>
        </w:rPr>
        <w:t>2. Objetivos.</w:t>
      </w:r>
    </w:p>
    <w:p>
      <w:pPr>
        <w:spacing w:after="60"/>
        <w:ind w:left="510" w:hanging="340"/>
      </w:pPr>
      <w:r>
        <w:rPr>
          <w:rFonts w:ascii="Arial" w:hAnsi="Arial" w:eastAsia="Arial" w:cs="Arial"/>
          <w:b w:val="0"/>
          <w:i w:val="0"/>
          <w:sz w:val="24"/>
        </w:rPr>
        <w:t>3. Arquitectura.</w:t>
      </w:r>
    </w:p>
    <w:p>
      <w:pPr>
        <w:spacing w:after="60"/>
        <w:ind w:left="510" w:hanging="340"/>
      </w:pPr>
      <w:r>
        <w:rPr>
          <w:rFonts w:ascii="Arial" w:hAnsi="Arial" w:eastAsia="Arial" w:cs="Arial"/>
          <w:b w:val="0"/>
          <w:i w:val="0"/>
          <w:sz w:val="24"/>
        </w:rPr>
        <w:t>4. Principales activos.</w:t>
      </w:r>
    </w:p>
    <w:p>
      <w:pPr>
        <w:spacing w:after="60"/>
        <w:ind w:left="510" w:hanging="340"/>
      </w:pPr>
      <w:r>
        <w:rPr>
          <w:rFonts w:ascii="Arial" w:hAnsi="Arial" w:eastAsia="Arial" w:cs="Arial"/>
          <w:b w:val="0"/>
          <w:i w:val="0"/>
          <w:sz w:val="24"/>
        </w:rPr>
        <w:t>5. BIA.</w:t>
      </w:r>
    </w:p>
    <w:p>
      <w:pPr>
        <w:spacing w:after="60"/>
        <w:ind w:left="510" w:hanging="340"/>
      </w:pPr>
      <w:r>
        <w:rPr>
          <w:rFonts w:ascii="Arial" w:hAnsi="Arial" w:eastAsia="Arial" w:cs="Arial"/>
          <w:b w:val="0"/>
          <w:i w:val="0"/>
          <w:sz w:val="24"/>
        </w:rPr>
        <w:t>6. Principales riesgos.</w:t>
      </w:r>
    </w:p>
    <w:p>
      <w:pPr>
        <w:spacing w:after="60"/>
        <w:ind w:left="510" w:hanging="340"/>
      </w:pPr>
      <w:r>
        <w:rPr>
          <w:rFonts w:ascii="Arial" w:hAnsi="Arial" w:eastAsia="Arial" w:cs="Arial"/>
          <w:b w:val="0"/>
          <w:i w:val="0"/>
          <w:sz w:val="24"/>
        </w:rPr>
        <w:t>7. Matriz de riesgos.</w:t>
      </w:r>
    </w:p>
    <w:p>
      <w:pPr>
        <w:spacing w:after="60"/>
        <w:ind w:left="510" w:hanging="340"/>
      </w:pPr>
      <w:r>
        <w:rPr>
          <w:rFonts w:ascii="Arial" w:hAnsi="Arial" w:eastAsia="Arial" w:cs="Arial"/>
          <w:b w:val="0"/>
          <w:i w:val="0"/>
          <w:sz w:val="24"/>
        </w:rPr>
        <w:t>8. Controles seleccionados.</w:t>
      </w:r>
    </w:p>
    <w:p>
      <w:pPr>
        <w:spacing w:after="60"/>
        <w:ind w:left="510" w:hanging="340"/>
      </w:pPr>
      <w:r>
        <w:rPr>
          <w:rFonts w:ascii="Arial" w:hAnsi="Arial" w:eastAsia="Arial" w:cs="Arial"/>
          <w:b w:val="0"/>
          <w:i w:val="0"/>
          <w:sz w:val="24"/>
        </w:rPr>
        <w:t>9. Implementación.</w:t>
      </w:r>
    </w:p>
    <w:p>
      <w:pPr>
        <w:spacing w:after="60"/>
        <w:ind w:left="510" w:hanging="340"/>
      </w:pPr>
      <w:r>
        <w:rPr>
          <w:rFonts w:ascii="Arial" w:hAnsi="Arial" w:eastAsia="Arial" w:cs="Arial"/>
          <w:b w:val="0"/>
          <w:i w:val="0"/>
          <w:sz w:val="24"/>
        </w:rPr>
        <w:t>10. Evidencias.</w:t>
      </w:r>
    </w:p>
    <w:p>
      <w:pPr>
        <w:spacing w:after="60"/>
        <w:ind w:left="510" w:hanging="340"/>
      </w:pPr>
      <w:r>
        <w:rPr>
          <w:rFonts w:ascii="Arial" w:hAnsi="Arial" w:eastAsia="Arial" w:cs="Arial"/>
          <w:b w:val="0"/>
          <w:i w:val="0"/>
          <w:sz w:val="24"/>
        </w:rPr>
        <w:t>11. Continuidad.</w:t>
      </w:r>
    </w:p>
    <w:p>
      <w:pPr>
        <w:spacing w:after="60"/>
        <w:ind w:left="510" w:hanging="340"/>
      </w:pPr>
      <w:r>
        <w:rPr>
          <w:rFonts w:ascii="Arial" w:hAnsi="Arial" w:eastAsia="Arial" w:cs="Arial"/>
          <w:b w:val="0"/>
          <w:i w:val="0"/>
          <w:sz w:val="24"/>
        </w:rPr>
        <w:t>12. Gobierno de TI.</w:t>
      </w:r>
    </w:p>
    <w:p>
      <w:pPr>
        <w:spacing w:after="60"/>
        <w:ind w:left="510" w:hanging="340"/>
      </w:pPr>
      <w:r>
        <w:rPr>
          <w:rFonts w:ascii="Arial" w:hAnsi="Arial" w:eastAsia="Arial" w:cs="Arial"/>
          <w:b w:val="0"/>
          <w:i w:val="0"/>
          <w:sz w:val="24"/>
        </w:rPr>
        <w:t>13. Resultados.</w:t>
      </w:r>
    </w:p>
    <w:p>
      <w:pPr>
        <w:spacing w:after="60"/>
        <w:ind w:left="510" w:hanging="340"/>
      </w:pPr>
      <w:r>
        <w:rPr>
          <w:rFonts w:ascii="Arial" w:hAnsi="Arial" w:eastAsia="Arial" w:cs="Arial"/>
          <w:b w:val="0"/>
          <w:i w:val="0"/>
          <w:sz w:val="24"/>
        </w:rPr>
        <w:t>14. Conclusiones.</w:t>
      </w:r>
    </w:p>
    <w:p>
      <w:pPr>
        <w:spacing w:after="120"/>
        <w:ind w:firstLine="720"/>
        <w:jc w:val="both"/>
      </w:pPr>
      <w:r>
        <w:rPr>
          <w:rFonts w:ascii="Arial" w:hAnsi="Arial" w:eastAsia="Arial" w:cs="Arial"/>
          <w:b w:val="0"/>
          <w:i w:val="0"/>
          <w:sz w:val="24"/>
        </w:rPr>
        <w:t xml:space="preserve">El docente puede preguntar sobre decisiones de arquitectura, riesgos identificados, justificación de controles, aplicación de estándares, configuración tecnológica, resultados, continuidad y gobierno de TI. </w:t>
      </w:r>
      <w:r>
        <w:rPr>
          <w:rFonts w:ascii="Arial" w:hAnsi="Arial" w:eastAsia="Arial" w:cs="Arial"/>
          <w:b/>
          <w:i w:val="0"/>
          <w:sz w:val="24"/>
        </w:rPr>
        <w:t>Cada integrante debe demostrar conocimiento total del proyecto</w:t>
      </w:r>
      <w:r>
        <w:rPr>
          <w:rFonts w:ascii="Arial" w:hAnsi="Arial" w:eastAsia="Arial" w:cs="Arial"/>
          <w:b w:val="0"/>
          <w:i w:val="0"/>
          <w:sz w:val="24"/>
        </w:rPr>
        <w:t>, incluido el laboratorio WDS en VirtualBox.</w:t>
      </w:r>
    </w:p>
    <w:p>
      <w:pPr>
        <w:spacing w:after="120"/>
        <w:ind w:firstLine="720"/>
        <w:jc w:val="both"/>
      </w:pPr>
      <w:r>
        <w:rPr>
          <w:rFonts w:ascii="Arial" w:hAnsi="Arial" w:eastAsia="Arial" w:cs="Arial"/>
          <w:b w:val="0"/>
          <w:i w:val="0"/>
          <w:sz w:val="24"/>
        </w:rPr>
        <w:t>Como somos seis integrantes, sugerimos repartir la exposición en bloques de unos 3 minutos por persona en 20 minutos: escenario y objetivos; arquitectura y segmentación; implementación y evidencias; activos y BIA; riesgos y tratamiento; controles, gobierno, continuidad y conclusiones. De esta forma, y ensayando respuestas cruzadas, nadie dependerá de un solo experto.</w:t>
      </w:r>
    </w:p>
    <w:p>
      <w:pPr>
        <w:pStyle w:val="Heading1"/>
      </w:pPr>
      <w:r>
        <w:rPr>
          <w:rFonts w:ascii="Arial" w:hAnsi="Arial" w:eastAsia="Arial" w:cs="Arial"/>
          <w:b/>
          <w:color w:val="000000"/>
          <w:sz w:val="24"/>
        </w:rPr>
        <w:t>11. Asignación del grupo y observaciones al borrador</w:t>
      </w:r>
    </w:p>
    <w:p>
      <w:pPr>
        <w:pStyle w:val="Heading2"/>
      </w:pPr>
      <w:r>
        <w:rPr>
          <w:rFonts w:ascii="Arial" w:hAnsi="Arial" w:eastAsia="Arial" w:cs="Arial"/>
          <w:b/>
          <w:color w:val="000000"/>
          <w:sz w:val="24"/>
        </w:rPr>
        <w:t>11.1 Asignación de los entregables de la Fase 1</w:t>
      </w:r>
    </w:p>
    <w:p>
      <w:pPr>
        <w:keepNext/>
        <w:spacing w:after="40" w:before="80"/>
      </w:pPr>
      <w:r>
        <w:rPr>
          <w:rFonts w:ascii="Arial" w:hAnsi="Arial" w:eastAsia="Arial" w:cs="Arial"/>
          <w:b/>
          <w:sz w:val="24"/>
        </w:rPr>
        <w:t>Tabla 35</w:t>
      </w:r>
    </w:p>
    <w:p>
      <w:pPr>
        <w:keepNext/>
        <w:spacing w:after="80"/>
      </w:pPr>
      <w:r>
        <w:rPr>
          <w:rFonts w:ascii="Arial" w:hAnsi="Arial" w:eastAsia="Arial" w:cs="Arial"/>
          <w:i/>
          <w:sz w:val="24"/>
        </w:rPr>
        <w:t>Asignación acordada para el E1</w:t>
      </w:r>
    </w:p>
    <w:tbl>
      <w:tblPr>
        <w:tblStyle w:val="TableGrid"/>
        <w:jc w:val="center"/>
        <w:tblLook w:firstColumn="1" w:firstRow="1" w:lastColumn="0" w:lastRow="0" w:noHBand="0" w:noVBand="1" w:val="04A0"/>
        <w:tblW w:w="8836" w:type="dxa"/>
        <w:tblLayout w:type="fixed"/>
        <w:tblCellMar>
          <w:left w:w="70" w:type="dxa"/>
          <w:right w:w="70" w:type="dxa"/>
        </w:tblCellMar>
      </w:tblPr>
      <w:tblGrid>
        <w:gridCol w:w="2209"/>
        <w:gridCol w:w="1325"/>
        <w:gridCol w:w="2209"/>
        <w:gridCol w:w="3093"/>
      </w:tblGrid>
      <w:tr>
        <w:trPr>
          <w:tblHeader w:val="true"/>
        </w:trPr>
        <w:tc>
          <w:tcPr>
            <w:tcW w:type="dxa" w:w="2210"/>
            <w:shd w:val="clear" w:color="auto" w:fill="1F3864"/>
          </w:tcPr>
          <w:p>
            <w:pPr>
              <w:spacing w:after="0"/>
            </w:pPr>
            <w:r>
              <w:rPr>
                <w:rFonts w:ascii="Arial" w:hAnsi="Arial" w:eastAsia="Arial" w:cs="Arial"/>
                <w:b/>
                <w:color w:val="FFFFFF"/>
                <w:sz w:val="24"/>
              </w:rPr>
              <w:t>Integrante</w:t>
            </w:r>
          </w:p>
        </w:tc>
        <w:tc>
          <w:tcPr>
            <w:tcW w:type="dxa" w:w="1326"/>
            <w:shd w:val="clear" w:color="auto" w:fill="1F3864"/>
          </w:tcPr>
          <w:p>
            <w:pPr>
              <w:spacing w:after="0"/>
            </w:pPr>
            <w:r>
              <w:rPr>
                <w:rFonts w:ascii="Arial" w:hAnsi="Arial" w:eastAsia="Arial" w:cs="Arial"/>
                <w:b/>
                <w:color w:val="FFFFFF"/>
                <w:sz w:val="24"/>
              </w:rPr>
              <w:t>Carné</w:t>
            </w:r>
          </w:p>
        </w:tc>
        <w:tc>
          <w:tcPr>
            <w:tcW w:type="dxa" w:w="2210"/>
            <w:shd w:val="clear" w:color="auto" w:fill="1F3864"/>
          </w:tcPr>
          <w:p>
            <w:pPr>
              <w:spacing w:after="0"/>
            </w:pPr>
            <w:r>
              <w:rPr>
                <w:rFonts w:ascii="Arial" w:hAnsi="Arial" w:eastAsia="Arial" w:cs="Arial"/>
                <w:b/>
                <w:color w:val="FFFFFF"/>
                <w:sz w:val="24"/>
              </w:rPr>
              <w:t>Apartado del E1</w:t>
            </w:r>
          </w:p>
        </w:tc>
        <w:tc>
          <w:tcPr>
            <w:tcW w:type="dxa" w:w="3093"/>
            <w:shd w:val="clear" w:color="auto" w:fill="1F3864"/>
          </w:tcPr>
          <w:p>
            <w:pPr>
              <w:spacing w:after="0"/>
            </w:pPr>
            <w:r>
              <w:rPr>
                <w:rFonts w:ascii="Arial" w:hAnsi="Arial" w:eastAsia="Arial" w:cs="Arial"/>
                <w:b/>
                <w:color w:val="FFFFFF"/>
                <w:sz w:val="24"/>
              </w:rPr>
              <w:t>Contenido mínimo esperado</w:t>
            </w:r>
          </w:p>
        </w:tc>
      </w:tr>
      <w:tr>
        <w:trPr/>
        <w:tc>
          <w:tcPr>
            <w:tcW w:type="dxa" w:w="2210"/>
          </w:tcPr>
          <w:p>
            <w:pPr>
              <w:spacing w:after="0"/>
              <w:ind w:firstLine="0"/>
            </w:pPr>
            <w:r>
              <w:rPr>
                <w:rFonts w:ascii="Arial" w:hAnsi="Arial" w:eastAsia="Arial" w:cs="Arial"/>
                <w:b w:val="0"/>
                <w:i w:val="0"/>
                <w:sz w:val="24"/>
              </w:rPr>
              <w:t>Kevin Miguel Escot Soto</w:t>
            </w:r>
          </w:p>
        </w:tc>
        <w:tc>
          <w:tcPr>
            <w:tcW w:type="dxa" w:w="1326"/>
          </w:tcPr>
          <w:p>
            <w:pPr>
              <w:spacing w:after="0"/>
              <w:ind w:firstLine="0"/>
            </w:pPr>
            <w:r>
              <w:rPr>
                <w:rFonts w:ascii="Arial" w:hAnsi="Arial" w:eastAsia="Arial" w:cs="Arial"/>
                <w:b w:val="0"/>
                <w:i w:val="0"/>
                <w:sz w:val="24"/>
              </w:rPr>
              <w:t>1593-16-9744</w:t>
            </w:r>
          </w:p>
        </w:tc>
        <w:tc>
          <w:tcPr>
            <w:tcW w:type="dxa" w:w="2210"/>
          </w:tcPr>
          <w:p>
            <w:pPr>
              <w:spacing w:after="0"/>
              <w:ind w:firstLine="0"/>
            </w:pPr>
            <w:r>
              <w:rPr>
                <w:rFonts w:ascii="Arial" w:hAnsi="Arial" w:eastAsia="Arial" w:cs="Arial"/>
                <w:b w:val="0"/>
                <w:i w:val="0"/>
                <w:sz w:val="24"/>
              </w:rPr>
              <w:t>1. Descripción de la organización</w:t>
            </w:r>
          </w:p>
        </w:tc>
        <w:tc>
          <w:tcPr>
            <w:tcW w:type="dxa" w:w="3093"/>
          </w:tcPr>
          <w:p>
            <w:pPr>
              <w:spacing w:after="0"/>
              <w:ind w:firstLine="0"/>
            </w:pPr>
            <w:r>
              <w:rPr>
                <w:rFonts w:ascii="Arial" w:hAnsi="Arial" w:eastAsia="Arial" w:cs="Arial"/>
                <w:b w:val="0"/>
                <w:i w:val="0"/>
                <w:sz w:val="24"/>
              </w:rPr>
              <w:t>Tamaño, estructura, sedes, procesos críticos, usuarios y actores, servicios, necesidades de seguridad, incluidos BYOD y móviles.</w:t>
            </w:r>
          </w:p>
        </w:tc>
      </w:tr>
      <w:tr>
        <w:trPr/>
        <w:tc>
          <w:tcPr>
            <w:tcW w:type="dxa" w:w="2210"/>
          </w:tcPr>
          <w:p>
            <w:pPr>
              <w:spacing w:after="0"/>
              <w:ind w:firstLine="0"/>
            </w:pPr>
            <w:r>
              <w:rPr>
                <w:rFonts w:ascii="Arial" w:hAnsi="Arial" w:eastAsia="Arial" w:cs="Arial"/>
                <w:b w:val="0"/>
                <w:i w:val="0"/>
                <w:sz w:val="24"/>
              </w:rPr>
              <w:t>Kevin Miguel Escot Soto</w:t>
            </w:r>
          </w:p>
        </w:tc>
        <w:tc>
          <w:tcPr>
            <w:tcW w:type="dxa" w:w="1326"/>
          </w:tcPr>
          <w:p>
            <w:pPr>
              <w:spacing w:after="0"/>
              <w:ind w:firstLine="0"/>
            </w:pPr>
            <w:r>
              <w:rPr>
                <w:rFonts w:ascii="Arial" w:hAnsi="Arial" w:eastAsia="Arial" w:cs="Arial"/>
                <w:b w:val="0"/>
                <w:i w:val="0"/>
                <w:sz w:val="24"/>
              </w:rPr>
              <w:t>1593-16-9744</w:t>
            </w:r>
          </w:p>
        </w:tc>
        <w:tc>
          <w:tcPr>
            <w:tcW w:type="dxa" w:w="2210"/>
          </w:tcPr>
          <w:p>
            <w:pPr>
              <w:spacing w:after="0"/>
              <w:ind w:firstLine="0"/>
            </w:pPr>
            <w:r>
              <w:rPr>
                <w:rFonts w:ascii="Arial" w:hAnsi="Arial" w:eastAsia="Arial" w:cs="Arial"/>
                <w:b w:val="0"/>
                <w:i w:val="0"/>
                <w:sz w:val="24"/>
              </w:rPr>
              <w:t>6. Controles de seguridad</w:t>
            </w:r>
          </w:p>
        </w:tc>
        <w:tc>
          <w:tcPr>
            <w:tcW w:type="dxa" w:w="3093"/>
          </w:tcPr>
          <w:p>
            <w:pPr>
              <w:spacing w:after="0"/>
              <w:ind w:firstLine="0"/>
            </w:pPr>
            <w:r>
              <w:rPr>
                <w:rFonts w:ascii="Arial" w:hAnsi="Arial" w:eastAsia="Arial" w:cs="Arial"/>
                <w:b w:val="0"/>
                <w:i w:val="0"/>
                <w:sz w:val="24"/>
              </w:rPr>
              <w:t>Control por riesgo con su ID del Anexo A y la prueba de verificación.</w:t>
            </w:r>
          </w:p>
        </w:tc>
      </w:tr>
      <w:tr>
        <w:trPr/>
        <w:tc>
          <w:tcPr>
            <w:tcW w:type="dxa" w:w="2210"/>
          </w:tcPr>
          <w:p>
            <w:pPr>
              <w:spacing w:after="0"/>
              <w:ind w:firstLine="0"/>
            </w:pPr>
            <w:r>
              <w:rPr>
                <w:rFonts w:ascii="Arial" w:hAnsi="Arial" w:eastAsia="Arial" w:cs="Arial"/>
                <w:b w:val="0"/>
                <w:i w:val="0"/>
                <w:sz w:val="24"/>
              </w:rPr>
              <w:t>Paulino Josué Arrecis Rivera</w:t>
            </w:r>
          </w:p>
        </w:tc>
        <w:tc>
          <w:tcPr>
            <w:tcW w:type="dxa" w:w="1326"/>
          </w:tcPr>
          <w:p>
            <w:pPr>
              <w:spacing w:after="0"/>
              <w:ind w:firstLine="0"/>
            </w:pPr>
            <w:r>
              <w:rPr>
                <w:rFonts w:ascii="Arial" w:hAnsi="Arial" w:eastAsia="Arial" w:cs="Arial"/>
                <w:b w:val="0"/>
                <w:i w:val="0"/>
                <w:sz w:val="24"/>
              </w:rPr>
              <w:t>1593-17-2874</w:t>
            </w:r>
          </w:p>
        </w:tc>
        <w:tc>
          <w:tcPr>
            <w:tcW w:type="dxa" w:w="2210"/>
          </w:tcPr>
          <w:p>
            <w:pPr>
              <w:spacing w:after="0"/>
              <w:ind w:firstLine="0"/>
            </w:pPr>
            <w:r>
              <w:rPr>
                <w:rFonts w:ascii="Arial" w:hAnsi="Arial" w:eastAsia="Arial" w:cs="Arial"/>
                <w:b w:val="0"/>
                <w:i w:val="0"/>
                <w:sz w:val="24"/>
              </w:rPr>
              <w:t>2. Diseño y diagrama (topología)</w:t>
            </w:r>
          </w:p>
        </w:tc>
        <w:tc>
          <w:tcPr>
            <w:tcW w:type="dxa" w:w="3093"/>
          </w:tcPr>
          <w:p>
            <w:pPr>
              <w:spacing w:after="0"/>
              <w:ind w:firstLine="0"/>
            </w:pPr>
            <w:r>
              <w:rPr>
                <w:rFonts w:ascii="Arial" w:hAnsi="Arial" w:eastAsia="Arial" w:cs="Arial"/>
                <w:b w:val="0"/>
                <w:i w:val="0"/>
                <w:sz w:val="24"/>
              </w:rPr>
              <w:t>Diagrama único y coherente con la tabla de VLAN; leyenda de diseñado e implementado.</w:t>
            </w:r>
          </w:p>
        </w:tc>
      </w:tr>
      <w:tr>
        <w:trPr/>
        <w:tc>
          <w:tcPr>
            <w:tcW w:type="dxa" w:w="2210"/>
          </w:tcPr>
          <w:p>
            <w:pPr>
              <w:spacing w:after="0"/>
              <w:ind w:firstLine="0"/>
            </w:pPr>
            <w:r>
              <w:rPr>
                <w:rFonts w:ascii="Arial" w:hAnsi="Arial" w:eastAsia="Arial" w:cs="Arial"/>
                <w:b w:val="0"/>
                <w:i w:val="0"/>
                <w:sz w:val="24"/>
              </w:rPr>
              <w:t>Paulino Josué Arrecis Rivera</w:t>
            </w:r>
          </w:p>
        </w:tc>
        <w:tc>
          <w:tcPr>
            <w:tcW w:type="dxa" w:w="1326"/>
          </w:tcPr>
          <w:p>
            <w:pPr>
              <w:spacing w:after="0"/>
              <w:ind w:firstLine="0"/>
            </w:pPr>
            <w:r>
              <w:rPr>
                <w:rFonts w:ascii="Arial" w:hAnsi="Arial" w:eastAsia="Arial" w:cs="Arial"/>
                <w:b w:val="0"/>
                <w:i w:val="0"/>
                <w:sz w:val="24"/>
              </w:rPr>
              <w:t>1593-17-2874</w:t>
            </w:r>
          </w:p>
        </w:tc>
        <w:tc>
          <w:tcPr>
            <w:tcW w:type="dxa" w:w="2210"/>
          </w:tcPr>
          <w:p>
            <w:pPr>
              <w:spacing w:after="0"/>
              <w:ind w:firstLine="0"/>
            </w:pPr>
            <w:r>
              <w:rPr>
                <w:rFonts w:ascii="Arial" w:hAnsi="Arial" w:eastAsia="Arial" w:cs="Arial"/>
                <w:b w:val="0"/>
                <w:i w:val="0"/>
                <w:sz w:val="24"/>
              </w:rPr>
              <w:t>4 y 5. Flujos de comunicación y segmentación</w:t>
            </w:r>
          </w:p>
        </w:tc>
        <w:tc>
          <w:tcPr>
            <w:tcW w:type="dxa" w:w="3093"/>
          </w:tcPr>
          <w:p>
            <w:pPr>
              <w:spacing w:after="0"/>
              <w:ind w:firstLine="0"/>
            </w:pPr>
            <w:r>
              <w:rPr>
                <w:rFonts w:ascii="Arial" w:hAnsi="Arial" w:eastAsia="Arial" w:cs="Arial"/>
                <w:b w:val="0"/>
                <w:i w:val="0"/>
                <w:sz w:val="24"/>
              </w:rPr>
              <w:t>Matriz de flujos (origen, destino, puerto, regla) y tabla de VLAN; incluir WDS (PXE) y BYOD.</w:t>
            </w:r>
          </w:p>
        </w:tc>
      </w:tr>
      <w:tr>
        <w:trPr/>
        <w:tc>
          <w:tcPr>
            <w:tcW w:type="dxa" w:w="2210"/>
          </w:tcPr>
          <w:p>
            <w:pPr>
              <w:spacing w:after="0"/>
              <w:ind w:firstLine="0"/>
            </w:pPr>
            <w:r>
              <w:rPr>
                <w:rFonts w:ascii="Arial" w:hAnsi="Arial" w:eastAsia="Arial" w:cs="Arial"/>
                <w:b w:val="0"/>
                <w:i w:val="0"/>
                <w:sz w:val="24"/>
              </w:rPr>
              <w:t>Hector Rodrigo Sanchez Garcia</w:t>
            </w:r>
          </w:p>
        </w:tc>
        <w:tc>
          <w:tcPr>
            <w:tcW w:type="dxa" w:w="1326"/>
          </w:tcPr>
          <w:p>
            <w:pPr>
              <w:spacing w:after="0"/>
              <w:ind w:firstLine="0"/>
            </w:pPr>
            <w:r>
              <w:rPr>
                <w:rFonts w:ascii="Arial" w:hAnsi="Arial" w:eastAsia="Arial" w:cs="Arial"/>
                <w:b w:val="0"/>
                <w:i w:val="0"/>
                <w:sz w:val="24"/>
              </w:rPr>
              <w:t>1593-20-12173</w:t>
            </w:r>
          </w:p>
        </w:tc>
        <w:tc>
          <w:tcPr>
            <w:tcW w:type="dxa" w:w="2210"/>
          </w:tcPr>
          <w:p>
            <w:pPr>
              <w:spacing w:after="0"/>
              <w:ind w:firstLine="0"/>
            </w:pPr>
            <w:r>
              <w:rPr>
                <w:rFonts w:ascii="Arial" w:hAnsi="Arial" w:eastAsia="Arial" w:cs="Arial"/>
                <w:b w:val="0"/>
                <w:i w:val="0"/>
                <w:sz w:val="24"/>
              </w:rPr>
              <w:t>3. Descripción de componentes</w:t>
            </w:r>
          </w:p>
        </w:tc>
        <w:tc>
          <w:tcPr>
            <w:tcW w:type="dxa" w:w="3093"/>
          </w:tcPr>
          <w:p>
            <w:pPr>
              <w:spacing w:after="0"/>
              <w:ind w:firstLine="0"/>
            </w:pPr>
            <w:r>
              <w:rPr>
                <w:rFonts w:ascii="Arial" w:hAnsi="Arial" w:eastAsia="Arial" w:cs="Arial"/>
                <w:b w:val="0"/>
                <w:i w:val="0"/>
                <w:sz w:val="24"/>
              </w:rPr>
              <w:t>Componentes con una sola tecnología elegida por función, alineados con el laboratorio local.</w:t>
            </w:r>
          </w:p>
        </w:tc>
      </w:tr>
      <w:tr>
        <w:trPr/>
        <w:tc>
          <w:tcPr>
            <w:tcW w:type="dxa" w:w="2210"/>
          </w:tcPr>
          <w:p>
            <w:pPr>
              <w:spacing w:after="0"/>
              <w:ind w:firstLine="0"/>
            </w:pPr>
            <w:r>
              <w:rPr>
                <w:rFonts w:ascii="Arial" w:hAnsi="Arial" w:eastAsia="Arial" w:cs="Arial"/>
                <w:b w:val="0"/>
                <w:i w:val="0"/>
                <w:sz w:val="24"/>
              </w:rPr>
              <w:t>Erick Neftalí Molina Serech</w:t>
            </w:r>
          </w:p>
        </w:tc>
        <w:tc>
          <w:tcPr>
            <w:tcW w:type="dxa" w:w="1326"/>
          </w:tcPr>
          <w:p>
            <w:pPr>
              <w:spacing w:after="0"/>
              <w:ind w:firstLine="0"/>
            </w:pPr>
            <w:r>
              <w:rPr>
                <w:rFonts w:ascii="Arial" w:hAnsi="Arial" w:eastAsia="Arial" w:cs="Arial"/>
                <w:b w:val="0"/>
                <w:i w:val="0"/>
                <w:sz w:val="24"/>
              </w:rPr>
              <w:t>1593-11-3388</w:t>
            </w:r>
          </w:p>
        </w:tc>
        <w:tc>
          <w:tcPr>
            <w:tcW w:type="dxa" w:w="2210"/>
          </w:tcPr>
          <w:p>
            <w:pPr>
              <w:spacing w:after="0"/>
              <w:ind w:firstLine="0"/>
            </w:pPr>
            <w:r>
              <w:rPr>
                <w:rFonts w:ascii="Arial" w:hAnsi="Arial" w:eastAsia="Arial" w:cs="Arial"/>
                <w:b w:val="0"/>
                <w:i w:val="0"/>
                <w:sz w:val="24"/>
              </w:rPr>
              <w:t>7. Mecanismos de redundancia</w:t>
            </w:r>
          </w:p>
        </w:tc>
        <w:tc>
          <w:tcPr>
            <w:tcW w:type="dxa" w:w="3093"/>
          </w:tcPr>
          <w:p>
            <w:pPr>
              <w:spacing w:after="0"/>
              <w:ind w:firstLine="0"/>
            </w:pPr>
            <w:r>
              <w:rPr>
                <w:rFonts w:ascii="Arial" w:hAnsi="Arial" w:eastAsia="Arial" w:cs="Arial"/>
                <w:b w:val="0"/>
                <w:i w:val="0"/>
                <w:sz w:val="24"/>
              </w:rPr>
              <w:t>Redundancia por capa y relación con la HA y el DR; qué se probará.</w:t>
            </w:r>
          </w:p>
        </w:tc>
      </w:tr>
      <w:tr>
        <w:trPr/>
        <w:tc>
          <w:tcPr>
            <w:tcW w:type="dxa" w:w="2210"/>
          </w:tcPr>
          <w:p>
            <w:pPr>
              <w:spacing w:after="0"/>
              <w:ind w:firstLine="0"/>
            </w:pPr>
            <w:r>
              <w:rPr>
                <w:rFonts w:ascii="Arial" w:hAnsi="Arial" w:eastAsia="Arial" w:cs="Arial"/>
                <w:b w:val="0"/>
                <w:i w:val="0"/>
                <w:sz w:val="24"/>
              </w:rPr>
              <w:t>Jose Jovani Idelfonso</w:t>
            </w:r>
          </w:p>
        </w:tc>
        <w:tc>
          <w:tcPr>
            <w:tcW w:type="dxa" w:w="1326"/>
          </w:tcPr>
          <w:p>
            <w:pPr>
              <w:spacing w:after="0"/>
              <w:ind w:firstLine="0"/>
            </w:pPr>
            <w:r>
              <w:rPr>
                <w:rFonts w:ascii="Arial" w:hAnsi="Arial" w:eastAsia="Arial" w:cs="Arial"/>
                <w:b w:val="0"/>
                <w:i w:val="0"/>
                <w:sz w:val="24"/>
              </w:rPr>
              <w:t>1593-13-21657</w:t>
            </w:r>
          </w:p>
        </w:tc>
        <w:tc>
          <w:tcPr>
            <w:tcW w:type="dxa" w:w="2210"/>
          </w:tcPr>
          <w:p>
            <w:pPr>
              <w:spacing w:after="0"/>
              <w:ind w:firstLine="0"/>
            </w:pPr>
            <w:r>
              <w:rPr>
                <w:rFonts w:ascii="Arial" w:hAnsi="Arial" w:eastAsia="Arial" w:cs="Arial"/>
                <w:b w:val="0"/>
                <w:i w:val="0"/>
                <w:sz w:val="24"/>
              </w:rPr>
              <w:t>8. Estrategia inicial de continuidad</w:t>
            </w:r>
          </w:p>
        </w:tc>
        <w:tc>
          <w:tcPr>
            <w:tcW w:type="dxa" w:w="3093"/>
          </w:tcPr>
          <w:p>
            <w:pPr>
              <w:spacing w:after="0"/>
              <w:ind w:firstLine="0"/>
            </w:pPr>
            <w:r>
              <w:rPr>
                <w:rFonts w:ascii="Arial" w:hAnsi="Arial" w:eastAsia="Arial" w:cs="Arial"/>
                <w:b w:val="0"/>
                <w:i w:val="0"/>
                <w:sz w:val="24"/>
              </w:rPr>
              <w:t>Estrategia, escenarios, RTO y RPO preliminares, activación y roles.</w:t>
            </w:r>
          </w:p>
        </w:tc>
      </w:tr>
      <w:tr>
        <w:trPr/>
        <w:tc>
          <w:tcPr>
            <w:tcW w:type="dxa" w:w="2210"/>
          </w:tcPr>
          <w:p>
            <w:pPr>
              <w:spacing w:after="0"/>
              <w:ind w:firstLine="0"/>
            </w:pPr>
            <w:r>
              <w:rPr>
                <w:rFonts w:ascii="Arial" w:hAnsi="Arial" w:eastAsia="Arial" w:cs="Arial"/>
                <w:b w:val="0"/>
                <w:i w:val="0"/>
                <w:sz w:val="24"/>
              </w:rPr>
              <w:t>Gustavo Adolfo Delgado Quevedo</w:t>
            </w:r>
          </w:p>
        </w:tc>
        <w:tc>
          <w:tcPr>
            <w:tcW w:type="dxa" w:w="1326"/>
          </w:tcPr>
          <w:p>
            <w:pPr>
              <w:spacing w:after="0"/>
              <w:ind w:firstLine="0"/>
            </w:pPr>
            <w:r>
              <w:rPr>
                <w:rFonts w:ascii="Arial" w:hAnsi="Arial" w:eastAsia="Arial" w:cs="Arial"/>
                <w:b w:val="0"/>
                <w:i w:val="0"/>
                <w:sz w:val="24"/>
              </w:rPr>
              <w:t>1593-12-10445</w:t>
            </w:r>
          </w:p>
        </w:tc>
        <w:tc>
          <w:tcPr>
            <w:tcW w:type="dxa" w:w="2210"/>
          </w:tcPr>
          <w:p>
            <w:pPr>
              <w:spacing w:after="0"/>
              <w:ind w:firstLine="0"/>
            </w:pPr>
            <w:r>
              <w:rPr>
                <w:rFonts w:ascii="Arial" w:hAnsi="Arial" w:eastAsia="Arial" w:cs="Arial"/>
                <w:b w:val="0"/>
                <w:i w:val="0"/>
                <w:sz w:val="24"/>
              </w:rPr>
              <w:t>9. Justificación técnica</w:t>
            </w:r>
          </w:p>
        </w:tc>
        <w:tc>
          <w:tcPr>
            <w:tcW w:type="dxa" w:w="3093"/>
          </w:tcPr>
          <w:p>
            <w:pPr>
              <w:spacing w:after="0"/>
              <w:ind w:firstLine="0"/>
            </w:pPr>
            <w:r>
              <w:rPr>
                <w:rFonts w:ascii="Arial" w:hAnsi="Arial" w:eastAsia="Arial" w:cs="Arial"/>
                <w:b w:val="0"/>
                <w:i w:val="0"/>
                <w:sz w:val="24"/>
              </w:rPr>
              <w:t>Por qué cada tecnología, qué riesgo reduce y alternativas descartadas; completar 9.2 a 9.4.</w:t>
            </w:r>
          </w:p>
        </w:tc>
      </w:tr>
    </w:tbl>
    <w:p>
      <w:pPr>
        <w:spacing w:after="80"/>
        <w:ind w:firstLine="0"/>
        <w:jc w:val="both"/>
      </w:pPr>
      <w:r>
        <w:rPr>
          <w:rFonts w:ascii="Arial" w:hAnsi="Arial" w:eastAsia="Arial" w:cs="Arial"/>
          <w:i/>
          <w:sz w:val="24"/>
        </w:rPr>
        <w:t xml:space="preserve">Nota. </w:t>
      </w:r>
      <w:r>
        <w:rPr>
          <w:rFonts w:ascii="Arial" w:hAnsi="Arial" w:eastAsia="Arial" w:cs="Arial"/>
          <w:sz w:val="24"/>
        </w:rPr>
        <w:t>Fuente: reparto del grupo y Cronograma.xlsx. Introducción, marco teórico y metodología se completan en la semana siguiente, según el acuerdo del grupo.</w:t>
      </w:r>
    </w:p>
    <w:p>
      <w:pPr>
        <w:pStyle w:val="Heading2"/>
      </w:pPr>
      <w:r>
        <w:rPr>
          <w:rFonts w:ascii="Arial" w:hAnsi="Arial" w:eastAsia="Arial" w:cs="Arial"/>
          <w:b/>
          <w:color w:val="000000"/>
          <w:sz w:val="24"/>
        </w:rPr>
        <w:t>11.2 Observaciones al borrador actual (ProyectoFinal.docx)</w:t>
      </w:r>
    </w:p>
    <w:p>
      <w:pPr>
        <w:spacing w:after="60"/>
        <w:ind w:left="510" w:hanging="340"/>
      </w:pPr>
      <w:r>
        <w:rPr>
          <w:rFonts w:ascii="Arial" w:hAnsi="Arial" w:eastAsia="Arial" w:cs="Arial"/>
          <w:b w:val="0"/>
          <w:i w:val="0"/>
          <w:sz w:val="24"/>
        </w:rPr>
        <w:t xml:space="preserve">1. </w:t>
      </w:r>
      <w:r>
        <w:rPr>
          <w:rFonts w:ascii="Arial" w:hAnsi="Arial" w:eastAsia="Arial" w:cs="Arial"/>
          <w:b/>
          <w:i w:val="0"/>
          <w:sz w:val="24"/>
        </w:rPr>
        <w:t>Falta BYOD, MDM y DLP móvil.</w:t>
      </w:r>
      <w:r>
        <w:rPr>
          <w:rFonts w:ascii="Arial" w:hAnsi="Arial" w:eastAsia="Arial" w:cs="Arial"/>
          <w:b w:val="0"/>
          <w:i w:val="0"/>
          <w:sz w:val="24"/>
        </w:rPr>
        <w:t xml:space="preserve"> El enunciado exige soporte para dispositivos móviles (sección 4 del enunciado) y políticas de MDM, DLP y BYOD (Fase 5 de la sección 9 del enunciado); el borrador solo los menciona en una fila de la tabla de controles. Agregar el segmento BYOD, la solución MDM, el flujo de inscripción y los controles DLP.</w:t>
      </w:r>
    </w:p>
    <w:p>
      <w:pPr>
        <w:spacing w:after="60"/>
        <w:ind w:left="510" w:hanging="340"/>
      </w:pPr>
      <w:r>
        <w:rPr>
          <w:rFonts w:ascii="Arial" w:hAnsi="Arial" w:eastAsia="Arial" w:cs="Arial"/>
          <w:b w:val="0"/>
          <w:i w:val="0"/>
          <w:sz w:val="24"/>
        </w:rPr>
        <w:t xml:space="preserve">2. </w:t>
      </w:r>
      <w:r>
        <w:rPr>
          <w:rFonts w:ascii="Arial" w:hAnsi="Arial" w:eastAsia="Arial" w:cs="Arial"/>
          <w:b/>
          <w:i w:val="0"/>
          <w:sz w:val="24"/>
        </w:rPr>
        <w:t>Nombre del escenario.</w:t>
      </w:r>
      <w:r>
        <w:rPr>
          <w:rFonts w:ascii="Arial" w:hAnsi="Arial" w:eastAsia="Arial" w:cs="Arial"/>
          <w:b w:val="0"/>
          <w:i w:val="0"/>
          <w:sz w:val="24"/>
        </w:rPr>
        <w:t xml:space="preserve"> Reemplazar «Universidad "Nombre"» (Descripción de componentes) y «universidad tecnológica» (Estrategia de continuidad) por «Universidad Mariano Sanchez», nombre acordado por el grupo, y usarlo de forma consistente en todo el documento.</w:t>
      </w:r>
    </w:p>
    <w:p>
      <w:pPr>
        <w:spacing w:after="60"/>
        <w:ind w:left="510" w:hanging="340"/>
      </w:pPr>
      <w:r>
        <w:rPr>
          <w:rFonts w:ascii="Arial" w:hAnsi="Arial" w:eastAsia="Arial" w:cs="Arial"/>
          <w:b w:val="0"/>
          <w:i w:val="0"/>
          <w:sz w:val="24"/>
        </w:rPr>
        <w:t xml:space="preserve">3. </w:t>
      </w:r>
      <w:r>
        <w:rPr>
          <w:rFonts w:ascii="Arial" w:hAnsi="Arial" w:eastAsia="Arial" w:cs="Arial"/>
          <w:b/>
          <w:i w:val="0"/>
          <w:sz w:val="24"/>
        </w:rPr>
        <w:t>El diagrama no coincide con la tabla de VLAN.</w:t>
      </w:r>
      <w:r>
        <w:rPr>
          <w:rFonts w:ascii="Arial" w:hAnsi="Arial" w:eastAsia="Arial" w:cs="Arial"/>
          <w:b w:val="0"/>
          <w:i w:val="0"/>
          <w:sz w:val="24"/>
        </w:rPr>
        <w:t xml:space="preserve"> El diagrama repite la VLAN 30 (Aplicaciones y Directorio), agrupa las VLAN 20 a 23 en «16 switches de acceso» sin identificarlas, conecta los switches de núcleo directamente a todas las VLAN (contradice la regla de forzar el tráfico entre VLAN por el NGFW) y no muestra móviles ni BYOD. Unificar diagrama, tabla de VLAN y matriz de flujos.</w:t>
      </w:r>
    </w:p>
    <w:p>
      <w:pPr>
        <w:spacing w:after="60"/>
        <w:ind w:left="510" w:hanging="340"/>
      </w:pPr>
      <w:r>
        <w:rPr>
          <w:rFonts w:ascii="Arial" w:hAnsi="Arial" w:eastAsia="Arial" w:cs="Arial"/>
          <w:b w:val="0"/>
          <w:i w:val="0"/>
          <w:sz w:val="24"/>
        </w:rPr>
        <w:t xml:space="preserve">4. </w:t>
      </w:r>
      <w:r>
        <w:rPr>
          <w:rFonts w:ascii="Arial" w:hAnsi="Arial" w:eastAsia="Arial" w:cs="Arial"/>
          <w:b/>
          <w:i w:val="0"/>
          <w:sz w:val="24"/>
        </w:rPr>
        <w:t>Afirmación sobre Hetzner.</w:t>
      </w:r>
      <w:r>
        <w:rPr>
          <w:rFonts w:ascii="Arial" w:hAnsi="Arial" w:eastAsia="Arial" w:cs="Arial"/>
          <w:b w:val="0"/>
          <w:i w:val="0"/>
          <w:sz w:val="24"/>
        </w:rPr>
        <w:t xml:space="preserve"> La justificación dice que la integración Suricata-Wazuh «se probó en el laboratorio previo de Hetzner». No hay evidencia en el proyecto y Hetzner no es una de las plataformas autorizadas (sección 5 del enunciado). Eliminarla o sustituirla por la prueba PR-07 del laboratorio, cuando exista.</w:t>
      </w:r>
    </w:p>
    <w:p>
      <w:pPr>
        <w:spacing w:after="60"/>
        <w:ind w:left="510" w:hanging="340"/>
      </w:pPr>
      <w:r>
        <w:rPr>
          <w:rFonts w:ascii="Arial" w:hAnsi="Arial" w:eastAsia="Arial" w:cs="Arial"/>
          <w:b w:val="0"/>
          <w:i w:val="0"/>
          <w:sz w:val="24"/>
        </w:rPr>
        <w:t xml:space="preserve">5. </w:t>
      </w:r>
      <w:r>
        <w:rPr>
          <w:rFonts w:ascii="Arial" w:hAnsi="Arial" w:eastAsia="Arial" w:cs="Arial"/>
          <w:b/>
          <w:i w:val="0"/>
          <w:sz w:val="24"/>
        </w:rPr>
        <w:t>Falta el mapeo al Anexo A.</w:t>
      </w:r>
      <w:r>
        <w:rPr>
          <w:rFonts w:ascii="Arial" w:hAnsi="Arial" w:eastAsia="Arial" w:cs="Arial"/>
          <w:b w:val="0"/>
          <w:i w:val="0"/>
          <w:sz w:val="24"/>
        </w:rPr>
        <w:t xml:space="preserve"> El borrador afirma que la arquitectura «se fundamenta» en ISO/IEC 27001 y 27002, pero ningún control cita su identificador (por ejemplo A.8.22 Segregación de redes). Agregar la columna Anexo A a la tabla de controles y preparar la SoA.</w:t>
      </w:r>
    </w:p>
    <w:p>
      <w:pPr>
        <w:spacing w:after="60"/>
        <w:ind w:left="510" w:hanging="340"/>
      </w:pPr>
      <w:r>
        <w:rPr>
          <w:rFonts w:ascii="Arial" w:hAnsi="Arial" w:eastAsia="Arial" w:cs="Arial"/>
          <w:b w:val="0"/>
          <w:i w:val="0"/>
          <w:sz w:val="24"/>
        </w:rPr>
        <w:t xml:space="preserve">6. </w:t>
      </w:r>
      <w:r>
        <w:rPr>
          <w:rFonts w:ascii="Arial" w:hAnsi="Arial" w:eastAsia="Arial" w:cs="Arial"/>
          <w:b/>
          <w:i w:val="0"/>
          <w:sz w:val="24"/>
        </w:rPr>
        <w:t>Tecnologías mezcladas.</w:t>
      </w:r>
      <w:r>
        <w:rPr>
          <w:rFonts w:ascii="Arial" w:hAnsi="Arial" w:eastAsia="Arial" w:cs="Arial"/>
          <w:b w:val="0"/>
          <w:i w:val="0"/>
          <w:sz w:val="24"/>
        </w:rPr>
        <w:t xml:space="preserve"> El borrador alterna dos hipervisores, PostgreSQL o SQL Server, NAS o SAN, y dos destinos de respaldo (un servidor de respaldo propio del hipervisor y almacenamiento de nube). Elegir una opción por función. El laboratorio usa VirtualBox (decisión del grupo); si el diseño de producción conserva otra plataforma o la copia en la nube, justificarlo en la tabla de diseñado frente a implementado (5.2.9). Revisar las dependencias de Entra ID y Azure si la nube queda solo en el diseño.</w:t>
      </w:r>
    </w:p>
    <w:p>
      <w:pPr>
        <w:spacing w:after="60"/>
        <w:ind w:left="510" w:hanging="340"/>
      </w:pPr>
      <w:r>
        <w:rPr>
          <w:rFonts w:ascii="Arial" w:hAnsi="Arial" w:eastAsia="Arial" w:cs="Arial"/>
          <w:b w:val="0"/>
          <w:i w:val="0"/>
          <w:sz w:val="24"/>
        </w:rPr>
        <w:t xml:space="preserve">7. </w:t>
      </w:r>
      <w:r>
        <w:rPr>
          <w:rFonts w:ascii="Arial" w:hAnsi="Arial" w:eastAsia="Arial" w:cs="Arial"/>
          <w:b/>
          <w:i w:val="0"/>
          <w:sz w:val="24"/>
        </w:rPr>
        <w:t>Secciones vacías.</w:t>
      </w:r>
      <w:r>
        <w:rPr>
          <w:rFonts w:ascii="Arial" w:hAnsi="Arial" w:eastAsia="Arial" w:cs="Arial"/>
          <w:b w:val="0"/>
          <w:i w:val="0"/>
          <w:sz w:val="24"/>
        </w:rPr>
        <w:t xml:space="preserve"> Introducción, Marco teórico, Metodología, Discusión, Conclusiones, Referencias y Anexos no tienen contenido; Resultados solo enumera los 20 puntos; los apartados 9.2 a 9.4 del borrador solo tienen título; el diagrama no tiene explicación, numeración ni fuente.</w:t>
      </w:r>
    </w:p>
    <w:p>
      <w:pPr>
        <w:spacing w:after="60"/>
        <w:ind w:left="510" w:hanging="340"/>
      </w:pPr>
      <w:r>
        <w:rPr>
          <w:rFonts w:ascii="Arial" w:hAnsi="Arial" w:eastAsia="Arial" w:cs="Arial"/>
          <w:b w:val="0"/>
          <w:i w:val="0"/>
          <w:sz w:val="24"/>
        </w:rPr>
        <w:t xml:space="preserve">8. </w:t>
      </w:r>
      <w:r>
        <w:rPr>
          <w:rFonts w:ascii="Arial" w:hAnsi="Arial" w:eastAsia="Arial" w:cs="Arial"/>
          <w:b/>
          <w:i w:val="0"/>
          <w:sz w:val="24"/>
        </w:rPr>
        <w:t>Otros ajustes.</w:t>
      </w:r>
      <w:r>
        <w:rPr>
          <w:rFonts w:ascii="Arial" w:hAnsi="Arial" w:eastAsia="Arial" w:cs="Arial"/>
          <w:b w:val="0"/>
          <w:i w:val="0"/>
          <w:sz w:val="24"/>
        </w:rPr>
        <w:t xml:space="preserve"> La portada lista solo 3 de los 6 integrantes y sin carné; quitar los nombres de los responsables de los títulos («(Kevin)») en la versión final; numerar tablas y figuras según APA; los RTO y RPO deben presentarse como preliminares hasta completar el BIA; actualizar Cronograma.xlsx (7 semanas y «sin implementación»).</w:t>
      </w:r>
    </w:p>
    <w:p>
      <w:pPr>
        <w:pStyle w:val="Heading1"/>
      </w:pPr>
      <w:r>
        <w:rPr>
          <w:rFonts w:ascii="Arial" w:hAnsi="Arial" w:eastAsia="Arial" w:cs="Arial"/>
          <w:b/>
          <w:color w:val="000000"/>
          <w:sz w:val="24"/>
        </w:rPr>
        <w:t xml:space="preserve">12. Lista de verificación final (sección 20 del enunciado)</w:t>
      </w:r>
    </w:p>
    <w:p>
      <w:pPr>
        <w:keepNext/>
        <w:spacing w:after="120"/>
        <w:ind w:firstLine="720"/>
        <w:jc w:val="both"/>
      </w:pPr>
      <w:r>
        <w:rPr>
          <w:rFonts w:ascii="Arial" w:hAnsi="Arial" w:eastAsia="Arial" w:cs="Arial"/>
          <w:b w:val="0"/>
          <w:i w:val="0"/>
          <w:sz w:val="24"/>
        </w:rPr>
        <w:t>Antes de la entrega revisaremos esta lista y marcaremos cada punto solo cuando exista la evidencia o la sección correspondiente.</w:t>
      </w:r>
    </w:p>
    <w:p>
      <w:pPr>
        <w:keepNext/>
        <w:spacing w:after="40" w:before="80"/>
      </w:pPr>
      <w:r>
        <w:rPr>
          <w:rFonts w:ascii="Arial" w:hAnsi="Arial" w:eastAsia="Arial" w:cs="Arial"/>
          <w:b/>
          <w:sz w:val="24"/>
        </w:rPr>
        <w:t>Tabla 36</w:t>
      </w:r>
    </w:p>
    <w:p>
      <w:pPr>
        <w:keepNext/>
        <w:spacing w:after="80"/>
      </w:pPr>
      <w:r>
        <w:rPr>
          <w:rFonts w:ascii="Arial" w:hAnsi="Arial" w:eastAsia="Arial" w:cs="Arial"/>
          <w:i/>
          <w:sz w:val="24"/>
        </w:rPr>
        <w:t>Lista de verificación del estudiante</w:t>
      </w:r>
    </w:p>
    <w:tbl>
      <w:tblPr>
        <w:tblStyle w:val="TableGrid"/>
        <w:jc w:val="center"/>
        <w:tblLook w:firstColumn="1" w:firstRow="1" w:lastColumn="0" w:lastRow="0" w:noHBand="0" w:noVBand="1" w:val="04A0"/>
        <w:tblW w:w="8838" w:type="dxa"/>
        <w:tblLayout w:type="fixed"/>
        <w:tblCellMar>
          <w:left w:w="70" w:type="dxa"/>
          <w:right w:w="70" w:type="dxa"/>
        </w:tblCellMar>
      </w:tblPr>
      <w:tblGrid>
        <w:gridCol w:w="718"/>
        <w:gridCol w:w="1436"/>
        <w:gridCol w:w="6684"/>
      </w:tblGrid>
      <w:tr>
        <w:trPr>
          <w:tblHeader w:val="true"/>
        </w:trPr>
        <w:tc>
          <w:tcPr>
            <w:tcW w:type="dxa" w:w="718"/>
            <w:shd w:val="clear" w:color="auto" w:fill="1F3864"/>
          </w:tcPr>
          <w:p>
            <w:pPr>
              <w:spacing w:after="0"/>
            </w:pPr>
            <w:r>
              <w:rPr>
                <w:rFonts w:ascii="Arial" w:hAnsi="Arial" w:eastAsia="Arial" w:cs="Arial"/>
                <w:b/>
                <w:color w:val="FFFFFF"/>
                <w:sz w:val="24"/>
              </w:rPr>
              <w:t>Hecho</w:t>
            </w:r>
          </w:p>
        </w:tc>
        <w:tc>
          <w:tcPr>
            <w:tcW w:type="dxa" w:w="1436"/>
            <w:shd w:val="clear" w:color="auto" w:fill="1F3864"/>
          </w:tcPr>
          <w:p>
            <w:pPr>
              <w:spacing w:after="0"/>
            </w:pPr>
            <w:r>
              <w:rPr>
                <w:rFonts w:ascii="Arial" w:hAnsi="Arial" w:eastAsia="Arial" w:cs="Arial"/>
                <w:b/>
                <w:color w:val="FFFFFF"/>
                <w:sz w:val="24"/>
              </w:rPr>
              <w:t>Bloque</w:t>
            </w:r>
          </w:p>
        </w:tc>
        <w:tc>
          <w:tcPr>
            <w:tcW w:type="dxa" w:w="6684"/>
            <w:shd w:val="clear" w:color="auto" w:fill="1F3864"/>
          </w:tcPr>
          <w:p>
            <w:pPr>
              <w:spacing w:after="0"/>
            </w:pPr>
            <w:r>
              <w:rPr>
                <w:rFonts w:ascii="Arial" w:hAnsi="Arial" w:eastAsia="Arial" w:cs="Arial"/>
                <w:b/>
                <w:color w:val="FFFFFF"/>
                <w:sz w:val="24"/>
              </w:rPr>
              <w:t xml:space="preserve">Verificación (sección 20 del enunciado)</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Organización</w:t>
            </w:r>
          </w:p>
        </w:tc>
        <w:tc>
          <w:tcPr>
            <w:tcW w:type="dxa" w:w="6684"/>
          </w:tcPr>
          <w:p>
            <w:pPr>
              <w:spacing w:after="0"/>
              <w:ind w:firstLine="0"/>
            </w:pPr>
            <w:r>
              <w:rPr>
                <w:rFonts w:ascii="Arial" w:hAnsi="Arial" w:eastAsia="Arial" w:cs="Arial"/>
                <w:b w:val="0"/>
                <w:i w:val="0"/>
                <w:sz w:val="24"/>
              </w:rPr>
              <w:t>El sector seleccionado corresponde a uno de los sectores autorizados.</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Organización</w:t>
            </w:r>
          </w:p>
        </w:tc>
        <w:tc>
          <w:tcPr>
            <w:tcW w:type="dxa" w:w="6684"/>
          </w:tcPr>
          <w:p>
            <w:pPr>
              <w:spacing w:after="0"/>
              <w:ind w:firstLine="0"/>
            </w:pPr>
            <w:r>
              <w:rPr>
                <w:rFonts w:ascii="Arial" w:hAnsi="Arial" w:eastAsia="Arial" w:cs="Arial"/>
                <w:b w:val="0"/>
                <w:i w:val="0"/>
                <w:sz w:val="24"/>
              </w:rPr>
              <w:t>La organización está claramente descrita.</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Organización</w:t>
            </w:r>
          </w:p>
        </w:tc>
        <w:tc>
          <w:tcPr>
            <w:tcW w:type="dxa" w:w="6684"/>
          </w:tcPr>
          <w:p>
            <w:pPr>
              <w:spacing w:after="0"/>
              <w:ind w:firstLine="0"/>
            </w:pPr>
            <w:r>
              <w:rPr>
                <w:rFonts w:ascii="Arial" w:hAnsi="Arial" w:eastAsia="Arial" w:cs="Arial"/>
                <w:b w:val="0"/>
                <w:i w:val="0"/>
                <w:sz w:val="24"/>
              </w:rPr>
              <w:t>Se identificaron los procesos críticos.</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Organización</w:t>
            </w:r>
          </w:p>
        </w:tc>
        <w:tc>
          <w:tcPr>
            <w:tcW w:type="dxa" w:w="6684"/>
          </w:tcPr>
          <w:p>
            <w:pPr>
              <w:spacing w:after="0"/>
              <w:ind w:firstLine="0"/>
            </w:pPr>
            <w:r>
              <w:rPr>
                <w:rFonts w:ascii="Arial" w:hAnsi="Arial" w:eastAsia="Arial" w:cs="Arial"/>
                <w:b w:val="0"/>
                <w:i w:val="0"/>
                <w:sz w:val="24"/>
              </w:rPr>
              <w:t>Se identificaron los usuarios y actores.</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Arquitectura</w:t>
            </w:r>
          </w:p>
        </w:tc>
        <w:tc>
          <w:tcPr>
            <w:tcW w:type="dxa" w:w="6684"/>
          </w:tcPr>
          <w:p>
            <w:pPr>
              <w:spacing w:after="0"/>
              <w:ind w:firstLine="0"/>
            </w:pPr>
            <w:r>
              <w:rPr>
                <w:rFonts w:ascii="Arial" w:hAnsi="Arial" w:eastAsia="Arial" w:cs="Arial"/>
                <w:b w:val="0"/>
                <w:i w:val="0"/>
                <w:sz w:val="24"/>
              </w:rPr>
              <w:t xml:space="preserve">Se seleccionó una arquitectura autorizada (ver apartado 2.1 de esta guía: confirmación escrita).</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Arquitectura</w:t>
            </w:r>
          </w:p>
        </w:tc>
        <w:tc>
          <w:tcPr>
            <w:tcW w:type="dxa" w:w="6684"/>
          </w:tcPr>
          <w:p>
            <w:pPr>
              <w:spacing w:after="0"/>
              <w:ind w:firstLine="0"/>
            </w:pPr>
            <w:r>
              <w:rPr>
                <w:rFonts w:ascii="Arial" w:hAnsi="Arial" w:eastAsia="Arial" w:cs="Arial"/>
                <w:b w:val="0"/>
                <w:i w:val="0"/>
                <w:sz w:val="24"/>
              </w:rPr>
              <w:t>Se justificó la arquitectura.</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Arquitectura</w:t>
            </w:r>
          </w:p>
        </w:tc>
        <w:tc>
          <w:tcPr>
            <w:tcW w:type="dxa" w:w="6684"/>
          </w:tcPr>
          <w:p>
            <w:pPr>
              <w:spacing w:after="0"/>
              <w:ind w:firstLine="0"/>
            </w:pPr>
            <w:r>
              <w:rPr>
                <w:rFonts w:ascii="Arial" w:hAnsi="Arial" w:eastAsia="Arial" w:cs="Arial"/>
                <w:b w:val="0"/>
                <w:i w:val="0"/>
                <w:sz w:val="24"/>
              </w:rPr>
              <w:t>El diagrama está completo.</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Arquitectura</w:t>
            </w:r>
          </w:p>
        </w:tc>
        <w:tc>
          <w:tcPr>
            <w:tcW w:type="dxa" w:w="6684"/>
          </w:tcPr>
          <w:p>
            <w:pPr>
              <w:spacing w:after="0"/>
              <w:ind w:firstLine="0"/>
            </w:pPr>
            <w:r>
              <w:rPr>
                <w:rFonts w:ascii="Arial" w:hAnsi="Arial" w:eastAsia="Arial" w:cs="Arial"/>
                <w:b w:val="0"/>
                <w:i w:val="0"/>
                <w:sz w:val="24"/>
              </w:rPr>
              <w:t>Se identificaron las zonas de seguridad.</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Arquitectura</w:t>
            </w:r>
          </w:p>
        </w:tc>
        <w:tc>
          <w:tcPr>
            <w:tcW w:type="dxa" w:w="6684"/>
          </w:tcPr>
          <w:p>
            <w:pPr>
              <w:spacing w:after="0"/>
              <w:ind w:firstLine="0"/>
            </w:pPr>
            <w:r>
              <w:rPr>
                <w:rFonts w:ascii="Arial" w:hAnsi="Arial" w:eastAsia="Arial" w:cs="Arial"/>
                <w:b w:val="0"/>
                <w:i w:val="0"/>
                <w:sz w:val="24"/>
              </w:rPr>
              <w:t>Se identificó la segmentación.</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Arquitectura</w:t>
            </w:r>
          </w:p>
        </w:tc>
        <w:tc>
          <w:tcPr>
            <w:tcW w:type="dxa" w:w="6684"/>
          </w:tcPr>
          <w:p>
            <w:pPr>
              <w:spacing w:after="0"/>
              <w:ind w:firstLine="0"/>
            </w:pPr>
            <w:r>
              <w:rPr>
                <w:rFonts w:ascii="Arial" w:hAnsi="Arial" w:eastAsia="Arial" w:cs="Arial"/>
                <w:b w:val="0"/>
                <w:i w:val="0"/>
                <w:sz w:val="24"/>
              </w:rPr>
              <w:t>Se incorporaron mecanismos de redundancia.</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Arquitectura</w:t>
            </w:r>
          </w:p>
        </w:tc>
        <w:tc>
          <w:tcPr>
            <w:tcW w:type="dxa" w:w="6684"/>
          </w:tcPr>
          <w:p>
            <w:pPr>
              <w:spacing w:after="0"/>
              <w:ind w:firstLine="0"/>
            </w:pPr>
            <w:r>
              <w:rPr>
                <w:rFonts w:ascii="Arial" w:hAnsi="Arial" w:eastAsia="Arial" w:cs="Arial"/>
                <w:b w:val="0"/>
                <w:i w:val="0"/>
                <w:sz w:val="24"/>
              </w:rPr>
              <w:t>Se documentaron los flujos de comunicación.</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Riesgos</w:t>
            </w:r>
          </w:p>
        </w:tc>
        <w:tc>
          <w:tcPr>
            <w:tcW w:type="dxa" w:w="6684"/>
          </w:tcPr>
          <w:p>
            <w:pPr>
              <w:spacing w:after="0"/>
              <w:ind w:firstLine="0"/>
            </w:pPr>
            <w:r>
              <w:rPr>
                <w:rFonts w:ascii="Arial" w:hAnsi="Arial" w:eastAsia="Arial" w:cs="Arial"/>
                <w:b w:val="0"/>
                <w:i w:val="0"/>
                <w:sz w:val="24"/>
              </w:rPr>
              <w:t>Se elaboró el inventario de activos.</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Riesgos</w:t>
            </w:r>
          </w:p>
        </w:tc>
        <w:tc>
          <w:tcPr>
            <w:tcW w:type="dxa" w:w="6684"/>
          </w:tcPr>
          <w:p>
            <w:pPr>
              <w:spacing w:after="0"/>
              <w:ind w:firstLine="0"/>
            </w:pPr>
            <w:r>
              <w:rPr>
                <w:rFonts w:ascii="Arial" w:hAnsi="Arial" w:eastAsia="Arial" w:cs="Arial"/>
                <w:b w:val="0"/>
                <w:i w:val="0"/>
                <w:sz w:val="24"/>
              </w:rPr>
              <w:t>Se realizó el BIA.</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Riesgos</w:t>
            </w:r>
          </w:p>
        </w:tc>
        <w:tc>
          <w:tcPr>
            <w:tcW w:type="dxa" w:w="6684"/>
          </w:tcPr>
          <w:p>
            <w:pPr>
              <w:spacing w:after="0"/>
              <w:ind w:firstLine="0"/>
            </w:pPr>
            <w:r>
              <w:rPr>
                <w:rFonts w:ascii="Arial" w:hAnsi="Arial" w:eastAsia="Arial" w:cs="Arial"/>
                <w:b w:val="0"/>
                <w:i w:val="0"/>
                <w:sz w:val="24"/>
              </w:rPr>
              <w:t>Se identificaron amenazas.</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Riesgos</w:t>
            </w:r>
          </w:p>
        </w:tc>
        <w:tc>
          <w:tcPr>
            <w:tcW w:type="dxa" w:w="6684"/>
          </w:tcPr>
          <w:p>
            <w:pPr>
              <w:spacing w:after="0"/>
              <w:ind w:firstLine="0"/>
            </w:pPr>
            <w:r>
              <w:rPr>
                <w:rFonts w:ascii="Arial" w:hAnsi="Arial" w:eastAsia="Arial" w:cs="Arial"/>
                <w:b w:val="0"/>
                <w:i w:val="0"/>
                <w:sz w:val="24"/>
              </w:rPr>
              <w:t>Se identificaron vulnerabilidades.</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Riesgos</w:t>
            </w:r>
          </w:p>
        </w:tc>
        <w:tc>
          <w:tcPr>
            <w:tcW w:type="dxa" w:w="6684"/>
          </w:tcPr>
          <w:p>
            <w:pPr>
              <w:spacing w:after="0"/>
              <w:ind w:firstLine="0"/>
            </w:pPr>
            <w:r>
              <w:rPr>
                <w:rFonts w:ascii="Arial" w:hAnsi="Arial" w:eastAsia="Arial" w:cs="Arial"/>
                <w:b w:val="0"/>
                <w:i w:val="0"/>
                <w:sz w:val="24"/>
              </w:rPr>
              <w:t>Se realizó el análisis de riesgos.</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Riesgos</w:t>
            </w:r>
          </w:p>
        </w:tc>
        <w:tc>
          <w:tcPr>
            <w:tcW w:type="dxa" w:w="6684"/>
          </w:tcPr>
          <w:p>
            <w:pPr>
              <w:spacing w:after="0"/>
              <w:ind w:firstLine="0"/>
            </w:pPr>
            <w:r>
              <w:rPr>
                <w:rFonts w:ascii="Arial" w:hAnsi="Arial" w:eastAsia="Arial" w:cs="Arial"/>
                <w:b w:val="0"/>
                <w:i w:val="0"/>
                <w:sz w:val="24"/>
              </w:rPr>
              <w:t>Se aplicó OCTAVE.</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Riesgos</w:t>
            </w:r>
          </w:p>
        </w:tc>
        <w:tc>
          <w:tcPr>
            <w:tcW w:type="dxa" w:w="6684"/>
          </w:tcPr>
          <w:p>
            <w:pPr>
              <w:spacing w:after="0"/>
              <w:ind w:firstLine="0"/>
            </w:pPr>
            <w:r>
              <w:rPr>
                <w:rFonts w:ascii="Arial" w:hAnsi="Arial" w:eastAsia="Arial" w:cs="Arial"/>
                <w:b w:val="0"/>
                <w:i w:val="0"/>
                <w:sz w:val="24"/>
              </w:rPr>
              <w:t>Se elaboró la matriz de calor.</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Riesgos</w:t>
            </w:r>
          </w:p>
        </w:tc>
        <w:tc>
          <w:tcPr>
            <w:tcW w:type="dxa" w:w="6684"/>
          </w:tcPr>
          <w:p>
            <w:pPr>
              <w:spacing w:after="0"/>
              <w:ind w:firstLine="0"/>
            </w:pPr>
            <w:r>
              <w:rPr>
                <w:rFonts w:ascii="Arial" w:hAnsi="Arial" w:eastAsia="Arial" w:cs="Arial"/>
                <w:b w:val="0"/>
                <w:i w:val="0"/>
                <w:sz w:val="24"/>
              </w:rPr>
              <w:t>Se estableció el tratamiento de riesgos.</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Riesgos</w:t>
            </w:r>
          </w:p>
        </w:tc>
        <w:tc>
          <w:tcPr>
            <w:tcW w:type="dxa" w:w="6684"/>
          </w:tcPr>
          <w:p>
            <w:pPr>
              <w:spacing w:after="0"/>
              <w:ind w:firstLine="0"/>
            </w:pPr>
            <w:r>
              <w:rPr>
                <w:rFonts w:ascii="Arial" w:hAnsi="Arial" w:eastAsia="Arial" w:cs="Arial"/>
                <w:b w:val="0"/>
                <w:i w:val="0"/>
                <w:sz w:val="24"/>
              </w:rPr>
              <w:t>Se determinó el riesgo residual.</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Seguridad</w:t>
            </w:r>
          </w:p>
        </w:tc>
        <w:tc>
          <w:tcPr>
            <w:tcW w:type="dxa" w:w="6684"/>
          </w:tcPr>
          <w:p>
            <w:pPr>
              <w:spacing w:after="0"/>
              <w:ind w:firstLine="0"/>
            </w:pPr>
            <w:r>
              <w:rPr>
                <w:rFonts w:ascii="Arial" w:hAnsi="Arial" w:eastAsia="Arial" w:cs="Arial"/>
                <w:b w:val="0"/>
                <w:i w:val="0"/>
                <w:sz w:val="24"/>
              </w:rPr>
              <w:t>Se definió el modelo de seguridad de la información.</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Seguridad</w:t>
            </w:r>
          </w:p>
        </w:tc>
        <w:tc>
          <w:tcPr>
            <w:tcW w:type="dxa" w:w="6684"/>
          </w:tcPr>
          <w:p>
            <w:pPr>
              <w:spacing w:after="0"/>
              <w:ind w:firstLine="0"/>
            </w:pPr>
            <w:r>
              <w:rPr>
                <w:rFonts w:ascii="Arial" w:hAnsi="Arial" w:eastAsia="Arial" w:cs="Arial"/>
                <w:b w:val="0"/>
                <w:i w:val="0"/>
                <w:sz w:val="24"/>
              </w:rPr>
              <w:t>Se establecieron políticas de seguridad.</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Seguridad</w:t>
            </w:r>
          </w:p>
        </w:tc>
        <w:tc>
          <w:tcPr>
            <w:tcW w:type="dxa" w:w="6684"/>
          </w:tcPr>
          <w:p>
            <w:pPr>
              <w:spacing w:after="0"/>
              <w:ind w:firstLine="0"/>
            </w:pPr>
            <w:r>
              <w:rPr>
                <w:rFonts w:ascii="Arial" w:hAnsi="Arial" w:eastAsia="Arial" w:cs="Arial"/>
                <w:b w:val="0"/>
                <w:i w:val="0"/>
                <w:sz w:val="24"/>
              </w:rPr>
              <w:t>Se implementaron controles basados en ISO/IEC 27001 e ISO/IEC 27002.</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Seguridad</w:t>
            </w:r>
          </w:p>
        </w:tc>
        <w:tc>
          <w:tcPr>
            <w:tcW w:type="dxa" w:w="6684"/>
          </w:tcPr>
          <w:p>
            <w:pPr>
              <w:spacing w:after="0"/>
              <w:ind w:firstLine="0"/>
            </w:pPr>
            <w:r>
              <w:rPr>
                <w:rFonts w:ascii="Arial" w:hAnsi="Arial" w:eastAsia="Arial" w:cs="Arial"/>
                <w:b w:val="0"/>
                <w:i w:val="0"/>
                <w:sz w:val="24"/>
              </w:rPr>
              <w:t>Se aplicaron principios de Zero Trust Architecture (ZTA).</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Seguridad</w:t>
            </w:r>
          </w:p>
        </w:tc>
        <w:tc>
          <w:tcPr>
            <w:tcW w:type="dxa" w:w="6684"/>
          </w:tcPr>
          <w:p>
            <w:pPr>
              <w:spacing w:after="0"/>
              <w:ind w:firstLine="0"/>
            </w:pPr>
            <w:r>
              <w:rPr>
                <w:rFonts w:ascii="Arial" w:hAnsi="Arial" w:eastAsia="Arial" w:cs="Arial"/>
                <w:b w:val="0"/>
                <w:i w:val="0"/>
                <w:sz w:val="24"/>
              </w:rPr>
              <w:t>Se implementaron mecanismos de gestión de identidad y acceso (IAM).</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Seguridad</w:t>
            </w:r>
          </w:p>
        </w:tc>
        <w:tc>
          <w:tcPr>
            <w:tcW w:type="dxa" w:w="6684"/>
          </w:tcPr>
          <w:p>
            <w:pPr>
              <w:spacing w:after="0"/>
              <w:ind w:firstLine="0"/>
            </w:pPr>
            <w:r>
              <w:rPr>
                <w:rFonts w:ascii="Arial" w:hAnsi="Arial" w:eastAsia="Arial" w:cs="Arial"/>
                <w:b w:val="0"/>
                <w:i w:val="0"/>
                <w:sz w:val="24"/>
              </w:rPr>
              <w:t>Se estableció autenticación multifactor (MFA).</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Seguridad</w:t>
            </w:r>
          </w:p>
        </w:tc>
        <w:tc>
          <w:tcPr>
            <w:tcW w:type="dxa" w:w="6684"/>
          </w:tcPr>
          <w:p>
            <w:pPr>
              <w:spacing w:after="0"/>
              <w:ind w:firstLine="0"/>
            </w:pPr>
            <w:r>
              <w:rPr>
                <w:rFonts w:ascii="Arial" w:hAnsi="Arial" w:eastAsia="Arial" w:cs="Arial"/>
                <w:b w:val="0"/>
                <w:i w:val="0"/>
                <w:sz w:val="24"/>
              </w:rPr>
              <w:t>Se implementaron mecanismos de segmentación y control de acceso a la red.</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Seguridad</w:t>
            </w:r>
          </w:p>
        </w:tc>
        <w:tc>
          <w:tcPr>
            <w:tcW w:type="dxa" w:w="6684"/>
          </w:tcPr>
          <w:p>
            <w:pPr>
              <w:spacing w:after="0"/>
              <w:ind w:firstLine="0"/>
            </w:pPr>
            <w:r>
              <w:rPr>
                <w:rFonts w:ascii="Arial" w:hAnsi="Arial" w:eastAsia="Arial" w:cs="Arial"/>
                <w:b w:val="0"/>
                <w:i w:val="0"/>
                <w:sz w:val="24"/>
              </w:rPr>
              <w:t>Se implementó protección de endpoints mediante EDR y/o XDR.</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Seguridad</w:t>
            </w:r>
          </w:p>
        </w:tc>
        <w:tc>
          <w:tcPr>
            <w:tcW w:type="dxa" w:w="6684"/>
          </w:tcPr>
          <w:p>
            <w:pPr>
              <w:spacing w:after="0"/>
              <w:ind w:firstLine="0"/>
            </w:pPr>
            <w:r>
              <w:rPr>
                <w:rFonts w:ascii="Arial" w:hAnsi="Arial" w:eastAsia="Arial" w:cs="Arial"/>
                <w:b w:val="0"/>
                <w:i w:val="0"/>
                <w:sz w:val="24"/>
              </w:rPr>
              <w:t>Se implementó monitoreo y correlación de eventos mediante SIEM.</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Seguridad</w:t>
            </w:r>
          </w:p>
        </w:tc>
        <w:tc>
          <w:tcPr>
            <w:tcW w:type="dxa" w:w="6684"/>
          </w:tcPr>
          <w:p>
            <w:pPr>
              <w:spacing w:after="0"/>
              <w:ind w:firstLine="0"/>
            </w:pPr>
            <w:r>
              <w:rPr>
                <w:rFonts w:ascii="Arial" w:hAnsi="Arial" w:eastAsia="Arial" w:cs="Arial"/>
                <w:b w:val="0"/>
                <w:i w:val="0"/>
                <w:sz w:val="24"/>
              </w:rPr>
              <w:t>Se establecieron mecanismos de protección de datos mediante DLP.</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Seguridad</w:t>
            </w:r>
          </w:p>
        </w:tc>
        <w:tc>
          <w:tcPr>
            <w:tcW w:type="dxa" w:w="6684"/>
          </w:tcPr>
          <w:p>
            <w:pPr>
              <w:spacing w:after="0"/>
              <w:ind w:firstLine="0"/>
            </w:pPr>
            <w:r>
              <w:rPr>
                <w:rFonts w:ascii="Arial" w:hAnsi="Arial" w:eastAsia="Arial" w:cs="Arial"/>
                <w:b w:val="0"/>
                <w:i w:val="0"/>
                <w:sz w:val="24"/>
              </w:rPr>
              <w:t>Se definieron controles para dispositivos móviles mediante MDM.</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Seguridad</w:t>
            </w:r>
          </w:p>
        </w:tc>
        <w:tc>
          <w:tcPr>
            <w:tcW w:type="dxa" w:w="6684"/>
          </w:tcPr>
          <w:p>
            <w:pPr>
              <w:spacing w:after="0"/>
              <w:ind w:firstLine="0"/>
            </w:pPr>
            <w:r>
              <w:rPr>
                <w:rFonts w:ascii="Arial" w:hAnsi="Arial" w:eastAsia="Arial" w:cs="Arial"/>
                <w:b w:val="0"/>
                <w:i w:val="0"/>
                <w:sz w:val="24"/>
              </w:rPr>
              <w:t>Se establecieron políticas para usuarios, grupos, equipos y dispositivos.</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Seguridad</w:t>
            </w:r>
          </w:p>
        </w:tc>
        <w:tc>
          <w:tcPr>
            <w:tcW w:type="dxa" w:w="6684"/>
          </w:tcPr>
          <w:p>
            <w:pPr>
              <w:spacing w:after="0"/>
              <w:ind w:firstLine="0"/>
            </w:pPr>
            <w:r>
              <w:rPr>
                <w:rFonts w:ascii="Arial" w:hAnsi="Arial" w:eastAsia="Arial" w:cs="Arial"/>
                <w:b w:val="0"/>
                <w:i w:val="0"/>
                <w:sz w:val="24"/>
              </w:rPr>
              <w:t>Se establecieron controles para la conectividad segura con la nube (o su justificación aprobada).</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Seguridad</w:t>
            </w:r>
          </w:p>
        </w:tc>
        <w:tc>
          <w:tcPr>
            <w:tcW w:type="dxa" w:w="6684"/>
          </w:tcPr>
          <w:p>
            <w:pPr>
              <w:spacing w:after="0"/>
              <w:ind w:firstLine="0"/>
            </w:pPr>
            <w:r>
              <w:rPr>
                <w:rFonts w:ascii="Arial" w:hAnsi="Arial" w:eastAsia="Arial" w:cs="Arial"/>
                <w:b w:val="0"/>
                <w:i w:val="0"/>
                <w:sz w:val="24"/>
              </w:rPr>
              <w:t>Se establecieron controles para la conectividad segura de dispositivos móviles.</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Seguridad</w:t>
            </w:r>
          </w:p>
        </w:tc>
        <w:tc>
          <w:tcPr>
            <w:tcW w:type="dxa" w:w="6684"/>
          </w:tcPr>
          <w:p>
            <w:pPr>
              <w:spacing w:after="0"/>
              <w:ind w:firstLine="0"/>
            </w:pPr>
            <w:r>
              <w:rPr>
                <w:rFonts w:ascii="Arial" w:hAnsi="Arial" w:eastAsia="Arial" w:cs="Arial"/>
                <w:b w:val="0"/>
                <w:i w:val="0"/>
                <w:sz w:val="24"/>
              </w:rPr>
              <w:t>Se definieron mecanismos de gestión y respuesta ante incidentes.</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Seguridad</w:t>
            </w:r>
          </w:p>
        </w:tc>
        <w:tc>
          <w:tcPr>
            <w:tcW w:type="dxa" w:w="6684"/>
          </w:tcPr>
          <w:p>
            <w:pPr>
              <w:spacing w:after="0"/>
              <w:ind w:firstLine="0"/>
            </w:pPr>
            <w:r>
              <w:rPr>
                <w:rFonts w:ascii="Arial" w:hAnsi="Arial" w:eastAsia="Arial" w:cs="Arial"/>
                <w:b w:val="0"/>
                <w:i w:val="0"/>
                <w:sz w:val="24"/>
              </w:rPr>
              <w:t>Se establecieron mecanismos de respaldo y recuperación de información.</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Seguridad</w:t>
            </w:r>
          </w:p>
        </w:tc>
        <w:tc>
          <w:tcPr>
            <w:tcW w:type="dxa" w:w="6684"/>
          </w:tcPr>
          <w:p>
            <w:pPr>
              <w:spacing w:after="0"/>
              <w:ind w:firstLine="0"/>
            </w:pPr>
            <w:r>
              <w:rPr>
                <w:rFonts w:ascii="Arial" w:hAnsi="Arial" w:eastAsia="Arial" w:cs="Arial"/>
                <w:b w:val="0"/>
                <w:i w:val="0"/>
                <w:sz w:val="24"/>
              </w:rPr>
              <w:t>Se documentaron las buenas prácticas aplicadas al escenario.</w:t>
            </w:r>
          </w:p>
        </w:tc>
      </w:tr>
      <w:tr>
        <w:trPr/>
        <w:tc>
          <w:tcPr>
            <w:tcW w:type="dxa" w:w="718"/>
          </w:tcPr>
          <w:p>
            <w:pPr>
              <w:spacing w:after="0"/>
              <w:ind w:firstLine="0"/>
            </w:pPr>
            <w:r>
              <w:rPr>
                <w:rFonts w:ascii="Arial" w:hAnsi="Arial" w:eastAsia="Arial" w:cs="Arial"/>
                <w:b w:val="0"/>
                <w:i w:val="0"/>
                <w:sz w:val="24"/>
              </w:rPr>
              <w:t>[  ]</w:t>
            </w:r>
          </w:p>
        </w:tc>
        <w:tc>
          <w:tcPr>
            <w:tcW w:type="dxa" w:w="1436"/>
          </w:tcPr>
          <w:p>
            <w:pPr>
              <w:spacing w:after="0"/>
              <w:ind w:firstLine="0"/>
            </w:pPr>
            <w:r>
              <w:rPr>
                <w:rFonts w:ascii="Arial" w:hAnsi="Arial" w:eastAsia="Arial" w:cs="Arial"/>
                <w:b w:val="0"/>
                <w:i w:val="0"/>
                <w:sz w:val="24"/>
              </w:rPr>
              <w:t>Seguridad</w:t>
            </w:r>
          </w:p>
        </w:tc>
        <w:tc>
          <w:tcPr>
            <w:tcW w:type="dxa" w:w="6684"/>
          </w:tcPr>
          <w:p>
            <w:pPr>
              <w:spacing w:after="0"/>
              <w:ind w:firstLine="0"/>
            </w:pPr>
            <w:r>
              <w:rPr>
                <w:rFonts w:ascii="Arial" w:hAnsi="Arial" w:eastAsia="Arial" w:cs="Arial"/>
                <w:b w:val="0"/>
                <w:i w:val="0"/>
                <w:sz w:val="24"/>
              </w:rPr>
              <w:t>Se presentaron evidencias de los controles implementados.</w:t>
            </w:r>
          </w:p>
        </w:tc>
      </w:tr>
    </w:tbl>
    <w:p>
      <w:pPr>
        <w:spacing w:after="80"/>
      </w:pPr>
    </w:p>
    <w:p>
      <w:pPr>
        <w:spacing w:after="120"/>
        <w:ind w:firstLine="720"/>
        <w:jc w:val="both"/>
      </w:pPr>
      <w:r>
        <w:rPr>
          <w:rFonts w:ascii="Arial" w:hAnsi="Arial" w:eastAsia="Arial" w:cs="Arial"/>
          <w:b w:val="0"/>
          <w:i w:val="0"/>
          <w:sz w:val="24"/>
        </w:rPr>
        <w:t xml:space="preserve">Además, recomendamos estas verificaciones adicionales: formato de la sección 14 del enunciado aplicado; 20 puntos de Resultados presentes; 6 preguntas de Discusión respondidas con fuentes; tabla de diseñado frente a implementado; ninguna captura con secretos; referencias APA verificadas; confirmación del docente adjunta; todos los integrantes ensayaron la defensa.</w:t>
      </w:r>
    </w:p>
    <w:p>
      <w:pPr>
        <w:pStyle w:val="Heading1"/>
      </w:pPr>
      <w:r>
        <w:rPr>
          <w:rFonts w:ascii="Arial" w:hAnsi="Arial" w:eastAsia="Arial" w:cs="Arial"/>
          <w:b/>
          <w:color w:val="000000"/>
          <w:sz w:val="24"/>
        </w:rPr>
        <w:t>13. Preguntas abiertas y decisiones pendientes</w:t>
      </w:r>
    </w:p>
    <w:p>
      <w:pPr>
        <w:spacing w:after="60"/>
        <w:ind w:left="510" w:hanging="340"/>
      </w:pPr>
      <w:r>
        <w:rPr>
          <w:rFonts w:ascii="Arial" w:hAnsi="Arial" w:eastAsia="Arial" w:cs="Arial"/>
          <w:b w:val="0"/>
          <w:i w:val="0"/>
          <w:sz w:val="24"/>
        </w:rPr>
        <w:t xml:space="preserve">1. Confirmación escrita del docente sobre la construcción local con WDS y sobre cómo se evaluará el requisito de nube híbrida (secciones 4, 5 y 20 del enunciado). Hasta recibirla, el enunciado prevalece.</w:t>
      </w:r>
    </w:p>
    <w:p>
      <w:pPr>
        <w:spacing w:after="60"/>
        <w:ind w:left="510" w:hanging="340"/>
      </w:pPr>
      <w:r>
        <w:rPr>
          <w:rFonts w:ascii="Arial" w:hAnsi="Arial" w:eastAsia="Arial" w:cs="Arial"/>
          <w:b w:val="0"/>
          <w:i w:val="0"/>
          <w:sz w:val="24"/>
        </w:rPr>
        <w:t xml:space="preserve">2. Opción de cobertura híbrida (A, B o C del apartado 2.2 de esta guía) y plataforma de nube del diseño.</w:t>
      </w:r>
    </w:p>
    <w:p>
      <w:pPr>
        <w:spacing w:after="60"/>
        <w:ind w:left="510" w:hanging="340"/>
      </w:pPr>
      <w:r>
        <w:rPr>
          <w:rFonts w:ascii="Arial" w:hAnsi="Arial" w:eastAsia="Arial" w:cs="Arial"/>
          <w:b w:val="0"/>
          <w:i w:val="0"/>
          <w:sz w:val="24"/>
        </w:rPr>
        <w:t xml:space="preserve">3. En qué equipo o equipos se instalará VirtualBox (memoria disponible) y si FW01 funcionará con el chipset ICH9 (experimental) o se aplica la opción 1 o la opción 2 del plan alterno (Tabla 6, apartado 5.2.3 de esta guía).</w:t>
      </w:r>
    </w:p>
    <w:p>
      <w:pPr>
        <w:spacing w:after="60"/>
        <w:ind w:left="510" w:hanging="340"/>
      </w:pPr>
      <w:r>
        <w:rPr>
          <w:rFonts w:ascii="Arial" w:hAnsi="Arial" w:eastAsia="Arial" w:cs="Arial"/>
          <w:b w:val="0"/>
          <w:i w:val="0"/>
          <w:sz w:val="24"/>
        </w:rPr>
        <w:t>4. Si el arranque PXE con firmware EFI funciona en la versión de VirtualBox elegida; si no, demostrar PXE con BIOS e instalar Windows 11 desde ISO.</w:t>
      </w:r>
    </w:p>
    <w:p>
      <w:pPr>
        <w:spacing w:after="60"/>
        <w:ind w:left="510" w:hanging="340"/>
      </w:pPr>
      <w:r>
        <w:rPr>
          <w:rFonts w:ascii="Arial" w:hAnsi="Arial" w:eastAsia="Arial" w:cs="Arial"/>
          <w:b w:val="0"/>
          <w:i w:val="0"/>
          <w:sz w:val="24"/>
        </w:rPr>
        <w:t>5. Herramienta de secuencia de instalación sobre WDS: WinPE propio con DISM (propuesta) o Configuration Manager (OSD). MDT queda descartado por su retiro.</w:t>
      </w:r>
    </w:p>
    <w:p>
      <w:pPr>
        <w:spacing w:after="60"/>
        <w:ind w:left="510" w:hanging="340"/>
      </w:pPr>
      <w:r>
        <w:rPr>
          <w:rFonts w:ascii="Arial" w:hAnsi="Arial" w:eastAsia="Arial" w:cs="Arial"/>
          <w:b w:val="0"/>
          <w:i w:val="0"/>
          <w:sz w:val="24"/>
        </w:rPr>
        <w:t>6. Solución MFA, MDM y DLP elegida (local o con dependencia de nube).</w:t>
      </w:r>
    </w:p>
    <w:p>
      <w:pPr>
        <w:spacing w:after="60"/>
        <w:ind w:left="510" w:hanging="340"/>
      </w:pPr>
      <w:r>
        <w:rPr>
          <w:rFonts w:ascii="Arial" w:hAnsi="Arial" w:eastAsia="Arial" w:cs="Arial"/>
          <w:b w:val="0"/>
          <w:i w:val="0"/>
          <w:sz w:val="24"/>
        </w:rPr>
        <w:t xml:space="preserve">7. Los pesos de la sección 16 del enunciado suman 95 %: ¿a qué criterio corresponde el 5 % restante?</w:t>
      </w:r>
    </w:p>
    <w:p>
      <w:pPr>
        <w:spacing w:after="60"/>
        <w:ind w:left="510" w:hanging="340"/>
      </w:pPr>
      <w:r>
        <w:rPr>
          <w:rFonts w:ascii="Arial" w:hAnsi="Arial" w:eastAsia="Arial" w:cs="Arial"/>
          <w:b w:val="0"/>
          <w:i w:val="0"/>
          <w:sz w:val="24"/>
        </w:rPr>
        <w:t>8. ¿Aplican al proyecto el límite de 40 páginas y la coevaluación del 10 % de la guía didáctica?</w:t>
      </w:r>
    </w:p>
    <w:p>
      <w:pPr>
        <w:spacing w:after="60"/>
        <w:ind w:left="510" w:hanging="340"/>
      </w:pPr>
      <w:r>
        <w:rPr>
          <w:rFonts w:ascii="Arial" w:hAnsi="Arial" w:eastAsia="Arial" w:cs="Arial"/>
          <w:b w:val="0"/>
          <w:i w:val="0"/>
          <w:sz w:val="24"/>
        </w:rPr>
        <w:t>9. ¿Acepta el docente páginas horizontales para tablas anchas? (Esta guía no reduce la letra por debajo de 12.)</w:t>
      </w:r>
    </w:p>
    <w:p>
      <w:pPr>
        <w:spacing w:after="60"/>
        <w:ind w:left="510" w:hanging="340"/>
      </w:pPr>
      <w:r>
        <w:rPr>
          <w:rFonts w:ascii="Arial" w:hAnsi="Arial" w:eastAsia="Arial" w:cs="Arial"/>
          <w:b w:val="0"/>
          <w:i w:val="0"/>
          <w:sz w:val="24"/>
        </w:rPr>
        <w:t>10. Inicio de la numeración de páginas: esta guía reinicia en 1 en el capítulo 1 (Introducción); confirmar si el docente prefiere continuar la numeración real.</w:t>
      </w:r>
    </w:p>
    <w:p>
      <w:pPr>
        <w:pStyle w:val="Heading1"/>
      </w:pPr>
      <w:r>
        <w:rPr>
          <w:rFonts w:ascii="Arial" w:hAnsi="Arial" w:eastAsia="Arial" w:cs="Arial"/>
          <w:b/>
          <w:color w:val="000000"/>
          <w:sz w:val="24"/>
        </w:rPr>
        <w:t>Referencias</w:t>
      </w:r>
    </w:p>
    <w:p>
      <w:pPr>
        <w:spacing w:after="120"/>
        <w:ind w:firstLine="720"/>
        <w:jc w:val="both"/>
      </w:pPr>
      <w:r>
        <w:rPr>
          <w:rFonts w:ascii="Arial" w:hAnsi="Arial" w:eastAsia="Arial" w:cs="Arial"/>
          <w:b w:val="0"/>
          <w:i w:val="0"/>
          <w:sz w:val="24"/>
        </w:rPr>
        <w:t>Referencias en formato APA 7. Las normas ISO, IEC, TIA, ISACA y AXELOS (hoy parte de PeopleCert) son documentos de pago; NIST, SEI y CIS son de acceso abierto. Las entradas que no se validaron en línea llevan la marca «verificar versión» o «verificar fecha»: antes de citarlas en el informe final, confirmar en el enlace oficial la edición vigente, el año y el título exacto.</w:t>
      </w:r>
    </w:p>
    <w:p>
      <w:pPr>
        <w:spacing w:after="120"/>
        <w:ind w:left="720" w:hanging="720"/>
        <w:jc w:val="left"/>
      </w:pPr>
      <w:r>
        <w:rPr>
          <w:rFonts w:ascii="Arial" w:hAnsi="Arial" w:eastAsia="Arial" w:cs="Arial"/>
          <w:b w:val="0"/>
          <w:i w:val="0"/>
          <w:sz w:val="24"/>
        </w:rPr>
        <w:t xml:space="preserve">AXELOS. (2019). ITIL Foundation: ITIL 4 edition. TSO. https://www.axelos.com/</w:t>
      </w:r>
    </w:p>
    <w:p>
      <w:pPr>
        <w:spacing w:after="120"/>
        <w:ind w:left="720" w:hanging="720"/>
        <w:jc w:val="left"/>
      </w:pPr>
      <w:r>
        <w:rPr>
          <w:rFonts w:ascii="Arial" w:hAnsi="Arial" w:eastAsia="Arial" w:cs="Arial"/>
          <w:b w:val="0"/>
          <w:i w:val="0"/>
          <w:sz w:val="24"/>
        </w:rPr>
        <w:t xml:space="preserve">Caralli, R. A., Stevens, J. F., Young, L. R. y Wilson, W. R. (2007). Introducing OCTAVE Allegro: Improving the information security risk assessment process (CMU/SEI-2007-TR-012). Software Engineering Institute, Carnegie Mellon University. https://www.sei.cmu.edu/library/introducing-octave-allegro-improving-the-information-security-risk-assessment-process/</w:t>
      </w:r>
    </w:p>
    <w:p>
      <w:pPr>
        <w:spacing w:after="120"/>
        <w:ind w:left="720" w:hanging="720"/>
        <w:jc w:val="left"/>
      </w:pPr>
      <w:r>
        <w:rPr>
          <w:rFonts w:ascii="Arial" w:hAnsi="Arial" w:eastAsia="Arial" w:cs="Arial"/>
          <w:b w:val="0"/>
          <w:i w:val="0"/>
          <w:sz w:val="24"/>
        </w:rPr>
        <w:t xml:space="preserve">Center for Internet Security. (2021). CIS Critical Security Controls (versión 8). https://www.cisecurity.org/controls/v8</w:t>
      </w:r>
    </w:p>
    <w:p>
      <w:pPr>
        <w:spacing w:after="120"/>
        <w:ind w:left="720" w:hanging="720"/>
        <w:jc w:val="left"/>
      </w:pPr>
      <w:r>
        <w:rPr>
          <w:rFonts w:ascii="Arial" w:hAnsi="Arial" w:eastAsia="Arial" w:cs="Arial"/>
          <w:b w:val="0"/>
          <w:i w:val="0"/>
          <w:sz w:val="24"/>
        </w:rPr>
        <w:t xml:space="preserve">International Organization for Standardization. (2019). Security and resilience: Business continuity management systems: Requirements (ISO 22301:2019). https://www.iso.org/standard/75106.html</w:t>
      </w:r>
    </w:p>
    <w:p>
      <w:pPr>
        <w:spacing w:after="120"/>
        <w:ind w:left="720" w:hanging="720"/>
        <w:jc w:val="left"/>
      </w:pPr>
      <w:r>
        <w:rPr>
          <w:rFonts w:ascii="Arial" w:hAnsi="Arial" w:eastAsia="Arial" w:cs="Arial"/>
          <w:b w:val="0"/>
          <w:i w:val="0"/>
          <w:sz w:val="24"/>
        </w:rPr>
        <w:t xml:space="preserve">International Organization for Standardization e International Electrotechnical Commission. (2022a). Information security, cybersecurity and privacy protection: Information security management systems: Requirements (ISO/IEC 27001:2022). https://www.iso.org/standard/27001</w:t>
      </w:r>
    </w:p>
    <w:p>
      <w:pPr>
        <w:spacing w:after="120"/>
        <w:ind w:left="720" w:hanging="720"/>
        <w:jc w:val="left"/>
      </w:pPr>
      <w:r>
        <w:rPr>
          <w:rFonts w:ascii="Arial" w:hAnsi="Arial" w:eastAsia="Arial" w:cs="Arial"/>
          <w:b w:val="0"/>
          <w:i w:val="0"/>
          <w:sz w:val="24"/>
        </w:rPr>
        <w:t xml:space="preserve">International Organization for Standardization e International Electrotechnical Commission. (2022b). Information security, cybersecurity and privacy protection: Information security controls (ISO/IEC 27002:2022). https://www.iso.org/standard/75652.html</w:t>
      </w:r>
    </w:p>
    <w:p>
      <w:pPr>
        <w:spacing w:after="120"/>
        <w:ind w:left="720" w:hanging="720"/>
        <w:jc w:val="left"/>
      </w:pPr>
      <w:r>
        <w:rPr>
          <w:rFonts w:ascii="Arial" w:hAnsi="Arial" w:eastAsia="Arial" w:cs="Arial"/>
          <w:b w:val="0"/>
          <w:i w:val="0"/>
          <w:sz w:val="24"/>
        </w:rPr>
        <w:t xml:space="preserve">International Organization for Standardization e International Electrotechnical Commission. (2022c). Information security, cybersecurity and privacy protection: Guidance on managing information security risks (ISO/IEC 27005:2022). https://www.iso.org/standard/80585.html</w:t>
      </w:r>
    </w:p>
    <w:p>
      <w:pPr>
        <w:spacing w:after="120"/>
        <w:ind w:left="720" w:hanging="720"/>
        <w:jc w:val="left"/>
      </w:pPr>
      <w:r>
        <w:rPr>
          <w:rFonts w:ascii="Arial" w:hAnsi="Arial" w:eastAsia="Arial" w:cs="Arial"/>
          <w:b w:val="0"/>
          <w:i w:val="0"/>
          <w:sz w:val="24"/>
        </w:rPr>
        <w:t xml:space="preserve">ISACA. (2018). COBIT 2019 framework: Governance and management objectives. https://www.isaca.org/resources/cobit</w:t>
      </w:r>
    </w:p>
    <w:p>
      <w:pPr>
        <w:spacing w:after="120"/>
        <w:ind w:left="720" w:hanging="720"/>
        <w:jc w:val="left"/>
      </w:pPr>
      <w:r>
        <w:rPr>
          <w:rFonts w:ascii="Arial" w:hAnsi="Arial" w:eastAsia="Arial" w:cs="Arial"/>
          <w:b w:val="0"/>
          <w:i w:val="0"/>
          <w:sz w:val="24"/>
        </w:rPr>
        <w:t xml:space="preserve">Joint Task Force Transformation Initiative. (2012). Guide for conducting risk assessments (NIST Special Publication 800-30 Rev. 1). National Institute of Standards and Technology. https://csrc.nist.gov/pubs/sp/800/30/r1/final</w:t>
      </w:r>
    </w:p>
    <w:p>
      <w:pPr>
        <w:spacing w:after="120"/>
        <w:ind w:left="720" w:hanging="720"/>
        <w:jc w:val="left"/>
      </w:pPr>
      <w:r>
        <w:rPr>
          <w:rFonts w:ascii="Arial" w:hAnsi="Arial" w:eastAsia="Arial" w:cs="Arial"/>
          <w:b w:val="0"/>
          <w:i w:val="0"/>
          <w:sz w:val="24"/>
        </w:rPr>
        <w:t>Microsoft. (s. f.-a). Microsoft Deployment Toolkit (MDT): Immediate retirement notice. Microsoft Learn. Recuperado el 10 de octubre de 2026, de https://learn.microsoft.com/en-us/troubleshoot/mem/configmgr/mdt/mdt-retirement</w:t>
      </w:r>
    </w:p>
    <w:p>
      <w:pPr>
        <w:spacing w:after="120"/>
        <w:ind w:left="720" w:hanging="720"/>
        <w:jc w:val="left"/>
      </w:pPr>
      <w:r>
        <w:rPr>
          <w:rFonts w:ascii="Arial" w:hAnsi="Arial" w:eastAsia="Arial" w:cs="Arial"/>
          <w:b w:val="0"/>
          <w:i w:val="0"/>
          <w:sz w:val="24"/>
        </w:rPr>
        <w:t>Microsoft. (s. f.-b). Windows Deployment Services (WDS) boot.wim support. Microsoft Learn. Recuperado el 10 de octubre de 2026, de https://learn.microsoft.com/en-us/windows/deployment/wds-boot-support</w:t>
      </w:r>
    </w:p>
    <w:p>
      <w:pPr>
        <w:spacing w:after="120"/>
        <w:ind w:left="720" w:hanging="720"/>
        <w:jc w:val="left"/>
      </w:pPr>
      <w:r>
        <w:rPr>
          <w:rFonts w:ascii="Arial" w:hAnsi="Arial" w:eastAsia="Arial" w:cs="Arial"/>
          <w:b w:val="0"/>
          <w:i w:val="0"/>
          <w:sz w:val="24"/>
        </w:rPr>
        <w:t xml:space="preserve">Microsoft. (2026, 13 de enero). Windows Deployment Services (WDS) hands-free deployment hardening guidance related to CVE-2026-0386. Microsoft Support. Recuperado el 10 de octubre de 2026, de https://support.microsoft.com/en-us/servicing/os/windows/2025/12/windows-deployment-services-wds-hands-free-deployment-hardening-guidance-related-to-cve-2026-0386</w:t>
      </w:r>
    </w:p>
    <w:p>
      <w:pPr>
        <w:spacing w:after="120"/>
        <w:ind w:left="720" w:hanging="720"/>
        <w:jc w:val="left"/>
      </w:pPr>
      <w:r>
        <w:rPr>
          <w:rFonts w:ascii="Arial" w:hAnsi="Arial" w:eastAsia="Arial" w:cs="Arial"/>
          <w:b w:val="0"/>
          <w:i w:val="0"/>
          <w:sz w:val="24"/>
        </w:rPr>
        <w:t>Microsoft. (2026). Windows Deployment Services (WDS) deprecation in the next Windows Server release. Microsoft Support. Recuperado el 10 de octubre de 2026, de https://support.microsoft.com/en-us/servicing/os/windows/docs/2026/09/windows-deployment-services-deprecation-in-the-next-windows-server-release</w:t>
      </w:r>
    </w:p>
    <w:p>
      <w:pPr>
        <w:spacing w:after="120"/>
        <w:ind w:left="720" w:hanging="720"/>
        <w:jc w:val="left"/>
      </w:pPr>
      <w:r>
        <w:rPr>
          <w:rFonts w:ascii="Arial" w:hAnsi="Arial" w:eastAsia="Arial" w:cs="Arial"/>
          <w:b w:val="0"/>
          <w:i w:val="0"/>
          <w:sz w:val="24"/>
        </w:rPr>
        <w:t xml:space="preserve">National Institute of Standards and Technology. (2024). The NIST Cybersecurity Framework (CSF) 2.0 (NIST CSWP 29). https://csrc.nist.gov/pubs/cswp/29/the-nist-cybersecurity-framework-csf-20/final</w:t>
      </w:r>
    </w:p>
    <w:p>
      <w:pPr>
        <w:spacing w:after="120"/>
        <w:ind w:left="720" w:hanging="720"/>
        <w:jc w:val="left"/>
      </w:pPr>
      <w:r>
        <w:rPr>
          <w:rFonts w:ascii="Arial" w:hAnsi="Arial" w:eastAsia="Arial" w:cs="Arial"/>
          <w:b w:val="0"/>
          <w:i w:val="0"/>
          <w:sz w:val="24"/>
        </w:rPr>
        <w:t xml:space="preserve">Nelson, A., Rekhi, S., Souppaya, M. y Scarfone, K. (2025). Incident response recommendations and considerations for cybersecurity risk management: A CSF 2.0 community profile (NIST Special Publication 800-61 Rev. 3). National Institute of Standards and Technology. https://csrc.nist.gov/pubs/sp/800/61/r3/final</w:t>
      </w:r>
    </w:p>
    <w:p>
      <w:pPr>
        <w:spacing w:after="120"/>
        <w:ind w:left="720" w:hanging="720"/>
        <w:jc w:val="left"/>
      </w:pPr>
      <w:r>
        <w:rPr>
          <w:rFonts w:ascii="Arial" w:hAnsi="Arial" w:eastAsia="Arial" w:cs="Arial"/>
          <w:b w:val="0"/>
          <w:i w:val="0"/>
          <w:sz w:val="24"/>
        </w:rPr>
        <w:t xml:space="preserve">Oracle. (s. f.). Oracle VirtualBox user guide (versión 7.2) [Manual]. Recuperado el 10 de octubre de 2026, de https://www.virtualbox.org/manual/</w:t>
      </w:r>
    </w:p>
    <w:p>
      <w:pPr>
        <w:spacing w:after="120"/>
        <w:ind w:left="720" w:hanging="720"/>
        <w:jc w:val="left"/>
      </w:pPr>
      <w:r>
        <w:rPr>
          <w:rFonts w:ascii="Arial" w:hAnsi="Arial" w:eastAsia="Arial" w:cs="Arial"/>
          <w:b w:val="0"/>
          <w:i w:val="0"/>
          <w:sz w:val="24"/>
        </w:rPr>
        <w:t xml:space="preserve">Rose, S., Borchert, O., Mitchell, S. y Connelly, S. (2020). Zero trust architecture (NIST Special Publication 800-207). National Institute of Standards and Technology. https://csrc.nist.gov/pubs/sp/800/207/final</w:t>
      </w:r>
    </w:p>
    <w:p>
      <w:pPr>
        <w:spacing w:after="120"/>
        <w:ind w:left="720" w:hanging="720"/>
        <w:jc w:val="left"/>
      </w:pPr>
      <w:r>
        <w:rPr>
          <w:rFonts w:ascii="Arial" w:hAnsi="Arial" w:eastAsia="Arial" w:cs="Arial"/>
          <w:b w:val="0"/>
          <w:i w:val="0"/>
          <w:sz w:val="24"/>
        </w:rPr>
        <w:t xml:space="preserve">Swanson, M., Bowen, P., Phillips, A. W., Gallup, D. y Lynes, D. (2010). Contingency planning guide for federal information systems (NIST Special Publication 800-34 Rev. 1). National Institute of Standards and Technology. https://csrc.nist.gov/pubs/sp/800/34/r1/upd1/final</w:t>
      </w:r>
    </w:p>
    <w:p>
      <w:pPr>
        <w:spacing w:after="120"/>
        <w:ind w:left="720" w:hanging="720"/>
        <w:jc w:val="left"/>
      </w:pPr>
      <w:r>
        <w:rPr>
          <w:rFonts w:ascii="Arial" w:hAnsi="Arial" w:eastAsia="Arial" w:cs="Arial"/>
          <w:b w:val="0"/>
          <w:i w:val="0"/>
          <w:sz w:val="24"/>
        </w:rPr>
        <w:t>Telecommunications Industry Association. (2024). ANSI/TIA-942-C: Telecommunications infrastructure standard for data centers. https://tiaonline.org/standard/tia-942/</w:t>
      </w:r>
    </w:p>
    <w:p>
      <w:pPr>
        <w:spacing w:after="120"/>
        <w:ind w:left="720" w:hanging="720"/>
        <w:jc w:val="left"/>
      </w:pPr>
      <w:r>
        <w:rPr>
          <w:rFonts w:ascii="Arial" w:hAnsi="Arial" w:eastAsia="Arial" w:cs="Arial"/>
          <w:b w:val="0"/>
          <w:i w:val="0"/>
          <w:sz w:val="24"/>
        </w:rPr>
        <w:t>Universidad Mariano Gálvez de Guatemala. (2026a). Guía didáctica 093-003: Estándares de Seguridad [Documento del curso].</w:t>
      </w:r>
    </w:p>
    <w:p>
      <w:pPr>
        <w:spacing w:after="120"/>
        <w:ind w:left="720" w:hanging="720"/>
        <w:jc w:val="left"/>
      </w:pPr>
      <w:r>
        <w:rPr>
          <w:rFonts w:ascii="Arial" w:hAnsi="Arial" w:eastAsia="Arial" w:cs="Arial"/>
          <w:b w:val="0"/>
          <w:i w:val="0"/>
          <w:sz w:val="24"/>
        </w:rPr>
        <w:t>Universidad Mariano Gálvez de Guatemala. (2026b). Proyecto final del curso Estándares de Seguridad: Diseño e implementación de un SGSI [Enunciado del curso].</w:t>
      </w:r>
    </w:p>
    <w:p>
      <w:pPr>
        <w:keepNext/>
        <w:spacing w:after="120"/>
        <w:ind w:firstLine="0"/>
        <w:jc w:val="both"/>
      </w:pPr>
      <w:r>
        <w:rPr>
          <w:rFonts w:ascii="Arial" w:hAnsi="Arial" w:eastAsia="Arial" w:cs="Arial"/>
          <w:b/>
          <w:i w:val="0"/>
          <w:sz w:val="24"/>
        </w:rPr>
        <w:t xml:space="preserve">Lecturas complementarias (no citadas en el texto)</w:t>
      </w:r>
    </w:p>
    <w:p>
      <w:pPr>
        <w:spacing w:after="120"/>
        <w:ind w:left="720" w:hanging="720"/>
        <w:jc w:val="left"/>
      </w:pPr>
      <w:r>
        <w:rPr>
          <w:rFonts w:ascii="Arial" w:hAnsi="Arial" w:eastAsia="Arial" w:cs="Arial"/>
          <w:b w:val="0"/>
          <w:i w:val="0"/>
          <w:sz w:val="24"/>
        </w:rPr>
        <w:t xml:space="preserve">International Organization for Standardization. (2018). Guidelines for auditing management systems (ISO 19011:2018). https://www.iso.org/standard/70017.html</w:t>
      </w:r>
    </w:p>
    <w:p>
      <w:pPr>
        <w:spacing w:after="120"/>
        <w:ind w:left="720" w:hanging="720"/>
        <w:jc w:val="left"/>
      </w:pPr>
      <w:r>
        <w:rPr>
          <w:rFonts w:ascii="Arial" w:hAnsi="Arial" w:eastAsia="Arial" w:cs="Arial"/>
          <w:b w:val="0"/>
          <w:i w:val="0"/>
          <w:sz w:val="24"/>
        </w:rPr>
        <w:t xml:space="preserve">International Organization for Standardization e International Electrotechnical Commission. (2023a). Information technology: Information security incident management: Part 1: Principles and process (ISO/IEC 27035-1:2023). https://www.iso.org/standard/78973.html</w:t>
      </w:r>
    </w:p>
    <w:p>
      <w:pPr>
        <w:spacing w:after="120"/>
        <w:ind w:left="720" w:hanging="720"/>
        <w:jc w:val="left"/>
      </w:pPr>
      <w:r>
        <w:rPr>
          <w:rFonts w:ascii="Arial" w:hAnsi="Arial" w:eastAsia="Arial" w:cs="Arial"/>
          <w:b w:val="0"/>
          <w:i w:val="0"/>
          <w:sz w:val="24"/>
        </w:rPr>
        <w:t xml:space="preserve">International Organization for Standardization e International Electrotechnical Commission. (2023b). Information technology: Information security incident management: Part 2: Guidelines to plan and prepare for incident response (ISO/IEC 27035-2:2023). https://www.iso.org/standard/78974.html</w:t>
      </w:r>
    </w:p>
    <w:p>
      <w:pPr>
        <w:spacing w:after="120"/>
        <w:ind w:left="720" w:hanging="720"/>
        <w:jc w:val="left"/>
      </w:pPr>
      <w:r>
        <w:rPr>
          <w:rFonts w:ascii="Arial" w:hAnsi="Arial" w:eastAsia="Arial" w:cs="Arial"/>
          <w:b w:val="0"/>
          <w:i w:val="0"/>
          <w:sz w:val="24"/>
        </w:rPr>
        <w:t xml:space="preserve">International Organization for Standardization e International Electrotechnical Commission. (2025). Information security, cybersecurity and privacy protection: Guidelines for protection of personally identifiable information (PII) in public clouds acting as PII processors (ISO/IEC 27018:2025). https://www.iso.org/standard/27018</w:t>
      </w:r>
    </w:p>
    <w:p>
      <w:pPr>
        <w:spacing w:after="120"/>
        <w:ind w:left="720" w:hanging="720"/>
        <w:jc w:val="left"/>
      </w:pPr>
      <w:r>
        <w:rPr>
          <w:rFonts w:ascii="Arial" w:hAnsi="Arial" w:eastAsia="Arial" w:cs="Arial"/>
          <w:b w:val="0"/>
          <w:i w:val="0"/>
          <w:sz w:val="24"/>
        </w:rPr>
        <w:t xml:space="preserve">International Organization for Standardization e International Electrotechnical Commission. (2026). Information security, cybersecurity and privacy protection: Information security controls based on ISO/IEC 27002 for cloud services (ISO/IEC 27017:2026). https://www.iso.org/standard/82878.html</w:t>
      </w:r>
    </w:p>
    <w:p>
      <w:pPr>
        <w:spacing w:after="120"/>
        <w:ind w:left="720" w:hanging="720"/>
        <w:jc w:val="left"/>
      </w:pPr>
      <w:r>
        <w:rPr>
          <w:rFonts w:ascii="Arial" w:hAnsi="Arial" w:eastAsia="Arial" w:cs="Arial"/>
          <w:b w:val="0"/>
          <w:i w:val="0"/>
          <w:sz w:val="24"/>
        </w:rPr>
        <w:t xml:space="preserve">Joint Task Force. (2020). Security and privacy controls for information systems and organizations (NIST Special Publication 800-53 Rev. 5). National Institute of Standards and Technology. https://csrc.nist.gov/pubs/sp/800/53/r5/upd1/final</w:t>
      </w:r>
    </w:p>
    <w:p>
      <w:pPr>
        <w:sectPr w:rsidR="00FC693F" w:rsidRPr="0006063C" w:rsidSect="00034616">
          <w:pgSz w:w="12240" w:h="15840"/>
          <w:pgMar w:top="1701" w:right="1417" w:bottom="1701" w:left="1984" w:header="850" w:footer="850" w:gutter="0"/>
          <w:cols w:space="720"/>
          <w:docGrid w:linePitch="360"/>
          <w:pgNumType w:fmt="decimal"/>
        </w:sectPr>
      </w:pPr>
    </w:p>
    <w:p>
      <w:pPr>
        <w:pStyle w:val="Heading1"/>
      </w:pPr>
      <w:r>
        <w:rPr>
          <w:rFonts w:ascii="Arial" w:hAnsi="Arial" w:eastAsia="Arial" w:cs="Arial"/>
          <w:b/>
          <w:color w:val="000000"/>
          <w:sz w:val="24"/>
        </w:rPr>
        <w:t>Anexo A. Figura 1 a página completa</w:t>
      </w:r>
    </w:p>
    <w:p>
      <w:pPr>
        <w:keepNext/>
        <w:spacing w:after="40" w:before="80"/>
      </w:pPr>
      <w:r>
        <w:rPr>
          <w:rFonts w:ascii="Arial" w:hAnsi="Arial" w:eastAsia="Arial" w:cs="Arial"/>
          <w:b/>
          <w:sz w:val="24"/>
        </w:rPr>
        <w:t>Figura A1</w:t>
      </w:r>
    </w:p>
    <w:p>
      <w:pPr>
        <w:keepNext/>
        <w:spacing w:after="80"/>
      </w:pPr>
      <w:r>
        <w:rPr>
          <w:rFonts w:ascii="Arial" w:hAnsi="Arial" w:eastAsia="Arial" w:cs="Arial"/>
          <w:i/>
          <w:sz w:val="24"/>
        </w:rPr>
        <w:t xml:space="preserve">Topología propuesta del laboratorio en VirtualBox (reproducción a página completa de la Figura 1)</w:t>
      </w:r>
    </w:p>
    <w:p>
      <w:pPr>
        <w:keepNext/>
        <w:spacing w:after="60" w:before="0"/>
        <w:ind w:firstLine="0"/>
        <w:jc w:val="center"/>
      </w:pPr>
      <w:r>
        <w:drawing>
          <wp:inline xmlns:a="http://schemas.openxmlformats.org/drawingml/2006/main" xmlns:pic="http://schemas.openxmlformats.org/drawingml/2006/picture">
            <wp:extent cx="7560000" cy="4308111"/>
            <wp:docPr id="3" name="Picture 3"/>
            <wp:cNvGraphicFramePr>
              <a:graphicFrameLocks noChangeAspect="1"/>
            </wp:cNvGraphicFramePr>
            <a:graphic>
              <a:graphicData uri="http://schemas.openxmlformats.org/drawingml/2006/picture">
                <pic:pic>
                  <pic:nvPicPr>
                    <pic:cNvPr id="0" name="diagrama_topologia_lab_virtualbox_alta_resolucion.png"/>
                    <pic:cNvPicPr/>
                  </pic:nvPicPr>
                  <pic:blipFill>
                    <a:blip r:embed="rId13"/>
                    <a:stretch>
                      <a:fillRect/>
                    </a:stretch>
                  </pic:blipFill>
                  <pic:spPr>
                    <a:xfrm>
                      <a:off x="0" y="0"/>
                      <a:ext cx="7560000" cy="4308111"/>
                    </a:xfrm>
                    <a:prstGeom prst="rect"/>
                  </pic:spPr>
                </pic:pic>
              </a:graphicData>
            </a:graphic>
          </wp:inline>
        </w:drawing>
      </w:r>
    </w:p>
    <w:p>
      <w:pPr>
        <w:spacing w:after="120" w:before="0"/>
        <w:ind w:firstLine="0"/>
        <w:jc w:val="both"/>
      </w:pPr>
      <w:r>
        <w:rPr>
          <w:rFonts w:ascii="Arial" w:hAnsi="Arial" w:eastAsia="Arial" w:cs="Arial"/>
          <w:i/>
          <w:sz w:val="24"/>
        </w:rPr>
        <w:t xml:space="preserve">Nota. </w:t>
      </w:r>
      <w:r>
        <w:rPr>
          <w:rFonts w:ascii="Arial" w:hAnsi="Arial" w:eastAsia="Arial" w:cs="Arial"/>
          <w:sz w:val="24"/>
        </w:rPr>
        <w:t xml:space="preserve">Misma figura que la Figura 1 (apartado 5.2.3 de esta guía), en alta resolución y a mayor tamaño para facilitar su lectura impresa; elaboración propia. No es una evidencia de implementación.</w:t>
      </w:r>
    </w:p>
    <w:p>
      <w:pPr>
        <w:pStyle w:val="Heading1"/>
        <w:pageBreakBefore/>
      </w:pPr>
      <w:r>
        <w:rPr>
          <w:rFonts w:ascii="Arial" w:hAnsi="Arial" w:eastAsia="Arial" w:cs="Arial"/>
          <w:b/>
          <w:color w:val="000000"/>
          <w:sz w:val="24"/>
        </w:rPr>
        <w:t>Anexo B. Hoja de direccionamiento propuesta</w:t>
      </w:r>
    </w:p>
    <w:p>
      <w:pPr>
        <w:spacing w:after="120"/>
        <w:ind w:firstLine="720"/>
        <w:jc w:val="both"/>
      </w:pPr>
      <w:r>
        <w:rPr>
          <w:rFonts w:ascii="Arial" w:hAnsi="Arial" w:eastAsia="Arial" w:cs="Arial"/>
          <w:b w:val="0"/>
          <w:i w:val="0"/>
          <w:sz w:val="24"/>
        </w:rPr>
        <w:t xml:space="preserve">Esta hoja responde a la «hoja de direccionamiento y nombres» que pide P00 (Tabla 8). Las subredes son las de la Tabla 5; las puertas de enlace y las IP fijas son una propuesta del grupo que debe confirmarse o ajustarse antes de construir, y los valores reales se registran como evidencia de P00.</w:t>
      </w:r>
    </w:p>
    <w:p>
      <w:pPr>
        <w:keepNext/>
        <w:spacing w:after="40" w:before="80"/>
      </w:pPr>
      <w:r>
        <w:rPr>
          <w:rFonts w:ascii="Arial" w:hAnsi="Arial" w:eastAsia="Arial" w:cs="Arial"/>
          <w:b/>
          <w:sz w:val="24"/>
        </w:rPr>
        <w:t>Tabla B1</w:t>
      </w:r>
    </w:p>
    <w:p>
      <w:pPr>
        <w:keepNext/>
        <w:spacing w:after="80"/>
      </w:pPr>
      <w:r>
        <w:rPr>
          <w:rFonts w:ascii="Arial" w:hAnsi="Arial" w:eastAsia="Arial" w:cs="Arial"/>
          <w:i/>
          <w:sz w:val="24"/>
        </w:rPr>
        <w:t xml:space="preserve">Hoja de direccionamiento propuesta para el laboratorio (coherente con la Tabla 5; completar con los valores reales en P00)</w:t>
      </w:r>
    </w:p>
    <w:tbl>
      <w:tblPr>
        <w:tblStyle w:val="TableGrid"/>
        <w:jc w:val="center"/>
        <w:tblLook w:firstColumn="1" w:firstRow="1" w:lastColumn="0" w:lastRow="0" w:noHBand="0" w:noVBand="1" w:val="04A0"/>
        <w:tblW w:w="12438" w:type="dxa"/>
        <w:tblLayout w:type="fixed"/>
        <w:tblCellMar>
          <w:left w:w="70" w:type="dxa"/>
          <w:right w:w="70" w:type="dxa"/>
        </w:tblCellMar>
      </w:tblPr>
      <w:tblGrid>
        <w:gridCol w:w="2700"/>
        <w:gridCol w:w="1900"/>
        <w:gridCol w:w="2100"/>
        <w:gridCol w:w="2900"/>
        <w:gridCol w:w="2838"/>
      </w:tblGrid>
      <w:tr>
        <w:trPr>
          <w:tblHeader w:val="true"/>
        </w:trPr>
        <w:tc>
          <w:tcPr>
            <w:tcW w:type="dxa" w:w="2700"/>
            <w:shd w:val="clear" w:color="auto" w:fill="1F3864"/>
          </w:tcPr>
          <w:p>
            <w:pPr>
              <w:spacing w:after="0"/>
            </w:pPr>
            <w:r>
              <w:rPr>
                <w:rFonts w:ascii="Arial" w:hAnsi="Arial" w:eastAsia="Arial" w:cs="Arial"/>
                <w:b/>
                <w:color w:val="FFFFFF"/>
                <w:sz w:val="24"/>
              </w:rPr>
              <w:t xml:space="preserve">Segmento (VLAN y red interna)</w:t>
            </w:r>
          </w:p>
        </w:tc>
        <w:tc>
          <w:tcPr>
            <w:tcW w:type="dxa" w:w="1900"/>
            <w:shd w:val="clear" w:color="auto" w:fill="1F3864"/>
          </w:tcPr>
          <w:p>
            <w:pPr>
              <w:spacing w:after="0"/>
            </w:pPr>
            <w:r>
              <w:rPr>
                <w:rFonts w:ascii="Arial" w:hAnsi="Arial" w:eastAsia="Arial" w:cs="Arial"/>
                <w:b/>
                <w:color w:val="FFFFFF"/>
                <w:sz w:val="24"/>
              </w:rPr>
              <w:t xml:space="preserve">Subred</w:t>
            </w:r>
          </w:p>
        </w:tc>
        <w:tc>
          <w:tcPr>
            <w:tcW w:type="dxa" w:w="2100"/>
            <w:shd w:val="clear" w:color="auto" w:fill="1F3864"/>
          </w:tcPr>
          <w:p>
            <w:pPr>
              <w:spacing w:after="0"/>
            </w:pPr>
            <w:r>
              <w:rPr>
                <w:rFonts w:ascii="Arial" w:hAnsi="Arial" w:eastAsia="Arial" w:cs="Arial"/>
                <w:b/>
                <w:color w:val="FFFFFF"/>
                <w:sz w:val="24"/>
              </w:rPr>
              <w:t xml:space="preserve">Puerta de enlace (interfaz de FW01)</w:t>
            </w:r>
          </w:p>
        </w:tc>
        <w:tc>
          <w:tcPr>
            <w:tcW w:type="dxa" w:w="2900"/>
            <w:shd w:val="clear" w:color="auto" w:fill="1F3864"/>
          </w:tcPr>
          <w:p>
            <w:pPr>
              <w:spacing w:after="0"/>
            </w:pPr>
            <w:r>
              <w:rPr>
                <w:rFonts w:ascii="Arial" w:hAnsi="Arial" w:eastAsia="Arial" w:cs="Arial"/>
                <w:b/>
                <w:color w:val="FFFFFF"/>
                <w:sz w:val="24"/>
              </w:rPr>
              <w:t xml:space="preserve">Equipos con IP fija (propuesta)</w:t>
            </w:r>
          </w:p>
        </w:tc>
        <w:tc>
          <w:tcPr>
            <w:tcW w:type="dxa" w:w="2838"/>
            <w:shd w:val="clear" w:color="auto" w:fill="1F3864"/>
          </w:tcPr>
          <w:p>
            <w:pPr>
              <w:spacing w:after="0"/>
            </w:pPr>
            <w:r>
              <w:rPr>
                <w:rFonts w:ascii="Arial" w:hAnsi="Arial" w:eastAsia="Arial" w:cs="Arial"/>
                <w:b/>
                <w:color w:val="FFFFFF"/>
                <w:sz w:val="24"/>
              </w:rPr>
              <w:t xml:space="preserve">Clientes por DHCP</w:t>
            </w:r>
          </w:p>
        </w:tc>
      </w:tr>
      <w:tr>
        <w:trPr/>
        <w:tc>
          <w:tcPr>
            <w:tcW w:type="dxa" w:w="2700"/>
          </w:tcPr>
          <w:p>
            <w:pPr>
              <w:spacing w:after="0"/>
              <w:ind w:firstLine="0"/>
            </w:pPr>
            <w:r>
              <w:rPr>
                <w:rFonts w:ascii="Arial" w:hAnsi="Arial" w:eastAsia="Arial" w:cs="Arial"/>
                <w:b w:val="0"/>
                <w:i w:val="0"/>
                <w:sz w:val="24"/>
              </w:rPr>
              <w:t xml:space="preserve">WAN (natnet-wan)</w:t>
            </w:r>
          </w:p>
        </w:tc>
        <w:tc>
          <w:tcPr>
            <w:tcW w:type="dxa" w:w="1900"/>
          </w:tcPr>
          <w:p>
            <w:pPr>
              <w:spacing w:after="0"/>
              <w:ind w:firstLine="0"/>
            </w:pPr>
            <w:r>
              <w:rPr>
                <w:rFonts w:ascii="Arial" w:hAnsi="Arial" w:eastAsia="Arial" w:cs="Arial"/>
                <w:b w:val="0"/>
                <w:i w:val="0"/>
                <w:sz w:val="24"/>
              </w:rPr>
              <w:t xml:space="preserve">Red NAT de VirtualBox</w:t>
            </w:r>
          </w:p>
        </w:tc>
        <w:tc>
          <w:tcPr>
            <w:tcW w:type="dxa" w:w="2100"/>
          </w:tcPr>
          <w:p>
            <w:pPr>
              <w:spacing w:after="0"/>
              <w:ind w:firstLine="0"/>
            </w:pPr>
            <w:r>
              <w:rPr>
                <w:rFonts w:ascii="Arial" w:hAnsi="Arial" w:eastAsia="Arial" w:cs="Arial"/>
                <w:b w:val="0"/>
                <w:i w:val="0"/>
                <w:sz w:val="24"/>
              </w:rPr>
              <w:t xml:space="preserve">La asigna la Red NAT</w:t>
            </w:r>
          </w:p>
        </w:tc>
        <w:tc>
          <w:tcPr>
            <w:tcW w:type="dxa" w:w="2900"/>
          </w:tcPr>
          <w:p>
            <w:pPr>
              <w:spacing w:after="0"/>
              <w:ind w:firstLine="0"/>
            </w:pPr>
            <w:r>
              <w:rPr>
                <w:rFonts w:ascii="Arial" w:hAnsi="Arial" w:eastAsia="Arial" w:cs="Arial"/>
                <w:b w:val="0"/>
                <w:i w:val="0"/>
                <w:sz w:val="24"/>
              </w:rPr>
              <w:t xml:space="preserve">FW01, adaptador 1 (IP asignada por la Red NAT)</w:t>
            </w:r>
          </w:p>
        </w:tc>
        <w:tc>
          <w:tcPr>
            <w:tcW w:type="dxa" w:w="2838"/>
          </w:tcPr>
          <w:p>
            <w:pPr>
              <w:spacing w:after="0"/>
              <w:ind w:firstLine="0"/>
            </w:pPr>
            <w:r>
              <w:rPr>
                <w:rFonts w:ascii="Arial" w:hAnsi="Arial" w:eastAsia="Arial" w:cs="Arial"/>
                <w:b w:val="0"/>
                <w:i w:val="0"/>
                <w:sz w:val="24"/>
              </w:rPr>
              <w:t xml:space="preserve">—</w:t>
            </w:r>
          </w:p>
        </w:tc>
      </w:tr>
      <w:tr>
        <w:trPr/>
        <w:tc>
          <w:tcPr>
            <w:tcW w:type="dxa" w:w="2700"/>
          </w:tcPr>
          <w:p>
            <w:pPr>
              <w:spacing w:after="0"/>
              <w:ind w:firstLine="0"/>
            </w:pPr>
            <w:r>
              <w:rPr>
                <w:rFonts w:ascii="Arial" w:hAnsi="Arial" w:eastAsia="Arial" w:cs="Arial"/>
                <w:b w:val="0"/>
                <w:i w:val="0"/>
                <w:sz w:val="24"/>
              </w:rPr>
              <w:t xml:space="preserve">10 DMZ (ums-v10)</w:t>
            </w:r>
          </w:p>
        </w:tc>
        <w:tc>
          <w:tcPr>
            <w:tcW w:type="dxa" w:w="1900"/>
          </w:tcPr>
          <w:p>
            <w:pPr>
              <w:spacing w:after="0"/>
              <w:ind w:firstLine="0"/>
            </w:pPr>
            <w:r>
              <w:rPr>
                <w:rFonts w:ascii="Arial" w:hAnsi="Arial" w:eastAsia="Arial" w:cs="Arial"/>
                <w:b w:val="0"/>
                <w:i w:val="0"/>
                <w:sz w:val="24"/>
              </w:rPr>
              <w:t xml:space="preserve">10.20.10.0/24</w:t>
            </w:r>
          </w:p>
        </w:tc>
        <w:tc>
          <w:tcPr>
            <w:tcW w:type="dxa" w:w="2100"/>
          </w:tcPr>
          <w:p>
            <w:pPr>
              <w:spacing w:after="0"/>
              <w:ind w:firstLine="0"/>
            </w:pPr>
            <w:r>
              <w:rPr>
                <w:rFonts w:ascii="Arial" w:hAnsi="Arial" w:eastAsia="Arial" w:cs="Arial"/>
                <w:b w:val="0"/>
                <w:i w:val="0"/>
                <w:sz w:val="24"/>
              </w:rPr>
              <w:t xml:space="preserve">10.20.10.1</w:t>
            </w:r>
          </w:p>
        </w:tc>
        <w:tc>
          <w:tcPr>
            <w:tcW w:type="dxa" w:w="2900"/>
          </w:tcPr>
          <w:p>
            <w:pPr>
              <w:spacing w:after="0"/>
              <w:ind w:firstLine="0"/>
            </w:pPr>
            <w:r>
              <w:rPr>
                <w:rFonts w:ascii="Arial" w:hAnsi="Arial" w:eastAsia="Arial" w:cs="Arial"/>
                <w:b w:val="0"/>
                <w:i w:val="0"/>
                <w:sz w:val="24"/>
              </w:rPr>
              <w:t xml:space="preserve">PRX01: 10.20.10.10</w:t>
            </w:r>
          </w:p>
        </w:tc>
        <w:tc>
          <w:tcPr>
            <w:tcW w:type="dxa" w:w="2838"/>
          </w:tcPr>
          <w:p>
            <w:pPr>
              <w:spacing w:after="0"/>
              <w:ind w:firstLine="0"/>
            </w:pPr>
            <w:r>
              <w:rPr>
                <w:rFonts w:ascii="Arial" w:hAnsi="Arial" w:eastAsia="Arial" w:cs="Arial"/>
                <w:b w:val="0"/>
                <w:i w:val="0"/>
                <w:sz w:val="24"/>
              </w:rPr>
              <w:t xml:space="preserve">—</w:t>
            </w:r>
          </w:p>
        </w:tc>
      </w:tr>
      <w:tr>
        <w:trPr/>
        <w:tc>
          <w:tcPr>
            <w:tcW w:type="dxa" w:w="2700"/>
          </w:tcPr>
          <w:p>
            <w:pPr>
              <w:spacing w:after="0"/>
              <w:ind w:firstLine="0"/>
            </w:pPr>
            <w:r>
              <w:rPr>
                <w:rFonts w:ascii="Arial" w:hAnsi="Arial" w:eastAsia="Arial" w:cs="Arial"/>
                <w:b w:val="0"/>
                <w:i w:val="0"/>
                <w:sz w:val="24"/>
              </w:rPr>
              <w:t xml:space="preserve">20 Estudiantes (ums-v20)</w:t>
            </w:r>
          </w:p>
        </w:tc>
        <w:tc>
          <w:tcPr>
            <w:tcW w:type="dxa" w:w="1900"/>
          </w:tcPr>
          <w:p>
            <w:pPr>
              <w:spacing w:after="0"/>
              <w:ind w:firstLine="0"/>
            </w:pPr>
            <w:r>
              <w:rPr>
                <w:rFonts w:ascii="Arial" w:hAnsi="Arial" w:eastAsia="Arial" w:cs="Arial"/>
                <w:b w:val="0"/>
                <w:i w:val="0"/>
                <w:sz w:val="24"/>
              </w:rPr>
              <w:t xml:space="preserve">10.20.20.0/24</w:t>
            </w:r>
          </w:p>
        </w:tc>
        <w:tc>
          <w:tcPr>
            <w:tcW w:type="dxa" w:w="2100"/>
          </w:tcPr>
          <w:p>
            <w:pPr>
              <w:spacing w:after="0"/>
              <w:ind w:firstLine="0"/>
            </w:pPr>
            <w:r>
              <w:rPr>
                <w:rFonts w:ascii="Arial" w:hAnsi="Arial" w:eastAsia="Arial" w:cs="Arial"/>
                <w:b w:val="0"/>
                <w:i w:val="0"/>
                <w:sz w:val="24"/>
              </w:rPr>
              <w:t xml:space="preserve">10.20.20.1</w:t>
            </w:r>
          </w:p>
        </w:tc>
        <w:tc>
          <w:tcPr>
            <w:tcW w:type="dxa" w:w="2900"/>
          </w:tcPr>
          <w:p>
            <w:pPr>
              <w:spacing w:after="0"/>
              <w:ind w:firstLine="0"/>
            </w:pPr>
            <w:r>
              <w:rPr>
                <w:rFonts w:ascii="Arial" w:hAnsi="Arial" w:eastAsia="Arial" w:cs="Arial"/>
                <w:b w:val="0"/>
                <w:i w:val="0"/>
                <w:sz w:val="24"/>
              </w:rPr>
              <w:t xml:space="preserve">—</w:t>
            </w:r>
          </w:p>
        </w:tc>
        <w:tc>
          <w:tcPr>
            <w:tcW w:type="dxa" w:w="2838"/>
          </w:tcPr>
          <w:p>
            <w:pPr>
              <w:spacing w:after="0"/>
              <w:ind w:firstLine="0"/>
            </w:pPr>
            <w:r>
              <w:rPr>
                <w:rFonts w:ascii="Arial" w:hAnsi="Arial" w:eastAsia="Arial" w:cs="Arial"/>
                <w:b w:val="0"/>
                <w:i w:val="0"/>
                <w:sz w:val="24"/>
              </w:rPr>
              <w:t xml:space="preserve">CLI-EST01: ámbito de DC01 por relay de FW01 (por ejemplo 10.20.20.100 a 10.20.20.199)</w:t>
            </w:r>
          </w:p>
        </w:tc>
      </w:tr>
      <w:tr>
        <w:trPr/>
        <w:tc>
          <w:tcPr>
            <w:tcW w:type="dxa" w:w="2700"/>
          </w:tcPr>
          <w:p>
            <w:pPr>
              <w:spacing w:after="0"/>
              <w:ind w:firstLine="0"/>
            </w:pPr>
            <w:r>
              <w:rPr>
                <w:rFonts w:ascii="Arial" w:hAnsi="Arial" w:eastAsia="Arial" w:cs="Arial"/>
                <w:b w:val="0"/>
                <w:i w:val="0"/>
                <w:sz w:val="24"/>
              </w:rPr>
              <w:t xml:space="preserve">21 Docentes (ums-v21), opcional</w:t>
            </w:r>
          </w:p>
        </w:tc>
        <w:tc>
          <w:tcPr>
            <w:tcW w:type="dxa" w:w="1900"/>
          </w:tcPr>
          <w:p>
            <w:pPr>
              <w:spacing w:after="0"/>
              <w:ind w:firstLine="0"/>
            </w:pPr>
            <w:r>
              <w:rPr>
                <w:rFonts w:ascii="Arial" w:hAnsi="Arial" w:eastAsia="Arial" w:cs="Arial"/>
                <w:b w:val="0"/>
                <w:i w:val="0"/>
                <w:sz w:val="24"/>
              </w:rPr>
              <w:t xml:space="preserve">10.20.21.0/24</w:t>
            </w:r>
          </w:p>
        </w:tc>
        <w:tc>
          <w:tcPr>
            <w:tcW w:type="dxa" w:w="2100"/>
          </w:tcPr>
          <w:p>
            <w:pPr>
              <w:spacing w:after="0"/>
              <w:ind w:firstLine="0"/>
            </w:pPr>
            <w:r>
              <w:rPr>
                <w:rFonts w:ascii="Arial" w:hAnsi="Arial" w:eastAsia="Arial" w:cs="Arial"/>
                <w:b w:val="0"/>
                <w:i w:val="0"/>
                <w:sz w:val="24"/>
              </w:rPr>
              <w:t xml:space="preserve">10.20.21.1</w:t>
            </w:r>
          </w:p>
        </w:tc>
        <w:tc>
          <w:tcPr>
            <w:tcW w:type="dxa" w:w="2900"/>
          </w:tcPr>
          <w:p>
            <w:pPr>
              <w:spacing w:after="0"/>
              <w:ind w:firstLine="0"/>
            </w:pPr>
            <w:r>
              <w:rPr>
                <w:rFonts w:ascii="Arial" w:hAnsi="Arial" w:eastAsia="Arial" w:cs="Arial"/>
                <w:b w:val="0"/>
                <w:i w:val="0"/>
                <w:sz w:val="24"/>
              </w:rPr>
              <w:t xml:space="preserve">—</w:t>
            </w:r>
          </w:p>
        </w:tc>
        <w:tc>
          <w:tcPr>
            <w:tcW w:type="dxa" w:w="2838"/>
          </w:tcPr>
          <w:p>
            <w:pPr>
              <w:spacing w:after="0"/>
              <w:ind w:firstLine="0"/>
            </w:pPr>
            <w:r>
              <w:rPr>
                <w:rFonts w:ascii="Arial" w:hAnsi="Arial" w:eastAsia="Arial" w:cs="Arial"/>
                <w:b w:val="0"/>
                <w:i w:val="0"/>
                <w:sz w:val="24"/>
              </w:rPr>
              <w:t xml:space="preserve">Diseñado (mismo patrón que la VLAN 20)</w:t>
            </w:r>
          </w:p>
        </w:tc>
      </w:tr>
      <w:tr>
        <w:trPr/>
        <w:tc>
          <w:tcPr>
            <w:tcW w:type="dxa" w:w="2700"/>
          </w:tcPr>
          <w:p>
            <w:pPr>
              <w:spacing w:after="0"/>
              <w:ind w:firstLine="0"/>
            </w:pPr>
            <w:r>
              <w:rPr>
                <w:rFonts w:ascii="Arial" w:hAnsi="Arial" w:eastAsia="Arial" w:cs="Arial"/>
                <w:b w:val="0"/>
                <w:i w:val="0"/>
                <w:sz w:val="24"/>
              </w:rPr>
              <w:t xml:space="preserve">22 Administración (ums-v22)</w:t>
            </w:r>
          </w:p>
        </w:tc>
        <w:tc>
          <w:tcPr>
            <w:tcW w:type="dxa" w:w="1900"/>
          </w:tcPr>
          <w:p>
            <w:pPr>
              <w:spacing w:after="0"/>
              <w:ind w:firstLine="0"/>
            </w:pPr>
            <w:r>
              <w:rPr>
                <w:rFonts w:ascii="Arial" w:hAnsi="Arial" w:eastAsia="Arial" w:cs="Arial"/>
                <w:b w:val="0"/>
                <w:i w:val="0"/>
                <w:sz w:val="24"/>
              </w:rPr>
              <w:t xml:space="preserve">10.20.22.0/24</w:t>
            </w:r>
          </w:p>
        </w:tc>
        <w:tc>
          <w:tcPr>
            <w:tcW w:type="dxa" w:w="2100"/>
          </w:tcPr>
          <w:p>
            <w:pPr>
              <w:spacing w:after="0"/>
              <w:ind w:firstLine="0"/>
            </w:pPr>
            <w:r>
              <w:rPr>
                <w:rFonts w:ascii="Arial" w:hAnsi="Arial" w:eastAsia="Arial" w:cs="Arial"/>
                <w:b w:val="0"/>
                <w:i w:val="0"/>
                <w:sz w:val="24"/>
              </w:rPr>
              <w:t xml:space="preserve">10.20.22.1</w:t>
            </w:r>
          </w:p>
        </w:tc>
        <w:tc>
          <w:tcPr>
            <w:tcW w:type="dxa" w:w="2900"/>
          </w:tcPr>
          <w:p>
            <w:pPr>
              <w:spacing w:after="0"/>
              <w:ind w:firstLine="0"/>
            </w:pPr>
            <w:r>
              <w:rPr>
                <w:rFonts w:ascii="Arial" w:hAnsi="Arial" w:eastAsia="Arial" w:cs="Arial"/>
                <w:b w:val="0"/>
                <w:i w:val="0"/>
                <w:sz w:val="24"/>
              </w:rPr>
              <w:t xml:space="preserve">—</w:t>
            </w:r>
          </w:p>
        </w:tc>
        <w:tc>
          <w:tcPr>
            <w:tcW w:type="dxa" w:w="2838"/>
          </w:tcPr>
          <w:p>
            <w:pPr>
              <w:spacing w:after="0"/>
              <w:ind w:firstLine="0"/>
            </w:pPr>
            <w:r>
              <w:rPr>
                <w:rFonts w:ascii="Arial" w:hAnsi="Arial" w:eastAsia="Arial" w:cs="Arial"/>
                <w:b w:val="0"/>
                <w:i w:val="0"/>
                <w:sz w:val="24"/>
              </w:rPr>
              <w:t xml:space="preserve">CLI-ADM01: ámbito de DC01 por relay de FW01 (por ejemplo 10.20.22.100 a 10.20.22.199)</w:t>
            </w:r>
          </w:p>
        </w:tc>
      </w:tr>
      <w:tr>
        <w:trPr/>
        <w:tc>
          <w:tcPr>
            <w:tcW w:type="dxa" w:w="2700"/>
          </w:tcPr>
          <w:p>
            <w:pPr>
              <w:spacing w:after="0"/>
              <w:ind w:firstLine="0"/>
            </w:pPr>
            <w:r>
              <w:rPr>
                <w:rFonts w:ascii="Arial" w:hAnsi="Arial" w:eastAsia="Arial" w:cs="Arial"/>
                <w:b w:val="0"/>
                <w:i w:val="0"/>
                <w:sz w:val="24"/>
              </w:rPr>
              <w:t xml:space="preserve">23 Laboratorios (ums-v23), opcional</w:t>
            </w:r>
          </w:p>
        </w:tc>
        <w:tc>
          <w:tcPr>
            <w:tcW w:type="dxa" w:w="1900"/>
          </w:tcPr>
          <w:p>
            <w:pPr>
              <w:spacing w:after="0"/>
              <w:ind w:firstLine="0"/>
            </w:pPr>
            <w:r>
              <w:rPr>
                <w:rFonts w:ascii="Arial" w:hAnsi="Arial" w:eastAsia="Arial" w:cs="Arial"/>
                <w:b w:val="0"/>
                <w:i w:val="0"/>
                <w:sz w:val="24"/>
              </w:rPr>
              <w:t xml:space="preserve">10.20.23.0/24</w:t>
            </w:r>
          </w:p>
        </w:tc>
        <w:tc>
          <w:tcPr>
            <w:tcW w:type="dxa" w:w="2100"/>
          </w:tcPr>
          <w:p>
            <w:pPr>
              <w:spacing w:after="0"/>
              <w:ind w:firstLine="0"/>
            </w:pPr>
            <w:r>
              <w:rPr>
                <w:rFonts w:ascii="Arial" w:hAnsi="Arial" w:eastAsia="Arial" w:cs="Arial"/>
                <w:b w:val="0"/>
                <w:i w:val="0"/>
                <w:sz w:val="24"/>
              </w:rPr>
              <w:t xml:space="preserve">10.20.23.1</w:t>
            </w:r>
          </w:p>
        </w:tc>
        <w:tc>
          <w:tcPr>
            <w:tcW w:type="dxa" w:w="2900"/>
          </w:tcPr>
          <w:p>
            <w:pPr>
              <w:spacing w:after="0"/>
              <w:ind w:firstLine="0"/>
            </w:pPr>
            <w:r>
              <w:rPr>
                <w:rFonts w:ascii="Arial" w:hAnsi="Arial" w:eastAsia="Arial" w:cs="Arial"/>
                <w:b w:val="0"/>
                <w:i w:val="0"/>
                <w:sz w:val="24"/>
              </w:rPr>
              <w:t xml:space="preserve">—</w:t>
            </w:r>
          </w:p>
        </w:tc>
        <w:tc>
          <w:tcPr>
            <w:tcW w:type="dxa" w:w="2838"/>
          </w:tcPr>
          <w:p>
            <w:pPr>
              <w:spacing w:after="0"/>
              <w:ind w:firstLine="0"/>
            </w:pPr>
            <w:r>
              <w:rPr>
                <w:rFonts w:ascii="Arial" w:hAnsi="Arial" w:eastAsia="Arial" w:cs="Arial"/>
                <w:b w:val="0"/>
                <w:i w:val="0"/>
                <w:sz w:val="24"/>
              </w:rPr>
              <w:t xml:space="preserve">Diseñado</w:t>
            </w:r>
          </w:p>
        </w:tc>
      </w:tr>
      <w:tr>
        <w:trPr/>
        <w:tc>
          <w:tcPr>
            <w:tcW w:type="dxa" w:w="2700"/>
          </w:tcPr>
          <w:p>
            <w:pPr>
              <w:spacing w:after="0"/>
              <w:ind w:firstLine="0"/>
            </w:pPr>
            <w:r>
              <w:rPr>
                <w:rFonts w:ascii="Arial" w:hAnsi="Arial" w:eastAsia="Arial" w:cs="Arial"/>
                <w:b w:val="0"/>
                <w:i w:val="0"/>
                <w:sz w:val="24"/>
              </w:rPr>
              <w:t xml:space="preserve">24 Invitados (ums-v24)</w:t>
            </w:r>
          </w:p>
        </w:tc>
        <w:tc>
          <w:tcPr>
            <w:tcW w:type="dxa" w:w="1900"/>
          </w:tcPr>
          <w:p>
            <w:pPr>
              <w:spacing w:after="0"/>
              <w:ind w:firstLine="0"/>
            </w:pPr>
            <w:r>
              <w:rPr>
                <w:rFonts w:ascii="Arial" w:hAnsi="Arial" w:eastAsia="Arial" w:cs="Arial"/>
                <w:b w:val="0"/>
                <w:i w:val="0"/>
                <w:sz w:val="24"/>
              </w:rPr>
              <w:t xml:space="preserve">10.20.24.0/24</w:t>
            </w:r>
          </w:p>
        </w:tc>
        <w:tc>
          <w:tcPr>
            <w:tcW w:type="dxa" w:w="2100"/>
          </w:tcPr>
          <w:p>
            <w:pPr>
              <w:spacing w:after="0"/>
              <w:ind w:firstLine="0"/>
            </w:pPr>
            <w:r>
              <w:rPr>
                <w:rFonts w:ascii="Arial" w:hAnsi="Arial" w:eastAsia="Arial" w:cs="Arial"/>
                <w:b w:val="0"/>
                <w:i w:val="0"/>
                <w:sz w:val="24"/>
              </w:rPr>
              <w:t xml:space="preserve">10.20.24.1</w:t>
            </w:r>
          </w:p>
        </w:tc>
        <w:tc>
          <w:tcPr>
            <w:tcW w:type="dxa" w:w="2900"/>
          </w:tcPr>
          <w:p>
            <w:pPr>
              <w:spacing w:after="0"/>
              <w:ind w:firstLine="0"/>
            </w:pPr>
            <w:r>
              <w:rPr>
                <w:rFonts w:ascii="Arial" w:hAnsi="Arial" w:eastAsia="Arial" w:cs="Arial"/>
                <w:b w:val="0"/>
                <w:i w:val="0"/>
                <w:sz w:val="24"/>
              </w:rPr>
              <w:t xml:space="preserve">—</w:t>
            </w:r>
          </w:p>
        </w:tc>
        <w:tc>
          <w:tcPr>
            <w:tcW w:type="dxa" w:w="2838"/>
          </w:tcPr>
          <w:p>
            <w:pPr>
              <w:spacing w:after="0"/>
              <w:ind w:firstLine="0"/>
            </w:pPr>
            <w:r>
              <w:rPr>
                <w:rFonts w:ascii="Arial" w:hAnsi="Arial" w:eastAsia="Arial" w:cs="Arial"/>
                <w:b w:val="0"/>
                <w:i w:val="0"/>
                <w:sz w:val="24"/>
              </w:rPr>
              <w:t xml:space="preserve">CLI-INV01: DHCP sin DNS interno (el grupo decide si lo entrega FW01 o DC01 por relay; registrarlo en P04)</w:t>
            </w:r>
          </w:p>
        </w:tc>
      </w:tr>
      <w:tr>
        <w:trPr/>
        <w:tc>
          <w:tcPr>
            <w:tcW w:type="dxa" w:w="2700"/>
          </w:tcPr>
          <w:p>
            <w:pPr>
              <w:spacing w:after="0"/>
              <w:ind w:firstLine="0"/>
            </w:pPr>
            <w:r>
              <w:rPr>
                <w:rFonts w:ascii="Arial" w:hAnsi="Arial" w:eastAsia="Arial" w:cs="Arial"/>
                <w:b w:val="0"/>
                <w:i w:val="0"/>
                <w:sz w:val="24"/>
              </w:rPr>
              <w:t xml:space="preserve">25 BYOD / móviles (ums-v25)</w:t>
            </w:r>
          </w:p>
        </w:tc>
        <w:tc>
          <w:tcPr>
            <w:tcW w:type="dxa" w:w="1900"/>
          </w:tcPr>
          <w:p>
            <w:pPr>
              <w:spacing w:after="0"/>
              <w:ind w:firstLine="0"/>
            </w:pPr>
            <w:r>
              <w:rPr>
                <w:rFonts w:ascii="Arial" w:hAnsi="Arial" w:eastAsia="Arial" w:cs="Arial"/>
                <w:b w:val="0"/>
                <w:i w:val="0"/>
                <w:sz w:val="24"/>
              </w:rPr>
              <w:t xml:space="preserve">10.20.25.0/24</w:t>
            </w:r>
          </w:p>
        </w:tc>
        <w:tc>
          <w:tcPr>
            <w:tcW w:type="dxa" w:w="2100"/>
          </w:tcPr>
          <w:p>
            <w:pPr>
              <w:spacing w:after="0"/>
              <w:ind w:firstLine="0"/>
            </w:pPr>
            <w:r>
              <w:rPr>
                <w:rFonts w:ascii="Arial" w:hAnsi="Arial" w:eastAsia="Arial" w:cs="Arial"/>
                <w:b w:val="0"/>
                <w:i w:val="0"/>
                <w:sz w:val="24"/>
              </w:rPr>
              <w:t xml:space="preserve">10.20.25.1</w:t>
            </w:r>
          </w:p>
        </w:tc>
        <w:tc>
          <w:tcPr>
            <w:tcW w:type="dxa" w:w="2900"/>
          </w:tcPr>
          <w:p>
            <w:pPr>
              <w:spacing w:after="0"/>
              <w:ind w:firstLine="0"/>
            </w:pPr>
            <w:r>
              <w:rPr>
                <w:rFonts w:ascii="Arial" w:hAnsi="Arial" w:eastAsia="Arial" w:cs="Arial"/>
                <w:b w:val="0"/>
                <w:i w:val="0"/>
                <w:sz w:val="24"/>
              </w:rPr>
              <w:t xml:space="preserve">—</w:t>
            </w:r>
          </w:p>
        </w:tc>
        <w:tc>
          <w:tcPr>
            <w:tcW w:type="dxa" w:w="2838"/>
          </w:tcPr>
          <w:p>
            <w:pPr>
              <w:spacing w:after="0"/>
              <w:ind w:firstLine="0"/>
            </w:pPr>
            <w:r>
              <w:rPr>
                <w:rFonts w:ascii="Arial" w:hAnsi="Arial" w:eastAsia="Arial" w:cs="Arial"/>
                <w:b w:val="0"/>
                <w:i w:val="0"/>
                <w:sz w:val="24"/>
              </w:rPr>
              <w:t xml:space="preserve">MOB01: DHCP sin DNS interno (misma decisión que en la VLAN 24)</w:t>
            </w:r>
          </w:p>
        </w:tc>
      </w:tr>
      <w:tr>
        <w:trPr/>
        <w:tc>
          <w:tcPr>
            <w:tcW w:type="dxa" w:w="2700"/>
          </w:tcPr>
          <w:p>
            <w:pPr>
              <w:spacing w:after="0"/>
              <w:ind w:firstLine="0"/>
            </w:pPr>
            <w:r>
              <w:rPr>
                <w:rFonts w:ascii="Arial" w:hAnsi="Arial" w:eastAsia="Arial" w:cs="Arial"/>
                <w:b w:val="0"/>
                <w:i w:val="0"/>
                <w:sz w:val="24"/>
              </w:rPr>
              <w:t xml:space="preserve">30 Servidores e identidad (ums-v30)</w:t>
            </w:r>
          </w:p>
        </w:tc>
        <w:tc>
          <w:tcPr>
            <w:tcW w:type="dxa" w:w="1900"/>
          </w:tcPr>
          <w:p>
            <w:pPr>
              <w:spacing w:after="0"/>
              <w:ind w:firstLine="0"/>
            </w:pPr>
            <w:r>
              <w:rPr>
                <w:rFonts w:ascii="Arial" w:hAnsi="Arial" w:eastAsia="Arial" w:cs="Arial"/>
                <w:b w:val="0"/>
                <w:i w:val="0"/>
                <w:sz w:val="24"/>
              </w:rPr>
              <w:t xml:space="preserve">10.20.30.0/24</w:t>
            </w:r>
          </w:p>
        </w:tc>
        <w:tc>
          <w:tcPr>
            <w:tcW w:type="dxa" w:w="2100"/>
          </w:tcPr>
          <w:p>
            <w:pPr>
              <w:spacing w:after="0"/>
              <w:ind w:firstLine="0"/>
            </w:pPr>
            <w:r>
              <w:rPr>
                <w:rFonts w:ascii="Arial" w:hAnsi="Arial" w:eastAsia="Arial" w:cs="Arial"/>
                <w:b w:val="0"/>
                <w:i w:val="0"/>
                <w:sz w:val="24"/>
              </w:rPr>
              <w:t xml:space="preserve">10.20.30.1</w:t>
            </w:r>
          </w:p>
        </w:tc>
        <w:tc>
          <w:tcPr>
            <w:tcW w:type="dxa" w:w="2900"/>
          </w:tcPr>
          <w:p>
            <w:pPr>
              <w:spacing w:after="0"/>
              <w:ind w:firstLine="0"/>
            </w:pPr>
            <w:r>
              <w:rPr>
                <w:rFonts w:ascii="Arial" w:hAnsi="Arial" w:eastAsia="Arial" w:cs="Arial"/>
                <w:b w:val="0"/>
                <w:i w:val="0"/>
                <w:sz w:val="24"/>
              </w:rPr>
              <w:t xml:space="preserve">DC01: 10.20.30.10; DC02 (opcional): 10.20.30.11; WDS01: 10.20.30.20; APP01: 10.20.30.30</w:t>
            </w:r>
          </w:p>
        </w:tc>
        <w:tc>
          <w:tcPr>
            <w:tcW w:type="dxa" w:w="2838"/>
          </w:tcPr>
          <w:p>
            <w:pPr>
              <w:spacing w:after="0"/>
              <w:ind w:firstLine="0"/>
            </w:pPr>
            <w:r>
              <w:rPr>
                <w:rFonts w:ascii="Arial" w:hAnsi="Arial" w:eastAsia="Arial" w:cs="Arial"/>
                <w:b w:val="0"/>
                <w:i w:val="0"/>
                <w:sz w:val="24"/>
              </w:rPr>
              <w:t xml:space="preserve">—</w:t>
            </w:r>
          </w:p>
        </w:tc>
      </w:tr>
      <w:tr>
        <w:trPr/>
        <w:tc>
          <w:tcPr>
            <w:tcW w:type="dxa" w:w="2700"/>
          </w:tcPr>
          <w:p>
            <w:pPr>
              <w:spacing w:after="0"/>
              <w:ind w:firstLine="0"/>
            </w:pPr>
            <w:r>
              <w:rPr>
                <w:rFonts w:ascii="Arial" w:hAnsi="Arial" w:eastAsia="Arial" w:cs="Arial"/>
                <w:b w:val="0"/>
                <w:i w:val="0"/>
                <w:sz w:val="24"/>
              </w:rPr>
              <w:t xml:space="preserve">31 Datos (ums-v31)</w:t>
            </w:r>
          </w:p>
        </w:tc>
        <w:tc>
          <w:tcPr>
            <w:tcW w:type="dxa" w:w="1900"/>
          </w:tcPr>
          <w:p>
            <w:pPr>
              <w:spacing w:after="0"/>
              <w:ind w:firstLine="0"/>
            </w:pPr>
            <w:r>
              <w:rPr>
                <w:rFonts w:ascii="Arial" w:hAnsi="Arial" w:eastAsia="Arial" w:cs="Arial"/>
                <w:b w:val="0"/>
                <w:i w:val="0"/>
                <w:sz w:val="24"/>
              </w:rPr>
              <w:t xml:space="preserve">10.20.31.0/24</w:t>
            </w:r>
          </w:p>
        </w:tc>
        <w:tc>
          <w:tcPr>
            <w:tcW w:type="dxa" w:w="2100"/>
          </w:tcPr>
          <w:p>
            <w:pPr>
              <w:spacing w:after="0"/>
              <w:ind w:firstLine="0"/>
            </w:pPr>
            <w:r>
              <w:rPr>
                <w:rFonts w:ascii="Arial" w:hAnsi="Arial" w:eastAsia="Arial" w:cs="Arial"/>
                <w:b w:val="0"/>
                <w:i w:val="0"/>
                <w:sz w:val="24"/>
              </w:rPr>
              <w:t xml:space="preserve">10.20.31.1</w:t>
            </w:r>
          </w:p>
        </w:tc>
        <w:tc>
          <w:tcPr>
            <w:tcW w:type="dxa" w:w="2900"/>
          </w:tcPr>
          <w:p>
            <w:pPr>
              <w:spacing w:after="0"/>
              <w:ind w:firstLine="0"/>
            </w:pPr>
            <w:r>
              <w:rPr>
                <w:rFonts w:ascii="Arial" w:hAnsi="Arial" w:eastAsia="Arial" w:cs="Arial"/>
                <w:b w:val="0"/>
                <w:i w:val="0"/>
                <w:sz w:val="24"/>
              </w:rPr>
              <w:t xml:space="preserve">DB01: 10.20.31.10</w:t>
            </w:r>
          </w:p>
        </w:tc>
        <w:tc>
          <w:tcPr>
            <w:tcW w:type="dxa" w:w="2838"/>
          </w:tcPr>
          <w:p>
            <w:pPr>
              <w:spacing w:after="0"/>
              <w:ind w:firstLine="0"/>
            </w:pPr>
            <w:r>
              <w:rPr>
                <w:rFonts w:ascii="Arial" w:hAnsi="Arial" w:eastAsia="Arial" w:cs="Arial"/>
                <w:b w:val="0"/>
                <w:i w:val="0"/>
                <w:sz w:val="24"/>
              </w:rPr>
              <w:t xml:space="preserve">—</w:t>
            </w:r>
          </w:p>
        </w:tc>
      </w:tr>
      <w:tr>
        <w:trPr/>
        <w:tc>
          <w:tcPr>
            <w:tcW w:type="dxa" w:w="2700"/>
          </w:tcPr>
          <w:p>
            <w:pPr>
              <w:spacing w:after="0"/>
              <w:ind w:firstLine="0"/>
            </w:pPr>
            <w:r>
              <w:rPr>
                <w:rFonts w:ascii="Arial" w:hAnsi="Arial" w:eastAsia="Arial" w:cs="Arial"/>
                <w:b w:val="0"/>
                <w:i w:val="0"/>
                <w:sz w:val="24"/>
              </w:rPr>
              <w:t xml:space="preserve">40 SOC (ums-v40)</w:t>
            </w:r>
          </w:p>
        </w:tc>
        <w:tc>
          <w:tcPr>
            <w:tcW w:type="dxa" w:w="1900"/>
          </w:tcPr>
          <w:p>
            <w:pPr>
              <w:spacing w:after="0"/>
              <w:ind w:firstLine="0"/>
            </w:pPr>
            <w:r>
              <w:rPr>
                <w:rFonts w:ascii="Arial" w:hAnsi="Arial" w:eastAsia="Arial" w:cs="Arial"/>
                <w:b w:val="0"/>
                <w:i w:val="0"/>
                <w:sz w:val="24"/>
              </w:rPr>
              <w:t xml:space="preserve">10.20.40.0/24</w:t>
            </w:r>
          </w:p>
        </w:tc>
        <w:tc>
          <w:tcPr>
            <w:tcW w:type="dxa" w:w="2100"/>
          </w:tcPr>
          <w:p>
            <w:pPr>
              <w:spacing w:after="0"/>
              <w:ind w:firstLine="0"/>
            </w:pPr>
            <w:r>
              <w:rPr>
                <w:rFonts w:ascii="Arial" w:hAnsi="Arial" w:eastAsia="Arial" w:cs="Arial"/>
                <w:b w:val="0"/>
                <w:i w:val="0"/>
                <w:sz w:val="24"/>
              </w:rPr>
              <w:t xml:space="preserve">10.20.40.1</w:t>
            </w:r>
          </w:p>
        </w:tc>
        <w:tc>
          <w:tcPr>
            <w:tcW w:type="dxa" w:w="2900"/>
          </w:tcPr>
          <w:p>
            <w:pPr>
              <w:spacing w:after="0"/>
              <w:ind w:firstLine="0"/>
            </w:pPr>
            <w:r>
              <w:rPr>
                <w:rFonts w:ascii="Arial" w:hAnsi="Arial" w:eastAsia="Arial" w:cs="Arial"/>
                <w:b w:val="0"/>
                <w:i w:val="0"/>
                <w:sz w:val="24"/>
              </w:rPr>
              <w:t xml:space="preserve">SIEM01: 10.20.40.10</w:t>
            </w:r>
          </w:p>
        </w:tc>
        <w:tc>
          <w:tcPr>
            <w:tcW w:type="dxa" w:w="2838"/>
          </w:tcPr>
          <w:p>
            <w:pPr>
              <w:spacing w:after="0"/>
              <w:ind w:firstLine="0"/>
            </w:pPr>
            <w:r>
              <w:rPr>
                <w:rFonts w:ascii="Arial" w:hAnsi="Arial" w:eastAsia="Arial" w:cs="Arial"/>
                <w:b w:val="0"/>
                <w:i w:val="0"/>
                <w:sz w:val="24"/>
              </w:rPr>
              <w:t xml:space="preserve">—</w:t>
            </w:r>
          </w:p>
        </w:tc>
      </w:tr>
      <w:tr>
        <w:trPr/>
        <w:tc>
          <w:tcPr>
            <w:tcW w:type="dxa" w:w="2700"/>
          </w:tcPr>
          <w:p>
            <w:pPr>
              <w:spacing w:after="0"/>
              <w:ind w:firstLine="0"/>
            </w:pPr>
            <w:r>
              <w:rPr>
                <w:rFonts w:ascii="Arial" w:hAnsi="Arial" w:eastAsia="Arial" w:cs="Arial"/>
                <w:b w:val="0"/>
                <w:i w:val="0"/>
                <w:sz w:val="24"/>
              </w:rPr>
              <w:t xml:space="preserve">80 Respaldo (ums-v80)</w:t>
            </w:r>
          </w:p>
        </w:tc>
        <w:tc>
          <w:tcPr>
            <w:tcW w:type="dxa" w:w="1900"/>
          </w:tcPr>
          <w:p>
            <w:pPr>
              <w:spacing w:after="0"/>
              <w:ind w:firstLine="0"/>
            </w:pPr>
            <w:r>
              <w:rPr>
                <w:rFonts w:ascii="Arial" w:hAnsi="Arial" w:eastAsia="Arial" w:cs="Arial"/>
                <w:b w:val="0"/>
                <w:i w:val="0"/>
                <w:sz w:val="24"/>
              </w:rPr>
              <w:t xml:space="preserve">10.20.80.0/24</w:t>
            </w:r>
          </w:p>
        </w:tc>
        <w:tc>
          <w:tcPr>
            <w:tcW w:type="dxa" w:w="2100"/>
          </w:tcPr>
          <w:p>
            <w:pPr>
              <w:spacing w:after="0"/>
              <w:ind w:firstLine="0"/>
            </w:pPr>
            <w:r>
              <w:rPr>
                <w:rFonts w:ascii="Arial" w:hAnsi="Arial" w:eastAsia="Arial" w:cs="Arial"/>
                <w:b w:val="0"/>
                <w:i w:val="0"/>
                <w:sz w:val="24"/>
              </w:rPr>
              <w:t xml:space="preserve">10.20.80.1</w:t>
            </w:r>
          </w:p>
        </w:tc>
        <w:tc>
          <w:tcPr>
            <w:tcW w:type="dxa" w:w="2900"/>
          </w:tcPr>
          <w:p>
            <w:pPr>
              <w:spacing w:after="0"/>
              <w:ind w:firstLine="0"/>
            </w:pPr>
            <w:r>
              <w:rPr>
                <w:rFonts w:ascii="Arial" w:hAnsi="Arial" w:eastAsia="Arial" w:cs="Arial"/>
                <w:b w:val="0"/>
                <w:i w:val="0"/>
                <w:sz w:val="24"/>
              </w:rPr>
              <w:t xml:space="preserve">BKP01: 10.20.80.10</w:t>
            </w:r>
          </w:p>
        </w:tc>
        <w:tc>
          <w:tcPr>
            <w:tcW w:type="dxa" w:w="2838"/>
          </w:tcPr>
          <w:p>
            <w:pPr>
              <w:spacing w:after="0"/>
              <w:ind w:firstLine="0"/>
            </w:pPr>
            <w:r>
              <w:rPr>
                <w:rFonts w:ascii="Arial" w:hAnsi="Arial" w:eastAsia="Arial" w:cs="Arial"/>
                <w:b w:val="0"/>
                <w:i w:val="0"/>
                <w:sz w:val="24"/>
              </w:rPr>
              <w:t xml:space="preserve">—</w:t>
            </w:r>
          </w:p>
        </w:tc>
      </w:tr>
      <w:tr>
        <w:trPr/>
        <w:tc>
          <w:tcPr>
            <w:tcW w:type="dxa" w:w="2700"/>
          </w:tcPr>
          <w:p>
            <w:pPr>
              <w:spacing w:after="0"/>
              <w:ind w:firstLine="0"/>
            </w:pPr>
            <w:r>
              <w:rPr>
                <w:rFonts w:ascii="Arial" w:hAnsi="Arial" w:eastAsia="Arial" w:cs="Arial"/>
                <w:b w:val="0"/>
                <w:i w:val="0"/>
                <w:sz w:val="24"/>
              </w:rPr>
              <w:t xml:space="preserve">99 Gestión (ums-v99)</w:t>
            </w:r>
          </w:p>
        </w:tc>
        <w:tc>
          <w:tcPr>
            <w:tcW w:type="dxa" w:w="1900"/>
          </w:tcPr>
          <w:p>
            <w:pPr>
              <w:spacing w:after="0"/>
              <w:ind w:firstLine="0"/>
            </w:pPr>
            <w:r>
              <w:rPr>
                <w:rFonts w:ascii="Arial" w:hAnsi="Arial" w:eastAsia="Arial" w:cs="Arial"/>
                <w:b w:val="0"/>
                <w:i w:val="0"/>
                <w:sz w:val="24"/>
              </w:rPr>
              <w:t xml:space="preserve">10.20.99.0/24</w:t>
            </w:r>
          </w:p>
        </w:tc>
        <w:tc>
          <w:tcPr>
            <w:tcW w:type="dxa" w:w="2100"/>
          </w:tcPr>
          <w:p>
            <w:pPr>
              <w:spacing w:after="0"/>
              <w:ind w:firstLine="0"/>
            </w:pPr>
            <w:r>
              <w:rPr>
                <w:rFonts w:ascii="Arial" w:hAnsi="Arial" w:eastAsia="Arial" w:cs="Arial"/>
                <w:b w:val="0"/>
                <w:i w:val="0"/>
                <w:sz w:val="24"/>
              </w:rPr>
              <w:t xml:space="preserve">10.20.99.1</w:t>
            </w:r>
          </w:p>
        </w:tc>
        <w:tc>
          <w:tcPr>
            <w:tcW w:type="dxa" w:w="2900"/>
          </w:tcPr>
          <w:p>
            <w:pPr>
              <w:spacing w:after="0"/>
              <w:ind w:firstLine="0"/>
            </w:pPr>
            <w:r>
              <w:rPr>
                <w:rFonts w:ascii="Arial" w:hAnsi="Arial" w:eastAsia="Arial" w:cs="Arial"/>
                <w:b w:val="0"/>
                <w:i w:val="0"/>
                <w:sz w:val="24"/>
              </w:rPr>
              <w:t xml:space="preserve">MGMT01: 10.20.99.10</w:t>
            </w:r>
          </w:p>
        </w:tc>
        <w:tc>
          <w:tcPr>
            <w:tcW w:type="dxa" w:w="2838"/>
          </w:tcPr>
          <w:p>
            <w:pPr>
              <w:spacing w:after="0"/>
              <w:ind w:firstLine="0"/>
            </w:pPr>
            <w:r>
              <w:rPr>
                <w:rFonts w:ascii="Arial" w:hAnsi="Arial" w:eastAsia="Arial" w:cs="Arial"/>
                <w:b w:val="0"/>
                <w:i w:val="0"/>
                <w:sz w:val="24"/>
              </w:rPr>
              <w:t xml:space="preserve">—</w:t>
            </w:r>
          </w:p>
        </w:tc>
      </w:tr>
      <w:tr>
        <w:trPr/>
        <w:tc>
          <w:tcPr>
            <w:tcW w:type="dxa" w:w="2700"/>
          </w:tcPr>
          <w:p>
            <w:pPr>
              <w:spacing w:after="0"/>
              <w:ind w:firstLine="0"/>
            </w:pPr>
            <w:r>
              <w:rPr>
                <w:rFonts w:ascii="Arial" w:hAnsi="Arial" w:eastAsia="Arial" w:cs="Arial"/>
                <w:b w:val="0"/>
                <w:i w:val="0"/>
                <w:sz w:val="24"/>
              </w:rPr>
              <w:t xml:space="preserve">Sitio DR (segundo anfitrión), opcional</w:t>
            </w:r>
          </w:p>
        </w:tc>
        <w:tc>
          <w:tcPr>
            <w:tcW w:type="dxa" w:w="1900"/>
          </w:tcPr>
          <w:p>
            <w:pPr>
              <w:spacing w:after="0"/>
              <w:ind w:firstLine="0"/>
            </w:pPr>
            <w:r>
              <w:rPr>
                <w:rFonts w:ascii="Arial" w:hAnsi="Arial" w:eastAsia="Arial" w:cs="Arial"/>
                <w:b w:val="0"/>
                <w:i w:val="0"/>
                <w:sz w:val="24"/>
              </w:rPr>
              <w:t xml:space="preserve">10.50.0.0/16</w:t>
            </w:r>
          </w:p>
        </w:tc>
        <w:tc>
          <w:tcPr>
            <w:tcW w:type="dxa" w:w="2100"/>
          </w:tcPr>
          <w:p>
            <w:pPr>
              <w:spacing w:after="0"/>
              <w:ind w:firstLine="0"/>
            </w:pPr>
            <w:r>
              <w:rPr>
                <w:rFonts w:ascii="Arial" w:hAnsi="Arial" w:eastAsia="Arial" w:cs="Arial"/>
                <w:b w:val="0"/>
                <w:i w:val="0"/>
                <w:sz w:val="24"/>
              </w:rPr>
              <w:t xml:space="preserve">Interfaz interna de FW02 (por ejemplo 10.50.0.1)</w:t>
            </w:r>
          </w:p>
        </w:tc>
        <w:tc>
          <w:tcPr>
            <w:tcW w:type="dxa" w:w="2900"/>
          </w:tcPr>
          <w:p>
            <w:pPr>
              <w:spacing w:after="0"/>
              <w:ind w:firstLine="0"/>
            </w:pPr>
            <w:r>
              <w:rPr>
                <w:rFonts w:ascii="Arial" w:hAnsi="Arial" w:eastAsia="Arial" w:cs="Arial"/>
                <w:b w:val="0"/>
                <w:i w:val="0"/>
                <w:sz w:val="24"/>
              </w:rPr>
              <w:t xml:space="preserve">DR01 (opcional): por ejemplo 10.50.0.10</w:t>
            </w:r>
          </w:p>
        </w:tc>
        <w:tc>
          <w:tcPr>
            <w:tcW w:type="dxa" w:w="2838"/>
          </w:tcPr>
          <w:p>
            <w:pPr>
              <w:spacing w:after="0"/>
              <w:ind w:firstLine="0"/>
            </w:pPr>
            <w:r>
              <w:rPr>
                <w:rFonts w:ascii="Arial" w:hAnsi="Arial" w:eastAsia="Arial" w:cs="Arial"/>
                <w:b w:val="0"/>
                <w:i w:val="0"/>
                <w:sz w:val="24"/>
              </w:rPr>
              <w:t xml:space="preserve">—</w:t>
            </w:r>
          </w:p>
        </w:tc>
      </w:tr>
    </w:tbl>
    <w:p>
      <w:pPr>
        <w:spacing w:after="80"/>
      </w:pPr>
    </w:p>
    <w:p>
      <w:pPr>
        <w:spacing w:after="120" w:before="0"/>
        <w:ind w:firstLine="0"/>
        <w:jc w:val="both"/>
      </w:pPr>
      <w:r>
        <w:rPr>
          <w:rFonts w:ascii="Arial" w:hAnsi="Arial" w:eastAsia="Arial" w:cs="Arial"/>
          <w:i/>
          <w:sz w:val="24"/>
        </w:rPr>
        <w:t xml:space="preserve">Nota. </w:t>
      </w:r>
      <w:r>
        <w:rPr>
          <w:rFonts w:ascii="Arial" w:hAnsi="Arial" w:eastAsia="Arial" w:cs="Arial"/>
          <w:sz w:val="24"/>
        </w:rPr>
        <w:t xml:space="preserve">Propuesta del grupo; elaboración propia. Convención: .1 para la interfaz de FW01 en cada segmento, .10 a .30 para servidores y .100 a .199 para ámbitos DHCP. DHCP 67/68 y PXE solo se permiten según la matriz de flujos (apartado 5.2.5 de esta guía). Si se aplica la opción 2 de la Tabla 6, agregar las direcciones del enlace de tránsito entre FW01 y FW01b.</w:t>
      </w:r>
    </w:p>
    <w:sectPr>
      <w:pgSz w:w="15840" w:h="12240" w:orient="landscape"/>
      <w:pgMar w:top="1701" w:right="1417" w:bottom="1701" w:left="1984" w:header="850" w:footer="850"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sz w:val="24"/>
      </w:rPr>
      <w:fldChar w:fldCharType="begin"/>
      <w:instrText xml:space="preserve"> PAGE </w:instrText>
      <w:fldChar w:fldCharType="separate"/>
      <w:t>1</w: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120"/>
    </w:pPr>
    <w:rPr>
      <w:rFonts w:ascii="Arial" w:hAnsi="Arial" w:eastAsia="Arial" w:cs="Arial"/>
      <w:sz w:val="24"/>
      <w:lang w:val="es-GT" w:eastAsia="es-GT"/>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ind w:firstLine="0"/>
      <w:outlineLvl w:val="0"/>
    </w:pPr>
    <w:rPr>
      <w:rFonts w:ascii="Arial" w:hAnsi="Arial" w:eastAsia="Arial" w:cs="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ind w:firstLine="0"/>
      <w:outlineLvl w:val="1"/>
    </w:pPr>
    <w:rPr>
      <w:rFonts w:ascii="Arial" w:hAnsi="Arial" w:eastAsia="Arial" w:cs="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20" w:line="240" w:lineRule="auto"/>
      <w:ind w:firstLine="0"/>
      <w:outlineLvl w:val="2"/>
    </w:pPr>
    <w:rPr>
      <w:rFonts w:ascii="Arial" w:hAnsi="Arial" w:eastAsia="Arial" w:cs="Arial"/>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s="Arial"/>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0" w:lineRule="auto"/>
      <w:contextualSpacing/>
    </w:pPr>
    <w:rPr>
      <w:rFonts w:ascii="Arial" w:hAnsi="Arial" w:eastAsia="Arial" w:cs="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s="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image" Target="media/image2.png"/><Relationship Id="rId13" Type="http://schemas.openxmlformats.org/officeDocument/2006/relationships/image" Target="media/image3.png"/><Relationship Id="rIdCov9" Type="http://schemas.openxmlformats.org/officeDocument/2006/relationships/image" Target="media/cover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maestra del proyecto final SGSI - Grupo 3</dc:title>
  <dc:subject/>
  <dc:creator>Grupo 3 - Estándares de Seguridad</dc:creator>
  <cp:keywords/>
  <dc:description>generated by python-docx</dc:description>
  <cp:lastModifiedBy/>
  <cp:revision>1</cp:revision>
  <dcterms:created xsi:type="dcterms:W3CDTF">2013-12-23T23:15:00Z</dcterms:created>
  <dcterms:modified xsi:type="dcterms:W3CDTF">2013-12-23T23:15:00Z</dcterms:modified>
  <cp:category/>
  <dc:language>es-GT</dc:language>
</cp:coreProperties>
</file>