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8BC37" w14:textId="5CE96DAB" w:rsidR="00601D71" w:rsidRDefault="00E64DB4">
      <w:pPr>
        <w:rPr>
          <w:rFonts w:ascii="Times New Roman" w:hAnsi="Times New Roman" w:cs="Times New Roman"/>
          <w:color w:val="0A0A0A"/>
          <w:shd w:val="clear" w:color="auto" w:fill="FFFFFF"/>
        </w:rPr>
      </w:pPr>
      <w:r w:rsidRPr="00E64DB4">
        <w:rPr>
          <w:rStyle w:val="t286pc"/>
          <w:rFonts w:ascii="Times New Roman" w:hAnsi="Times New Roman" w:cs="Times New Roman"/>
          <w:color w:val="0A0A0A"/>
          <w:shd w:val="clear" w:color="auto" w:fill="FFFFFF"/>
        </w:rPr>
        <w:t>Working memory is </w:t>
      </w:r>
      <w:r w:rsidRPr="00E64DB4">
        <w:rPr>
          <w:rStyle w:val="t286pc"/>
          <w:rFonts w:ascii="Times New Roman" w:hAnsi="Times New Roman" w:cs="Times New Roman"/>
        </w:rPr>
        <w:t>the cognitive system that temporarily holds and processes information needed for complex tasks like reasoning, learning, and comprehension</w:t>
      </w:r>
      <w:r w:rsidRPr="00E64DB4">
        <w:rPr>
          <w:rFonts w:ascii="Times New Roman" w:hAnsi="Times New Roman" w:cs="Times New Roman"/>
          <w:color w:val="0A0A0A"/>
          <w:shd w:val="clear" w:color="auto" w:fill="FFFFFF"/>
        </w:rPr>
        <w:t>.</w:t>
      </w:r>
    </w:p>
    <w:p w14:paraId="022120E7" w14:textId="4BF7E0FC" w:rsidR="00E64DB4" w:rsidRDefault="00E64DB4">
      <w:pPr>
        <w:rPr>
          <w:rFonts w:ascii="Times New Roman" w:hAnsi="Times New Roman" w:cs="Times New Roman"/>
          <w:color w:val="0A0A0A"/>
          <w:shd w:val="clear" w:color="auto" w:fill="FFFFFF"/>
        </w:rPr>
      </w:pPr>
    </w:p>
    <w:p w14:paraId="3555F01A" w14:textId="77777777" w:rsidR="00E64DB4" w:rsidRPr="00E64DB4" w:rsidRDefault="00E64DB4" w:rsidP="00E64DB4">
      <w:pPr>
        <w:numPr>
          <w:ilvl w:val="0"/>
          <w:numId w:val="1"/>
        </w:numPr>
        <w:shd w:val="clear" w:color="auto" w:fill="FFFFFF"/>
        <w:spacing w:after="240" w:line="360" w:lineRule="atLeast"/>
        <w:jc w:val="left"/>
        <w:rPr>
          <w:rFonts w:ascii="Roboto" w:eastAsia="Times New Roman" w:hAnsi="Roboto" w:cs="Times New Roman"/>
          <w:color w:val="0A0A0A"/>
          <w:szCs w:val="24"/>
        </w:rPr>
      </w:pPr>
      <w:r w:rsidRPr="00E64DB4">
        <w:rPr>
          <w:rFonts w:ascii="Roboto" w:eastAsia="Times New Roman" w:hAnsi="Roboto" w:cs="Times New Roman"/>
          <w:color w:val="0A0A0A"/>
          <w:szCs w:val="24"/>
        </w:rPr>
        <w:t>Baddeley, A. D., &amp; Hitch, G. J. (1974). Working memory. In G. H. Bower (Ed.), </w:t>
      </w:r>
      <w:r w:rsidRPr="00E64DB4">
        <w:rPr>
          <w:rFonts w:ascii="Roboto" w:eastAsia="Times New Roman" w:hAnsi="Roboto" w:cs="Times New Roman"/>
          <w:i/>
          <w:iCs/>
          <w:color w:val="0A0A0A"/>
          <w:szCs w:val="24"/>
        </w:rPr>
        <w:t>The psychology of learning and motivation: Advances in research and theory</w:t>
      </w:r>
      <w:r w:rsidRPr="00E64DB4">
        <w:rPr>
          <w:rFonts w:ascii="Roboto" w:eastAsia="Times New Roman" w:hAnsi="Roboto" w:cs="Times New Roman"/>
          <w:color w:val="0A0A0A"/>
          <w:szCs w:val="24"/>
        </w:rPr>
        <w:t> (Vol. 8, pp. 47–89). Academic Press.</w:t>
      </w:r>
    </w:p>
    <w:p w14:paraId="4F2C8BCC" w14:textId="77777777" w:rsidR="00E64DB4" w:rsidRPr="00E64DB4" w:rsidRDefault="00E64DB4" w:rsidP="00B6571F">
      <w:pPr>
        <w:numPr>
          <w:ilvl w:val="0"/>
          <w:numId w:val="3"/>
        </w:numPr>
        <w:shd w:val="clear" w:color="auto" w:fill="FFFFFF"/>
        <w:tabs>
          <w:tab w:val="clear" w:pos="720"/>
        </w:tabs>
        <w:spacing w:after="240" w:line="360" w:lineRule="atLeast"/>
        <w:ind w:left="450" w:hanging="450"/>
        <w:jc w:val="left"/>
        <w:rPr>
          <w:rFonts w:ascii="Times New Roman" w:eastAsia="Times New Roman" w:hAnsi="Times New Roman" w:cs="Times New Roman"/>
          <w:color w:val="0A0A0A"/>
          <w:szCs w:val="24"/>
        </w:rPr>
      </w:pPr>
      <w:r w:rsidRPr="00E64DB4">
        <w:rPr>
          <w:rFonts w:ascii="Times New Roman" w:eastAsia="Times New Roman" w:hAnsi="Times New Roman" w:cs="Times New Roman"/>
          <w:b/>
          <w:bCs/>
          <w:color w:val="0A0A0A"/>
          <w:szCs w:val="24"/>
        </w:rPr>
        <w:t>Central executive:</w:t>
      </w:r>
      <w:r w:rsidRPr="00E64DB4">
        <w:rPr>
          <w:rFonts w:ascii="Times New Roman" w:eastAsia="Times New Roman" w:hAnsi="Times New Roman" w:cs="Times New Roman"/>
          <w:color w:val="0A0A0A"/>
          <w:szCs w:val="24"/>
        </w:rPr>
        <w:t> The control system that directs your attention, coordinates your mental resources, and manages the flow of information. It is responsible for decision-making and problem-solving.</w:t>
      </w:r>
    </w:p>
    <w:p w14:paraId="7AFBDE0F" w14:textId="77777777" w:rsidR="00E64DB4" w:rsidRPr="00E64DB4" w:rsidRDefault="00E64DB4" w:rsidP="00B6571F">
      <w:pPr>
        <w:numPr>
          <w:ilvl w:val="0"/>
          <w:numId w:val="3"/>
        </w:numPr>
        <w:shd w:val="clear" w:color="auto" w:fill="FFFFFF"/>
        <w:tabs>
          <w:tab w:val="clear" w:pos="720"/>
        </w:tabs>
        <w:spacing w:after="240" w:line="360" w:lineRule="atLeast"/>
        <w:ind w:left="450" w:hanging="450"/>
        <w:jc w:val="left"/>
        <w:rPr>
          <w:rFonts w:ascii="Times New Roman" w:eastAsia="Times New Roman" w:hAnsi="Times New Roman" w:cs="Times New Roman"/>
          <w:color w:val="0A0A0A"/>
          <w:szCs w:val="24"/>
        </w:rPr>
      </w:pPr>
      <w:r w:rsidRPr="00E64DB4">
        <w:rPr>
          <w:rFonts w:ascii="Times New Roman" w:eastAsia="Times New Roman" w:hAnsi="Times New Roman" w:cs="Times New Roman"/>
          <w:b/>
          <w:bCs/>
          <w:color w:val="0A0A0A"/>
          <w:szCs w:val="24"/>
        </w:rPr>
        <w:t>Phonological loop:</w:t>
      </w:r>
      <w:r w:rsidRPr="00E64DB4">
        <w:rPr>
          <w:rFonts w:ascii="Times New Roman" w:eastAsia="Times New Roman" w:hAnsi="Times New Roman" w:cs="Times New Roman"/>
          <w:color w:val="0A0A0A"/>
          <w:szCs w:val="24"/>
        </w:rPr>
        <w:t> Deals with verbal and auditory information, allowing you to hold and rehearse sounds and words in your mind. This is what you use when you mentally repeat a phone number to remember it.</w:t>
      </w:r>
    </w:p>
    <w:p w14:paraId="2B82D432" w14:textId="77777777" w:rsidR="00E64DB4" w:rsidRPr="00E64DB4" w:rsidRDefault="00E64DB4" w:rsidP="00B6571F">
      <w:pPr>
        <w:numPr>
          <w:ilvl w:val="0"/>
          <w:numId w:val="3"/>
        </w:numPr>
        <w:shd w:val="clear" w:color="auto" w:fill="FFFFFF"/>
        <w:tabs>
          <w:tab w:val="clear" w:pos="720"/>
        </w:tabs>
        <w:spacing w:after="240" w:line="360" w:lineRule="atLeast"/>
        <w:ind w:left="450" w:hanging="450"/>
        <w:jc w:val="left"/>
        <w:rPr>
          <w:rFonts w:ascii="Times New Roman" w:eastAsia="Times New Roman" w:hAnsi="Times New Roman" w:cs="Times New Roman"/>
          <w:color w:val="0A0A0A"/>
          <w:szCs w:val="24"/>
        </w:rPr>
      </w:pPr>
      <w:r w:rsidRPr="00E64DB4">
        <w:rPr>
          <w:rFonts w:ascii="Times New Roman" w:eastAsia="Times New Roman" w:hAnsi="Times New Roman" w:cs="Times New Roman"/>
          <w:b/>
          <w:bCs/>
          <w:color w:val="0A0A0A"/>
          <w:szCs w:val="24"/>
        </w:rPr>
        <w:t>Visuo-spatial sketchpad:</w:t>
      </w:r>
      <w:r w:rsidRPr="00E64DB4">
        <w:rPr>
          <w:rFonts w:ascii="Times New Roman" w:eastAsia="Times New Roman" w:hAnsi="Times New Roman" w:cs="Times New Roman"/>
          <w:color w:val="0A0A0A"/>
          <w:szCs w:val="24"/>
        </w:rPr>
        <w:t> Manages visual and spatial information. It enables you to temporarily hold and manipulate mental images, such as picturing a route or mentally arranging furniture in a room.</w:t>
      </w:r>
    </w:p>
    <w:p w14:paraId="5513479F" w14:textId="77777777" w:rsidR="00E64DB4" w:rsidRPr="00E64DB4" w:rsidRDefault="00E64DB4" w:rsidP="00B6571F">
      <w:pPr>
        <w:numPr>
          <w:ilvl w:val="0"/>
          <w:numId w:val="3"/>
        </w:numPr>
        <w:shd w:val="clear" w:color="auto" w:fill="FFFFFF"/>
        <w:tabs>
          <w:tab w:val="clear" w:pos="720"/>
        </w:tabs>
        <w:spacing w:after="240" w:line="360" w:lineRule="atLeast"/>
        <w:ind w:left="450" w:hanging="450"/>
        <w:jc w:val="left"/>
        <w:rPr>
          <w:rFonts w:ascii="Times New Roman" w:eastAsia="Times New Roman" w:hAnsi="Times New Roman" w:cs="Times New Roman"/>
          <w:color w:val="0A0A0A"/>
          <w:szCs w:val="24"/>
        </w:rPr>
      </w:pPr>
      <w:r w:rsidRPr="00E64DB4">
        <w:rPr>
          <w:rFonts w:ascii="Times New Roman" w:eastAsia="Times New Roman" w:hAnsi="Times New Roman" w:cs="Times New Roman"/>
          <w:b/>
          <w:bCs/>
          <w:color w:val="0A0A0A"/>
          <w:szCs w:val="24"/>
        </w:rPr>
        <w:t>Episodic buffer:</w:t>
      </w:r>
      <w:r w:rsidRPr="00E64DB4">
        <w:rPr>
          <w:rFonts w:ascii="Times New Roman" w:eastAsia="Times New Roman" w:hAnsi="Times New Roman" w:cs="Times New Roman"/>
          <w:color w:val="0A0A0A"/>
          <w:szCs w:val="24"/>
        </w:rPr>
        <w:t> A limited-capacity storage system that integrates information from the phonological loop, visuo-spatial sketchpad, and long-term memory into a single, chronological sequence or "episode". It provides a link between working memory and long-term memory. </w:t>
      </w:r>
    </w:p>
    <w:p w14:paraId="3C1DFF6B" w14:textId="77777777" w:rsidR="005479D5" w:rsidRPr="005479D5" w:rsidRDefault="005479D5" w:rsidP="005479D5">
      <w:pPr>
        <w:shd w:val="clear" w:color="auto" w:fill="FFFFFF"/>
        <w:spacing w:line="420" w:lineRule="atLeast"/>
        <w:jc w:val="left"/>
        <w:rPr>
          <w:rFonts w:ascii="Roboto" w:eastAsia="Times New Roman" w:hAnsi="Roboto" w:cs="Times New Roman"/>
          <w:b/>
          <w:bCs/>
          <w:color w:val="0A0A0A"/>
          <w:sz w:val="30"/>
          <w:szCs w:val="30"/>
        </w:rPr>
      </w:pPr>
      <w:r w:rsidRPr="005479D5">
        <w:rPr>
          <w:rFonts w:ascii="Roboto" w:eastAsia="Times New Roman" w:hAnsi="Roboto" w:cs="Times New Roman"/>
          <w:b/>
          <w:bCs/>
          <w:color w:val="0A0A0A"/>
          <w:sz w:val="30"/>
          <w:szCs w:val="30"/>
        </w:rPr>
        <w:t>Mechanisms that harm working memory</w:t>
      </w:r>
    </w:p>
    <w:p w14:paraId="65DC8602" w14:textId="77777777" w:rsidR="005479D5" w:rsidRPr="005479D5" w:rsidRDefault="005479D5" w:rsidP="005479D5">
      <w:pPr>
        <w:numPr>
          <w:ilvl w:val="0"/>
          <w:numId w:val="4"/>
        </w:numPr>
        <w:shd w:val="clear" w:color="auto" w:fill="FFFFFF"/>
        <w:spacing w:after="240" w:line="360" w:lineRule="atLeast"/>
        <w:jc w:val="left"/>
        <w:rPr>
          <w:rFonts w:ascii="Roboto" w:eastAsia="Times New Roman" w:hAnsi="Roboto" w:cs="Times New Roman"/>
          <w:color w:val="0A0A0A"/>
          <w:szCs w:val="24"/>
        </w:rPr>
      </w:pPr>
      <w:r w:rsidRPr="005479D5">
        <w:rPr>
          <w:rFonts w:ascii="Roboto" w:eastAsia="Times New Roman" w:hAnsi="Roboto" w:cs="Times New Roman"/>
          <w:b/>
          <w:bCs/>
          <w:color w:val="0A0A0A"/>
          <w:szCs w:val="24"/>
        </w:rPr>
        <w:t>Cognitive overload:</w:t>
      </w:r>
      <w:r w:rsidRPr="005479D5">
        <w:rPr>
          <w:rFonts w:ascii="Roboto" w:eastAsia="Times New Roman" w:hAnsi="Roboto" w:cs="Times New Roman"/>
          <w:color w:val="0A0A0A"/>
          <w:szCs w:val="24"/>
        </w:rPr>
        <w:t> Short-form video platforms flood the brain with multiple, rapid stimuli, such as quick scene changes, sound bites, and text overlays. This high cognitive load can overwhelm the limited capacity of working memory, impeding the brain's ability to process and retain information effectively.</w:t>
      </w:r>
    </w:p>
    <w:p w14:paraId="580DE845" w14:textId="77777777" w:rsidR="005479D5" w:rsidRPr="005479D5" w:rsidRDefault="005479D5" w:rsidP="005479D5">
      <w:pPr>
        <w:numPr>
          <w:ilvl w:val="0"/>
          <w:numId w:val="4"/>
        </w:numPr>
        <w:shd w:val="clear" w:color="auto" w:fill="FFFFFF"/>
        <w:spacing w:after="240" w:line="360" w:lineRule="atLeast"/>
        <w:jc w:val="left"/>
        <w:rPr>
          <w:rFonts w:ascii="Roboto" w:eastAsia="Times New Roman" w:hAnsi="Roboto" w:cs="Times New Roman"/>
          <w:color w:val="0A0A0A"/>
          <w:szCs w:val="24"/>
        </w:rPr>
      </w:pPr>
      <w:r w:rsidRPr="005479D5">
        <w:rPr>
          <w:rFonts w:ascii="Roboto" w:eastAsia="Times New Roman" w:hAnsi="Roboto" w:cs="Times New Roman"/>
          <w:b/>
          <w:bCs/>
          <w:color w:val="0A0A0A"/>
          <w:szCs w:val="24"/>
        </w:rPr>
        <w:t>Impaired sustained attention:</w:t>
      </w:r>
      <w:r w:rsidRPr="005479D5">
        <w:rPr>
          <w:rFonts w:ascii="Roboto" w:eastAsia="Times New Roman" w:hAnsi="Roboto" w:cs="Times New Roman"/>
          <w:color w:val="0A0A0A"/>
          <w:szCs w:val="24"/>
        </w:rPr>
        <w:t> To save cognitive resources from overload, the brain may reconfigure its attentional processing toward immediate signals and impulsive responses. This comes at the expense of sustained attention, which is necessary for complex tasks like reasoning and deep analysis.</w:t>
      </w:r>
    </w:p>
    <w:p w14:paraId="28948E56" w14:textId="77777777" w:rsidR="005479D5" w:rsidRPr="005479D5" w:rsidRDefault="005479D5" w:rsidP="005479D5">
      <w:pPr>
        <w:numPr>
          <w:ilvl w:val="0"/>
          <w:numId w:val="4"/>
        </w:numPr>
        <w:shd w:val="clear" w:color="auto" w:fill="FFFFFF"/>
        <w:spacing w:after="240" w:line="360" w:lineRule="atLeast"/>
        <w:jc w:val="left"/>
        <w:rPr>
          <w:rFonts w:ascii="Roboto" w:eastAsia="Times New Roman" w:hAnsi="Roboto" w:cs="Times New Roman"/>
          <w:color w:val="0A0A0A"/>
          <w:szCs w:val="24"/>
        </w:rPr>
      </w:pPr>
      <w:r w:rsidRPr="005479D5">
        <w:rPr>
          <w:rFonts w:ascii="Roboto" w:eastAsia="Times New Roman" w:hAnsi="Roboto" w:cs="Times New Roman"/>
          <w:b/>
          <w:bCs/>
          <w:color w:val="0A0A0A"/>
          <w:szCs w:val="24"/>
        </w:rPr>
        <w:lastRenderedPageBreak/>
        <w:t>Neural adaptation:</w:t>
      </w:r>
      <w:r w:rsidRPr="005479D5">
        <w:rPr>
          <w:rFonts w:ascii="Roboto" w:eastAsia="Times New Roman" w:hAnsi="Roboto" w:cs="Times New Roman"/>
          <w:color w:val="0A0A0A"/>
          <w:szCs w:val="24"/>
        </w:rPr>
        <w:t> The endless, algorithm-driven scrolling of short videos conditions the brain to crave constant novelty and instant rewards through dopamine release. This can lead to neuroadaptations that reinforce impulsive responses and make it difficult for the brain to engage in activities that do not offer immediate gratification.</w:t>
      </w:r>
    </w:p>
    <w:p w14:paraId="662548F7" w14:textId="77777777" w:rsidR="005479D5" w:rsidRPr="005479D5" w:rsidRDefault="005479D5" w:rsidP="005479D5">
      <w:pPr>
        <w:numPr>
          <w:ilvl w:val="0"/>
          <w:numId w:val="4"/>
        </w:numPr>
        <w:shd w:val="clear" w:color="auto" w:fill="FFFFFF"/>
        <w:spacing w:after="240" w:line="360" w:lineRule="atLeast"/>
        <w:jc w:val="left"/>
        <w:rPr>
          <w:rFonts w:ascii="Roboto" w:eastAsia="Times New Roman" w:hAnsi="Roboto" w:cs="Times New Roman"/>
          <w:color w:val="0A0A0A"/>
          <w:szCs w:val="24"/>
        </w:rPr>
      </w:pPr>
      <w:r w:rsidRPr="005479D5">
        <w:rPr>
          <w:rFonts w:ascii="Roboto" w:eastAsia="Times New Roman" w:hAnsi="Roboto" w:cs="Times New Roman"/>
          <w:b/>
          <w:bCs/>
          <w:color w:val="0A0A0A"/>
          <w:szCs w:val="24"/>
        </w:rPr>
        <w:t>Impaired memory encoding:</w:t>
      </w:r>
      <w:r w:rsidRPr="005479D5">
        <w:rPr>
          <w:rFonts w:ascii="Roboto" w:eastAsia="Times New Roman" w:hAnsi="Roboto" w:cs="Times New Roman"/>
          <w:color w:val="0A0A0A"/>
          <w:szCs w:val="24"/>
        </w:rPr>
        <w:t> The continuous, fragmented nature of short videos can interfere with the consolidation of new information into long-term memory. Memory encoding relies on focused attention, and the constant context switching of short videos disrupts this process, making it difficult to fully assimilate and later recall what was seen.</w:t>
      </w:r>
    </w:p>
    <w:p w14:paraId="5FAF8736" w14:textId="2A55FECD" w:rsidR="00E64DB4" w:rsidRPr="00E64DB4" w:rsidRDefault="00E64DB4" w:rsidP="00E64DB4">
      <w:pPr>
        <w:spacing w:before="480" w:after="480" w:line="240" w:lineRule="auto"/>
        <w:jc w:val="left"/>
        <w:rPr>
          <w:rFonts w:ascii="Times New Roman" w:eastAsia="Times New Roman" w:hAnsi="Times New Roman" w:cs="Times New Roman"/>
          <w:szCs w:val="24"/>
        </w:rPr>
      </w:pPr>
    </w:p>
    <w:p w14:paraId="23A9CD1D" w14:textId="77777777" w:rsidR="009F751D" w:rsidRPr="009F751D" w:rsidRDefault="009F751D" w:rsidP="009F751D">
      <w:pPr>
        <w:spacing w:before="100" w:beforeAutospacing="1" w:after="0" w:line="240" w:lineRule="auto"/>
        <w:jc w:val="left"/>
        <w:outlineLvl w:val="2"/>
        <w:rPr>
          <w:rFonts w:ascii="Arial" w:eastAsia="Times New Roman" w:hAnsi="Arial" w:cs="Arial"/>
          <w:b/>
          <w:bCs/>
          <w:color w:val="0068AA"/>
          <w:sz w:val="27"/>
          <w:szCs w:val="27"/>
        </w:rPr>
      </w:pPr>
      <w:r w:rsidRPr="009F751D">
        <w:rPr>
          <w:rFonts w:ascii="Arial" w:eastAsia="Times New Roman" w:hAnsi="Arial" w:cs="Arial"/>
          <w:b/>
          <w:bCs/>
          <w:color w:val="0068AA"/>
          <w:sz w:val="27"/>
          <w:szCs w:val="27"/>
        </w:rPr>
        <w:t>The Neuroscience of Attention and Memory</w:t>
      </w:r>
    </w:p>
    <w:p w14:paraId="442E9E7D" w14:textId="77777777" w:rsidR="009F751D" w:rsidRPr="009F751D" w:rsidRDefault="009F751D" w:rsidP="009F751D">
      <w:pPr>
        <w:spacing w:before="100" w:beforeAutospacing="1" w:after="0" w:line="240" w:lineRule="auto"/>
        <w:jc w:val="left"/>
        <w:rPr>
          <w:rFonts w:ascii="Arial" w:eastAsia="Times New Roman" w:hAnsi="Arial" w:cs="Arial"/>
          <w:color w:val="1C1C1C"/>
          <w:szCs w:val="24"/>
        </w:rPr>
      </w:pPr>
      <w:r w:rsidRPr="009F751D">
        <w:rPr>
          <w:rFonts w:ascii="Arial" w:eastAsia="Times New Roman" w:hAnsi="Arial" w:cs="Arial"/>
          <w:color w:val="1C1C1C"/>
          <w:szCs w:val="24"/>
        </w:rPr>
        <w:t xml:space="preserve">Attention and memory are essential cognitive functions enabling individuals to concentrate on tasks and keep information for extended periods. In a digital environment full of continuous stimuli, these procedures meet unique obstacles. Hollis and Was (2016) suggest that the rise of digital distractions results in more frequent instances of losing control and mind-wandering, especially in settings that demand continuous attention, such as online education. As attention is divided across multiple stimuli, the brain's capacity for deep processing decreases, leading to a negative effect on memory retention. This indicates that </w:t>
      </w:r>
      <w:proofErr w:type="spellStart"/>
      <w:r w:rsidRPr="009F751D">
        <w:rPr>
          <w:rFonts w:ascii="Arial" w:eastAsia="Times New Roman" w:hAnsi="Arial" w:cs="Arial"/>
          <w:color w:val="1C1C1C"/>
          <w:szCs w:val="24"/>
        </w:rPr>
        <w:t>TikTok's</w:t>
      </w:r>
      <w:proofErr w:type="spellEnd"/>
      <w:r w:rsidRPr="009F751D">
        <w:rPr>
          <w:rFonts w:ascii="Arial" w:eastAsia="Times New Roman" w:hAnsi="Arial" w:cs="Arial"/>
          <w:color w:val="1C1C1C"/>
          <w:szCs w:val="24"/>
        </w:rPr>
        <w:t xml:space="preserve"> fast-paced, visually appealing style could be a factor in causing these difficulties, strengthening the presence of divided focus and limited information analysis.</w:t>
      </w:r>
    </w:p>
    <w:p w14:paraId="4B82E9CA" w14:textId="77777777" w:rsidR="009F751D" w:rsidRPr="009F751D" w:rsidRDefault="009F751D" w:rsidP="009F751D">
      <w:pPr>
        <w:spacing w:before="100" w:beforeAutospacing="1" w:after="0" w:line="240" w:lineRule="auto"/>
        <w:jc w:val="left"/>
        <w:outlineLvl w:val="2"/>
        <w:rPr>
          <w:rFonts w:ascii="Arial" w:eastAsia="Times New Roman" w:hAnsi="Arial" w:cs="Arial"/>
          <w:b/>
          <w:bCs/>
          <w:color w:val="0068AA"/>
          <w:sz w:val="27"/>
          <w:szCs w:val="27"/>
        </w:rPr>
      </w:pPr>
      <w:proofErr w:type="spellStart"/>
      <w:r w:rsidRPr="009F751D">
        <w:rPr>
          <w:rFonts w:ascii="Arial" w:eastAsia="Times New Roman" w:hAnsi="Arial" w:cs="Arial"/>
          <w:b/>
          <w:bCs/>
          <w:color w:val="0068AA"/>
          <w:sz w:val="27"/>
          <w:szCs w:val="27"/>
        </w:rPr>
        <w:t>TikTok’s</w:t>
      </w:r>
      <w:proofErr w:type="spellEnd"/>
      <w:r w:rsidRPr="009F751D">
        <w:rPr>
          <w:rFonts w:ascii="Arial" w:eastAsia="Times New Roman" w:hAnsi="Arial" w:cs="Arial"/>
          <w:b/>
          <w:bCs/>
          <w:color w:val="0068AA"/>
          <w:sz w:val="27"/>
          <w:szCs w:val="27"/>
        </w:rPr>
        <w:t xml:space="preserve"> Structure and Its Potential Effects on Cognitive Processing</w:t>
      </w:r>
    </w:p>
    <w:p w14:paraId="784FD60D" w14:textId="77777777" w:rsidR="009F751D" w:rsidRPr="009F751D" w:rsidRDefault="009F751D" w:rsidP="009F751D">
      <w:pPr>
        <w:spacing w:before="100" w:beforeAutospacing="1" w:after="0" w:line="240" w:lineRule="auto"/>
        <w:jc w:val="left"/>
        <w:rPr>
          <w:rFonts w:ascii="Arial" w:eastAsia="Times New Roman" w:hAnsi="Arial" w:cs="Arial"/>
          <w:color w:val="1C1C1C"/>
          <w:szCs w:val="24"/>
        </w:rPr>
      </w:pPr>
      <w:proofErr w:type="spellStart"/>
      <w:r w:rsidRPr="009F751D">
        <w:rPr>
          <w:rFonts w:ascii="Arial" w:eastAsia="Times New Roman" w:hAnsi="Arial" w:cs="Arial"/>
          <w:color w:val="1C1C1C"/>
          <w:szCs w:val="24"/>
        </w:rPr>
        <w:t>TikTok’s</w:t>
      </w:r>
      <w:proofErr w:type="spellEnd"/>
      <w:r w:rsidRPr="009F751D">
        <w:rPr>
          <w:rFonts w:ascii="Arial" w:eastAsia="Times New Roman" w:hAnsi="Arial" w:cs="Arial"/>
          <w:color w:val="1C1C1C"/>
          <w:szCs w:val="24"/>
        </w:rPr>
        <w:t xml:space="preserve"> success lies in its ability to capture and hold attention with minimal cognitive effort, but this comes at a cost to sustained attention. Research by </w:t>
      </w:r>
      <w:proofErr w:type="spellStart"/>
      <w:r w:rsidRPr="009F751D">
        <w:rPr>
          <w:rFonts w:ascii="Arial" w:eastAsia="Times New Roman" w:hAnsi="Arial" w:cs="Arial"/>
          <w:color w:val="1C1C1C"/>
          <w:szCs w:val="24"/>
        </w:rPr>
        <w:t>Paltaratskaya</w:t>
      </w:r>
      <w:proofErr w:type="spellEnd"/>
      <w:r w:rsidRPr="009F751D">
        <w:rPr>
          <w:rFonts w:ascii="Arial" w:eastAsia="Times New Roman" w:hAnsi="Arial" w:cs="Arial"/>
          <w:color w:val="1C1C1C"/>
          <w:szCs w:val="24"/>
        </w:rPr>
        <w:t xml:space="preserve"> (2023) highlights that short-form video applications (SVAs) increase cognitive load, making it difficult for users to process information deeply. As users scroll rapidly from one video to the next, the brain learns to expect quick, high-reward stimuli, which conditions it to favor brief attention bursts over sustained concentration. This type of cognitive engagement can impair users’ ability for tasks that require prolonged focus, as the brain becomes attuned to processing in short, fragmented bursts.</w:t>
      </w:r>
    </w:p>
    <w:p w14:paraId="29D3B19A" w14:textId="77777777" w:rsidR="009F751D" w:rsidRPr="009F751D" w:rsidRDefault="009F751D" w:rsidP="009F751D">
      <w:pPr>
        <w:spacing w:before="100" w:beforeAutospacing="1" w:after="0" w:line="240" w:lineRule="auto"/>
        <w:jc w:val="left"/>
        <w:rPr>
          <w:rFonts w:ascii="Arial" w:eastAsia="Times New Roman" w:hAnsi="Arial" w:cs="Arial"/>
          <w:color w:val="1C1C1C"/>
          <w:szCs w:val="24"/>
        </w:rPr>
      </w:pPr>
      <w:proofErr w:type="spellStart"/>
      <w:r w:rsidRPr="009F751D">
        <w:rPr>
          <w:rFonts w:ascii="Arial" w:eastAsia="Times New Roman" w:hAnsi="Arial" w:cs="Arial"/>
          <w:color w:val="1C1C1C"/>
          <w:szCs w:val="24"/>
        </w:rPr>
        <w:t>TikTok’s</w:t>
      </w:r>
      <w:proofErr w:type="spellEnd"/>
      <w:r w:rsidRPr="009F751D">
        <w:rPr>
          <w:rFonts w:ascii="Arial" w:eastAsia="Times New Roman" w:hAnsi="Arial" w:cs="Arial"/>
          <w:color w:val="1C1C1C"/>
          <w:szCs w:val="24"/>
        </w:rPr>
        <w:t xml:space="preserve"> algorithm is designed to maximize engagement by tailoring content to user preferences, which stimulates dopamine release—a neurotransmitter associated with reward and pleasure. Medrano (2022) explores the relationship between social media use, reward sensitivity, and anxiety, noting that dopamine-driven interactions on </w:t>
      </w:r>
      <w:r w:rsidRPr="009F751D">
        <w:rPr>
          <w:rFonts w:ascii="Arial" w:eastAsia="Times New Roman" w:hAnsi="Arial" w:cs="Arial"/>
          <w:color w:val="1C1C1C"/>
          <w:szCs w:val="24"/>
        </w:rPr>
        <w:lastRenderedPageBreak/>
        <w:t xml:space="preserve">platforms like </w:t>
      </w:r>
      <w:proofErr w:type="spellStart"/>
      <w:r w:rsidRPr="009F751D">
        <w:rPr>
          <w:rFonts w:ascii="Arial" w:eastAsia="Times New Roman" w:hAnsi="Arial" w:cs="Arial"/>
          <w:color w:val="1C1C1C"/>
          <w:szCs w:val="24"/>
        </w:rPr>
        <w:t>TikTok</w:t>
      </w:r>
      <w:proofErr w:type="spellEnd"/>
      <w:r w:rsidRPr="009F751D">
        <w:rPr>
          <w:rFonts w:ascii="Arial" w:eastAsia="Times New Roman" w:hAnsi="Arial" w:cs="Arial"/>
          <w:color w:val="1C1C1C"/>
          <w:szCs w:val="24"/>
        </w:rPr>
        <w:t xml:space="preserve"> reinforce repeated engagement and, at times, compulsive use. This dopamine response creates a feedback loop, where users are encouraged to continue watching for the next “rewarding” video, potentially leading to addiction-like behavior. As dopamine release becomes associated with rapid, easily accessible content, users may find it increasingly difficult to focus on tasks without immediate gratification.</w:t>
      </w:r>
    </w:p>
    <w:p w14:paraId="3951249B" w14:textId="77777777" w:rsidR="009F751D" w:rsidRPr="009F751D" w:rsidRDefault="009F751D" w:rsidP="009F751D">
      <w:pPr>
        <w:spacing w:before="100" w:beforeAutospacing="1" w:after="0" w:line="240" w:lineRule="auto"/>
        <w:jc w:val="left"/>
        <w:outlineLvl w:val="2"/>
        <w:rPr>
          <w:rFonts w:ascii="Arial" w:eastAsia="Times New Roman" w:hAnsi="Arial" w:cs="Arial"/>
          <w:b/>
          <w:bCs/>
          <w:color w:val="0068AA"/>
          <w:sz w:val="27"/>
          <w:szCs w:val="27"/>
        </w:rPr>
      </w:pPr>
      <w:r w:rsidRPr="009F751D">
        <w:rPr>
          <w:rFonts w:ascii="Arial" w:eastAsia="Times New Roman" w:hAnsi="Arial" w:cs="Arial"/>
          <w:b/>
          <w:bCs/>
          <w:color w:val="0068AA"/>
          <w:sz w:val="27"/>
          <w:szCs w:val="27"/>
        </w:rPr>
        <w:t>The Long-Term Impact on Attention and Memory</w:t>
      </w:r>
    </w:p>
    <w:p w14:paraId="78F628F8" w14:textId="77777777" w:rsidR="009F751D" w:rsidRPr="009F751D" w:rsidRDefault="009F751D" w:rsidP="009F751D">
      <w:pPr>
        <w:spacing w:before="100" w:beforeAutospacing="1" w:after="0" w:line="240" w:lineRule="auto"/>
        <w:jc w:val="left"/>
        <w:rPr>
          <w:rFonts w:ascii="Arial" w:eastAsia="Times New Roman" w:hAnsi="Arial" w:cs="Arial"/>
          <w:color w:val="1C1C1C"/>
          <w:szCs w:val="24"/>
        </w:rPr>
      </w:pPr>
      <w:r w:rsidRPr="009F751D">
        <w:rPr>
          <w:rFonts w:ascii="Arial" w:eastAsia="Times New Roman" w:hAnsi="Arial" w:cs="Arial"/>
          <w:color w:val="1C1C1C"/>
          <w:szCs w:val="24"/>
        </w:rPr>
        <w:t xml:space="preserve">The long-term cognitive effects of social media usage, particularly on platforms like </w:t>
      </w:r>
      <w:proofErr w:type="spellStart"/>
      <w:r w:rsidRPr="009F751D">
        <w:rPr>
          <w:rFonts w:ascii="Arial" w:eastAsia="Times New Roman" w:hAnsi="Arial" w:cs="Arial"/>
          <w:color w:val="1C1C1C"/>
          <w:szCs w:val="24"/>
        </w:rPr>
        <w:t>TikTok</w:t>
      </w:r>
      <w:proofErr w:type="spellEnd"/>
      <w:r w:rsidRPr="009F751D">
        <w:rPr>
          <w:rFonts w:ascii="Arial" w:eastAsia="Times New Roman" w:hAnsi="Arial" w:cs="Arial"/>
          <w:color w:val="1C1C1C"/>
          <w:szCs w:val="24"/>
        </w:rPr>
        <w:t xml:space="preserve">, are beginning to emerge. Firth, </w:t>
      </w:r>
      <w:proofErr w:type="spellStart"/>
      <w:r w:rsidRPr="009F751D">
        <w:rPr>
          <w:rFonts w:ascii="Arial" w:eastAsia="Times New Roman" w:hAnsi="Arial" w:cs="Arial"/>
          <w:color w:val="1C1C1C"/>
          <w:szCs w:val="24"/>
        </w:rPr>
        <w:t>Torous</w:t>
      </w:r>
      <w:proofErr w:type="spellEnd"/>
      <w:r w:rsidRPr="009F751D">
        <w:rPr>
          <w:rFonts w:ascii="Arial" w:eastAsia="Times New Roman" w:hAnsi="Arial" w:cs="Arial"/>
          <w:color w:val="1C1C1C"/>
          <w:szCs w:val="24"/>
        </w:rPr>
        <w:t xml:space="preserve">, and Firth (2020) discuss how prolonged internet and social media use can alter attention and memory processes, affecting the brain’s ability to maintain focus over extended periods. This is especially relevant for </w:t>
      </w:r>
      <w:proofErr w:type="spellStart"/>
      <w:r w:rsidRPr="009F751D">
        <w:rPr>
          <w:rFonts w:ascii="Arial" w:eastAsia="Times New Roman" w:hAnsi="Arial" w:cs="Arial"/>
          <w:color w:val="1C1C1C"/>
          <w:szCs w:val="24"/>
        </w:rPr>
        <w:t>TikTok</w:t>
      </w:r>
      <w:proofErr w:type="spellEnd"/>
      <w:r w:rsidRPr="009F751D">
        <w:rPr>
          <w:rFonts w:ascii="Arial" w:eastAsia="Times New Roman" w:hAnsi="Arial" w:cs="Arial"/>
          <w:color w:val="1C1C1C"/>
          <w:szCs w:val="24"/>
        </w:rPr>
        <w:t xml:space="preserve"> users, who are consistently exposed to quick, dopamine-fueled content that may reduce the brain’s capacity for deeper cognitive engagement. Over time, these changes could make it harder for users to concentrate on tasks that require sustained attention, as the brain becomes conditioned to expect and prefer brief content bursts.</w:t>
      </w:r>
    </w:p>
    <w:p w14:paraId="168EAA0F" w14:textId="77777777" w:rsidR="009F751D" w:rsidRPr="009F751D" w:rsidRDefault="009F751D" w:rsidP="009F751D">
      <w:pPr>
        <w:spacing w:before="100" w:beforeAutospacing="1" w:after="0" w:line="240" w:lineRule="auto"/>
        <w:jc w:val="left"/>
        <w:outlineLvl w:val="2"/>
        <w:rPr>
          <w:rFonts w:ascii="Arial" w:eastAsia="Times New Roman" w:hAnsi="Arial" w:cs="Arial"/>
          <w:b/>
          <w:bCs/>
          <w:color w:val="0068AA"/>
          <w:sz w:val="27"/>
          <w:szCs w:val="27"/>
        </w:rPr>
      </w:pPr>
      <w:r w:rsidRPr="009F751D">
        <w:rPr>
          <w:rFonts w:ascii="Arial" w:eastAsia="Times New Roman" w:hAnsi="Arial" w:cs="Arial"/>
          <w:b/>
          <w:bCs/>
          <w:color w:val="0068AA"/>
          <w:sz w:val="27"/>
          <w:szCs w:val="27"/>
        </w:rPr>
        <w:t>Implications for Mental Health and Daily Life</w:t>
      </w:r>
    </w:p>
    <w:p w14:paraId="7A1EAD94" w14:textId="77777777" w:rsidR="009F751D" w:rsidRPr="009F751D" w:rsidRDefault="009F751D" w:rsidP="009F751D">
      <w:pPr>
        <w:spacing w:before="100" w:beforeAutospacing="1" w:after="0" w:line="240" w:lineRule="auto"/>
        <w:jc w:val="left"/>
        <w:rPr>
          <w:rFonts w:ascii="Arial" w:eastAsia="Times New Roman" w:hAnsi="Arial" w:cs="Arial"/>
          <w:color w:val="1C1C1C"/>
          <w:szCs w:val="24"/>
        </w:rPr>
      </w:pPr>
      <w:r w:rsidRPr="009F751D">
        <w:rPr>
          <w:rFonts w:ascii="Arial" w:eastAsia="Times New Roman" w:hAnsi="Arial" w:cs="Arial"/>
          <w:color w:val="1C1C1C"/>
          <w:szCs w:val="24"/>
        </w:rPr>
        <w:t xml:space="preserve">The cognitive shifts prompted by </w:t>
      </w:r>
      <w:proofErr w:type="spellStart"/>
      <w:r w:rsidRPr="009F751D">
        <w:rPr>
          <w:rFonts w:ascii="Arial" w:eastAsia="Times New Roman" w:hAnsi="Arial" w:cs="Arial"/>
          <w:color w:val="1C1C1C"/>
          <w:szCs w:val="24"/>
        </w:rPr>
        <w:t>TikTok</w:t>
      </w:r>
      <w:proofErr w:type="spellEnd"/>
      <w:r w:rsidRPr="009F751D">
        <w:rPr>
          <w:rFonts w:ascii="Arial" w:eastAsia="Times New Roman" w:hAnsi="Arial" w:cs="Arial"/>
          <w:color w:val="1C1C1C"/>
          <w:szCs w:val="24"/>
        </w:rPr>
        <w:t xml:space="preserve"> may have broader implications for mental health and daily life. While social media offers connection and information, studies suggest that it can also exacerbate anxiety, change self-esteem, and reduce productivity. </w:t>
      </w:r>
      <w:proofErr w:type="spellStart"/>
      <w:r w:rsidRPr="009F751D">
        <w:rPr>
          <w:rFonts w:ascii="Arial" w:eastAsia="Times New Roman" w:hAnsi="Arial" w:cs="Arial"/>
          <w:color w:val="1C1C1C"/>
          <w:szCs w:val="24"/>
        </w:rPr>
        <w:t>Zsila</w:t>
      </w:r>
      <w:proofErr w:type="spellEnd"/>
      <w:r w:rsidRPr="009F751D">
        <w:rPr>
          <w:rFonts w:ascii="Arial" w:eastAsia="Times New Roman" w:hAnsi="Arial" w:cs="Arial"/>
          <w:color w:val="1C1C1C"/>
          <w:szCs w:val="24"/>
        </w:rPr>
        <w:t xml:space="preserve"> and Reyes (2023) examine the mental health impacts of social media, emphasizing the importance of balancing digital use to mitigate negative effects. As </w:t>
      </w:r>
      <w:proofErr w:type="spellStart"/>
      <w:r w:rsidRPr="009F751D">
        <w:rPr>
          <w:rFonts w:ascii="Arial" w:eastAsia="Times New Roman" w:hAnsi="Arial" w:cs="Arial"/>
          <w:color w:val="1C1C1C"/>
          <w:szCs w:val="24"/>
        </w:rPr>
        <w:t>TikTok</w:t>
      </w:r>
      <w:proofErr w:type="spellEnd"/>
      <w:r w:rsidRPr="009F751D">
        <w:rPr>
          <w:rFonts w:ascii="Arial" w:eastAsia="Times New Roman" w:hAnsi="Arial" w:cs="Arial"/>
          <w:color w:val="1C1C1C"/>
          <w:szCs w:val="24"/>
        </w:rPr>
        <w:t xml:space="preserve"> users adapt to the platform’s quick-hit content style, they may experience difficulty in areas of life that require deeper focus, such as academic work or personal relationships. Strategies such as screen time limits and regular breaks may help users maintain cognitive health while engaging with digital content.</w:t>
      </w:r>
    </w:p>
    <w:p w14:paraId="05F60673" w14:textId="77777777" w:rsidR="009F751D" w:rsidRPr="009F751D" w:rsidRDefault="009F751D" w:rsidP="009F751D">
      <w:pPr>
        <w:spacing w:before="100" w:beforeAutospacing="1" w:after="0" w:line="240" w:lineRule="auto"/>
        <w:jc w:val="left"/>
        <w:rPr>
          <w:rFonts w:ascii="Arial" w:eastAsia="Times New Roman" w:hAnsi="Arial" w:cs="Arial"/>
          <w:color w:val="1C1C1C"/>
          <w:szCs w:val="24"/>
        </w:rPr>
      </w:pPr>
      <w:r w:rsidRPr="009F751D">
        <w:rPr>
          <w:rFonts w:ascii="Arial" w:eastAsia="Times New Roman" w:hAnsi="Arial" w:cs="Arial"/>
          <w:color w:val="1C1C1C"/>
          <w:szCs w:val="24"/>
        </w:rPr>
        <w:t xml:space="preserve">In conclusion, while </w:t>
      </w:r>
      <w:proofErr w:type="spellStart"/>
      <w:r w:rsidRPr="009F751D">
        <w:rPr>
          <w:rFonts w:ascii="Arial" w:eastAsia="Times New Roman" w:hAnsi="Arial" w:cs="Arial"/>
          <w:color w:val="1C1C1C"/>
          <w:szCs w:val="24"/>
        </w:rPr>
        <w:t>TikTok’s</w:t>
      </w:r>
      <w:proofErr w:type="spellEnd"/>
      <w:r w:rsidRPr="009F751D">
        <w:rPr>
          <w:rFonts w:ascii="Arial" w:eastAsia="Times New Roman" w:hAnsi="Arial" w:cs="Arial"/>
          <w:color w:val="1C1C1C"/>
          <w:szCs w:val="24"/>
        </w:rPr>
        <w:t xml:space="preserve"> engaging and dynamic content can be entertaining and informative, it presents cognitive challenges, particularly in terms of attention and memory. As the platform conditions the brain to expect quick, high-reward interactions, it risks reshaping cognitive habits, potentially leading to difficulties in sustaining attention and retaining information. Understanding these impacts is crucial as social media continues to shape cognitive and mental health outcomes for individuals worldwide.</w:t>
      </w:r>
    </w:p>
    <w:p w14:paraId="4A620AAC" w14:textId="77777777" w:rsidR="009F751D" w:rsidRPr="009F751D" w:rsidRDefault="009F751D" w:rsidP="009F751D">
      <w:pPr>
        <w:spacing w:before="100" w:beforeAutospacing="1" w:after="0" w:line="240" w:lineRule="auto"/>
        <w:jc w:val="left"/>
        <w:outlineLvl w:val="3"/>
        <w:rPr>
          <w:rFonts w:ascii="Arial" w:eastAsia="Times New Roman" w:hAnsi="Arial" w:cs="Arial"/>
          <w:b/>
          <w:bCs/>
          <w:color w:val="0068AA"/>
          <w:szCs w:val="24"/>
        </w:rPr>
      </w:pPr>
      <w:r w:rsidRPr="009F751D">
        <w:rPr>
          <w:rFonts w:ascii="Arial" w:eastAsia="Times New Roman" w:hAnsi="Arial" w:cs="Arial"/>
          <w:b/>
          <w:bCs/>
          <w:color w:val="0068AA"/>
          <w:szCs w:val="24"/>
        </w:rPr>
        <w:t>References</w:t>
      </w:r>
    </w:p>
    <w:p w14:paraId="2E40385C" w14:textId="77777777" w:rsidR="009F751D" w:rsidRPr="009F751D" w:rsidRDefault="009F751D" w:rsidP="009F751D">
      <w:pPr>
        <w:spacing w:before="100" w:beforeAutospacing="1" w:after="0" w:line="240" w:lineRule="auto"/>
        <w:jc w:val="left"/>
        <w:rPr>
          <w:rFonts w:ascii="Arial" w:eastAsia="Times New Roman" w:hAnsi="Arial" w:cs="Arial"/>
          <w:color w:val="1C1C1C"/>
          <w:szCs w:val="24"/>
        </w:rPr>
      </w:pPr>
      <w:r w:rsidRPr="009F751D">
        <w:rPr>
          <w:rFonts w:ascii="Arial" w:eastAsia="Times New Roman" w:hAnsi="Arial" w:cs="Arial"/>
          <w:color w:val="1C1C1C"/>
          <w:szCs w:val="24"/>
        </w:rPr>
        <w:t xml:space="preserve">Firth, J. A., </w:t>
      </w:r>
      <w:proofErr w:type="spellStart"/>
      <w:r w:rsidRPr="009F751D">
        <w:rPr>
          <w:rFonts w:ascii="Arial" w:eastAsia="Times New Roman" w:hAnsi="Arial" w:cs="Arial"/>
          <w:color w:val="1C1C1C"/>
          <w:szCs w:val="24"/>
        </w:rPr>
        <w:t>Torous</w:t>
      </w:r>
      <w:proofErr w:type="spellEnd"/>
      <w:r w:rsidRPr="009F751D">
        <w:rPr>
          <w:rFonts w:ascii="Arial" w:eastAsia="Times New Roman" w:hAnsi="Arial" w:cs="Arial"/>
          <w:color w:val="1C1C1C"/>
          <w:szCs w:val="24"/>
        </w:rPr>
        <w:t>, J., &amp; Firth, J. (2020). Exploring the impact of internet use on memory and attention processes. </w:t>
      </w:r>
      <w:r w:rsidRPr="009F751D">
        <w:rPr>
          <w:rFonts w:ascii="Arial" w:eastAsia="Times New Roman" w:hAnsi="Arial" w:cs="Arial"/>
          <w:i/>
          <w:iCs/>
          <w:color w:val="1C1C1C"/>
          <w:szCs w:val="24"/>
        </w:rPr>
        <w:t>International Journal of Environmental Research and Public Health, 17</w:t>
      </w:r>
      <w:r w:rsidRPr="009F751D">
        <w:rPr>
          <w:rFonts w:ascii="Arial" w:eastAsia="Times New Roman" w:hAnsi="Arial" w:cs="Arial"/>
          <w:color w:val="1C1C1C"/>
          <w:szCs w:val="24"/>
        </w:rPr>
        <w:t>(24), 9481. </w:t>
      </w:r>
      <w:hyperlink r:id="rId5" w:history="1">
        <w:r w:rsidRPr="009F751D">
          <w:rPr>
            <w:rFonts w:ascii="Arial" w:eastAsia="Times New Roman" w:hAnsi="Arial" w:cs="Arial"/>
            <w:color w:val="0068A9"/>
            <w:szCs w:val="24"/>
            <w:u w:val="single"/>
          </w:rPr>
          <w:t>https://doi.org/10.3390/ijerph17249481</w:t>
        </w:r>
      </w:hyperlink>
    </w:p>
    <w:p w14:paraId="70BEED06" w14:textId="77777777" w:rsidR="009F751D" w:rsidRPr="009F751D" w:rsidRDefault="009F751D" w:rsidP="009F751D">
      <w:pPr>
        <w:spacing w:before="100" w:beforeAutospacing="1" w:after="0" w:line="240" w:lineRule="auto"/>
        <w:jc w:val="left"/>
        <w:rPr>
          <w:rFonts w:ascii="Arial" w:eastAsia="Times New Roman" w:hAnsi="Arial" w:cs="Arial"/>
          <w:color w:val="1C1C1C"/>
          <w:szCs w:val="24"/>
        </w:rPr>
      </w:pPr>
      <w:r w:rsidRPr="009F751D">
        <w:rPr>
          <w:rFonts w:ascii="Arial" w:eastAsia="Times New Roman" w:hAnsi="Arial" w:cs="Arial"/>
          <w:color w:val="1C1C1C"/>
          <w:szCs w:val="24"/>
        </w:rPr>
        <w:t>Hollis, R. B., &amp; Was, C. A. (2016). Mind wandering, control failures, and social media distractions in online learning. </w:t>
      </w:r>
      <w:r w:rsidRPr="009F751D">
        <w:rPr>
          <w:rFonts w:ascii="Arial" w:eastAsia="Times New Roman" w:hAnsi="Arial" w:cs="Arial"/>
          <w:i/>
          <w:iCs/>
          <w:color w:val="1C1C1C"/>
          <w:szCs w:val="24"/>
        </w:rPr>
        <w:t>Learning and Instruction, 42</w:t>
      </w:r>
      <w:r w:rsidRPr="009F751D">
        <w:rPr>
          <w:rFonts w:ascii="Arial" w:eastAsia="Times New Roman" w:hAnsi="Arial" w:cs="Arial"/>
          <w:color w:val="1C1C1C"/>
          <w:szCs w:val="24"/>
        </w:rPr>
        <w:t>, 104–112. </w:t>
      </w:r>
      <w:hyperlink r:id="rId6" w:history="1">
        <w:r w:rsidRPr="009F751D">
          <w:rPr>
            <w:rFonts w:ascii="Arial" w:eastAsia="Times New Roman" w:hAnsi="Arial" w:cs="Arial"/>
            <w:color w:val="0068A9"/>
            <w:szCs w:val="24"/>
            <w:u w:val="single"/>
          </w:rPr>
          <w:t>https://doi.org/10.1016/j.learninstruc.2016.01.007</w:t>
        </w:r>
      </w:hyperlink>
    </w:p>
    <w:p w14:paraId="6797E395" w14:textId="77777777" w:rsidR="009F751D" w:rsidRPr="009F751D" w:rsidRDefault="009F751D" w:rsidP="009F751D">
      <w:pPr>
        <w:spacing w:before="100" w:beforeAutospacing="1" w:after="0" w:line="240" w:lineRule="auto"/>
        <w:jc w:val="left"/>
        <w:rPr>
          <w:rFonts w:ascii="Arial" w:eastAsia="Times New Roman" w:hAnsi="Arial" w:cs="Arial"/>
          <w:color w:val="1C1C1C"/>
          <w:szCs w:val="24"/>
        </w:rPr>
      </w:pPr>
      <w:r w:rsidRPr="009F751D">
        <w:rPr>
          <w:rFonts w:ascii="Arial" w:eastAsia="Times New Roman" w:hAnsi="Arial" w:cs="Arial"/>
          <w:color w:val="1C1C1C"/>
          <w:szCs w:val="24"/>
        </w:rPr>
        <w:lastRenderedPageBreak/>
        <w:t>Medrano, V. (2022). The effects of social media on anxiety, reward sensitivity, and risk-taking on emerging adults. </w:t>
      </w:r>
      <w:r w:rsidRPr="009F751D">
        <w:rPr>
          <w:rFonts w:ascii="Arial" w:eastAsia="Times New Roman" w:hAnsi="Arial" w:cs="Arial"/>
          <w:i/>
          <w:iCs/>
          <w:color w:val="1C1C1C"/>
          <w:szCs w:val="24"/>
        </w:rPr>
        <w:t>Unpublished doctoral dissertation</w:t>
      </w:r>
      <w:r w:rsidRPr="009F751D">
        <w:rPr>
          <w:rFonts w:ascii="Arial" w:eastAsia="Times New Roman" w:hAnsi="Arial" w:cs="Arial"/>
          <w:color w:val="1C1C1C"/>
          <w:szCs w:val="24"/>
        </w:rPr>
        <w:t>.</w:t>
      </w:r>
    </w:p>
    <w:p w14:paraId="4902B441" w14:textId="77777777" w:rsidR="009F751D" w:rsidRPr="009F751D" w:rsidRDefault="009F751D" w:rsidP="009F751D">
      <w:pPr>
        <w:spacing w:before="100" w:beforeAutospacing="1" w:after="0" w:line="240" w:lineRule="auto"/>
        <w:jc w:val="left"/>
        <w:rPr>
          <w:rFonts w:ascii="Arial" w:eastAsia="Times New Roman" w:hAnsi="Arial" w:cs="Arial"/>
          <w:color w:val="1C1C1C"/>
          <w:szCs w:val="24"/>
        </w:rPr>
      </w:pPr>
      <w:proofErr w:type="spellStart"/>
      <w:r w:rsidRPr="009F751D">
        <w:rPr>
          <w:rFonts w:ascii="Arial" w:eastAsia="Times New Roman" w:hAnsi="Arial" w:cs="Arial"/>
          <w:color w:val="1C1C1C"/>
          <w:szCs w:val="24"/>
        </w:rPr>
        <w:t>Paltaratskaya</w:t>
      </w:r>
      <w:proofErr w:type="spellEnd"/>
      <w:r w:rsidRPr="009F751D">
        <w:rPr>
          <w:rFonts w:ascii="Arial" w:eastAsia="Times New Roman" w:hAnsi="Arial" w:cs="Arial"/>
          <w:color w:val="1C1C1C"/>
          <w:szCs w:val="24"/>
        </w:rPr>
        <w:t>, V. (2023). Informing current models of time perception by looking at cognitive load during the use of short form video applications (SVAs). </w:t>
      </w:r>
      <w:r w:rsidRPr="009F751D">
        <w:rPr>
          <w:rFonts w:ascii="Arial" w:eastAsia="Times New Roman" w:hAnsi="Arial" w:cs="Arial"/>
          <w:i/>
          <w:iCs/>
          <w:color w:val="1C1C1C"/>
          <w:szCs w:val="24"/>
        </w:rPr>
        <w:t>Doctoral dissertation, University of Illinois at Urbana-Champaign</w:t>
      </w:r>
      <w:r w:rsidRPr="009F751D">
        <w:rPr>
          <w:rFonts w:ascii="Arial" w:eastAsia="Times New Roman" w:hAnsi="Arial" w:cs="Arial"/>
          <w:color w:val="1C1C1C"/>
          <w:szCs w:val="24"/>
        </w:rPr>
        <w:t>.</w:t>
      </w:r>
    </w:p>
    <w:p w14:paraId="07C9F563" w14:textId="77777777" w:rsidR="009F751D" w:rsidRPr="009F751D" w:rsidRDefault="009F751D" w:rsidP="009F751D">
      <w:pPr>
        <w:spacing w:before="100" w:beforeAutospacing="1" w:after="0" w:line="240" w:lineRule="auto"/>
        <w:jc w:val="left"/>
        <w:rPr>
          <w:rFonts w:ascii="Arial" w:eastAsia="Times New Roman" w:hAnsi="Arial" w:cs="Arial"/>
          <w:color w:val="1C1C1C"/>
          <w:szCs w:val="24"/>
        </w:rPr>
      </w:pPr>
      <w:proofErr w:type="spellStart"/>
      <w:r w:rsidRPr="009F751D">
        <w:rPr>
          <w:rFonts w:ascii="Arial" w:eastAsia="Times New Roman" w:hAnsi="Arial" w:cs="Arial"/>
          <w:color w:val="1C1C1C"/>
          <w:szCs w:val="24"/>
        </w:rPr>
        <w:t>Zsila</w:t>
      </w:r>
      <w:proofErr w:type="spellEnd"/>
      <w:r w:rsidRPr="009F751D">
        <w:rPr>
          <w:rFonts w:ascii="Arial" w:eastAsia="Times New Roman" w:hAnsi="Arial" w:cs="Arial"/>
          <w:color w:val="1C1C1C"/>
          <w:szCs w:val="24"/>
        </w:rPr>
        <w:t>, Á., &amp; Reyes, M. E. S. (2023). Pros &amp; cons: Impacts of social media on mental health. </w:t>
      </w:r>
      <w:r w:rsidRPr="009F751D">
        <w:rPr>
          <w:rFonts w:ascii="Arial" w:eastAsia="Times New Roman" w:hAnsi="Arial" w:cs="Arial"/>
          <w:i/>
          <w:iCs/>
          <w:color w:val="1C1C1C"/>
          <w:szCs w:val="24"/>
        </w:rPr>
        <w:t>BMC Psychology, 11</w:t>
      </w:r>
      <w:r w:rsidRPr="009F751D">
        <w:rPr>
          <w:rFonts w:ascii="Arial" w:eastAsia="Times New Roman" w:hAnsi="Arial" w:cs="Arial"/>
          <w:color w:val="1C1C1C"/>
          <w:szCs w:val="24"/>
        </w:rPr>
        <w:t>(1), 201. </w:t>
      </w:r>
      <w:hyperlink r:id="rId7" w:history="1">
        <w:r w:rsidRPr="009F751D">
          <w:rPr>
            <w:rFonts w:ascii="Arial" w:eastAsia="Times New Roman" w:hAnsi="Arial" w:cs="Arial"/>
            <w:color w:val="0068A9"/>
            <w:szCs w:val="24"/>
            <w:u w:val="single"/>
          </w:rPr>
          <w:t>https://doi.org/10.1186/s40359-023-01030-7</w:t>
        </w:r>
      </w:hyperlink>
    </w:p>
    <w:p w14:paraId="7F7EFDAF" w14:textId="77777777" w:rsidR="00E64DB4" w:rsidRPr="00E64DB4" w:rsidRDefault="00E64DB4">
      <w:pPr>
        <w:rPr>
          <w:rFonts w:ascii="Times New Roman" w:hAnsi="Times New Roman" w:cs="Times New Roman"/>
        </w:rPr>
      </w:pPr>
    </w:p>
    <w:sectPr w:rsidR="00E64DB4" w:rsidRPr="00E64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A4874"/>
    <w:multiLevelType w:val="multilevel"/>
    <w:tmpl w:val="7E3E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51523"/>
    <w:multiLevelType w:val="multilevel"/>
    <w:tmpl w:val="254079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DA7221"/>
    <w:multiLevelType w:val="multilevel"/>
    <w:tmpl w:val="3824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8B0B69"/>
    <w:multiLevelType w:val="multilevel"/>
    <w:tmpl w:val="FAA8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2C9"/>
    <w:rsid w:val="000A3F26"/>
    <w:rsid w:val="002C0D4E"/>
    <w:rsid w:val="003C63BE"/>
    <w:rsid w:val="003E691E"/>
    <w:rsid w:val="00461F50"/>
    <w:rsid w:val="005479D5"/>
    <w:rsid w:val="005861E5"/>
    <w:rsid w:val="00601D71"/>
    <w:rsid w:val="007428E4"/>
    <w:rsid w:val="007F54F8"/>
    <w:rsid w:val="009A5E3C"/>
    <w:rsid w:val="009F751D"/>
    <w:rsid w:val="00A10421"/>
    <w:rsid w:val="00B6571F"/>
    <w:rsid w:val="00E64DB4"/>
    <w:rsid w:val="00E932C9"/>
    <w:rsid w:val="00FB463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E265F"/>
  <w15:chartTrackingRefBased/>
  <w15:docId w15:val="{94B61737-4B30-43A8-8AFC-D2C2FCBCA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8E4"/>
    <w:pPr>
      <w:spacing w:line="360" w:lineRule="auto"/>
      <w:jc w:val="both"/>
    </w:pPr>
    <w:rPr>
      <w:rFonts w:ascii="Cambria" w:hAnsi="Cambria"/>
      <w:sz w:val="24"/>
    </w:rPr>
  </w:style>
  <w:style w:type="paragraph" w:styleId="Heading3">
    <w:name w:val="heading 3"/>
    <w:basedOn w:val="Normal"/>
    <w:link w:val="Heading3Char"/>
    <w:uiPriority w:val="9"/>
    <w:qFormat/>
    <w:rsid w:val="009F751D"/>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751D"/>
    <w:pPr>
      <w:spacing w:before="100" w:beforeAutospacing="1" w:after="100" w:afterAutospacing="1" w:line="240" w:lineRule="auto"/>
      <w:jc w:val="left"/>
      <w:outlineLvl w:val="3"/>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286pc">
    <w:name w:val="t286pc"/>
    <w:basedOn w:val="DefaultParagraphFont"/>
    <w:rsid w:val="00E64DB4"/>
  </w:style>
  <w:style w:type="character" w:styleId="Emphasis">
    <w:name w:val="Emphasis"/>
    <w:basedOn w:val="DefaultParagraphFont"/>
    <w:uiPriority w:val="20"/>
    <w:qFormat/>
    <w:rsid w:val="00E64DB4"/>
    <w:rPr>
      <w:i/>
      <w:iCs/>
    </w:rPr>
  </w:style>
  <w:style w:type="character" w:customStyle="1" w:styleId="vkekvd">
    <w:name w:val="vkekvd"/>
    <w:basedOn w:val="DefaultParagraphFont"/>
    <w:rsid w:val="00E64DB4"/>
  </w:style>
  <w:style w:type="character" w:customStyle="1" w:styleId="Heading3Char">
    <w:name w:val="Heading 3 Char"/>
    <w:basedOn w:val="DefaultParagraphFont"/>
    <w:link w:val="Heading3"/>
    <w:uiPriority w:val="9"/>
    <w:rsid w:val="009F751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751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F751D"/>
    <w:pPr>
      <w:spacing w:before="100" w:beforeAutospacing="1" w:after="100" w:afterAutospacing="1" w:line="240" w:lineRule="auto"/>
      <w:jc w:val="left"/>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9F751D"/>
    <w:rPr>
      <w:color w:val="0000FF"/>
      <w:u w:val="single"/>
    </w:rPr>
  </w:style>
  <w:style w:type="character" w:styleId="Strong">
    <w:name w:val="Strong"/>
    <w:basedOn w:val="DefaultParagraphFont"/>
    <w:uiPriority w:val="22"/>
    <w:qFormat/>
    <w:rsid w:val="005479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73337">
      <w:bodyDiv w:val="1"/>
      <w:marLeft w:val="0"/>
      <w:marRight w:val="0"/>
      <w:marTop w:val="0"/>
      <w:marBottom w:val="0"/>
      <w:divBdr>
        <w:top w:val="none" w:sz="0" w:space="0" w:color="auto"/>
        <w:left w:val="none" w:sz="0" w:space="0" w:color="auto"/>
        <w:bottom w:val="none" w:sz="0" w:space="0" w:color="auto"/>
        <w:right w:val="none" w:sz="0" w:space="0" w:color="auto"/>
      </w:divBdr>
    </w:div>
    <w:div w:id="446239745">
      <w:bodyDiv w:val="1"/>
      <w:marLeft w:val="0"/>
      <w:marRight w:val="0"/>
      <w:marTop w:val="0"/>
      <w:marBottom w:val="0"/>
      <w:divBdr>
        <w:top w:val="none" w:sz="0" w:space="0" w:color="auto"/>
        <w:left w:val="none" w:sz="0" w:space="0" w:color="auto"/>
        <w:bottom w:val="none" w:sz="0" w:space="0" w:color="auto"/>
        <w:right w:val="none" w:sz="0" w:space="0" w:color="auto"/>
      </w:divBdr>
    </w:div>
    <w:div w:id="1384332695">
      <w:bodyDiv w:val="1"/>
      <w:marLeft w:val="0"/>
      <w:marRight w:val="0"/>
      <w:marTop w:val="0"/>
      <w:marBottom w:val="0"/>
      <w:divBdr>
        <w:top w:val="none" w:sz="0" w:space="0" w:color="auto"/>
        <w:left w:val="none" w:sz="0" w:space="0" w:color="auto"/>
        <w:bottom w:val="none" w:sz="0" w:space="0" w:color="auto"/>
        <w:right w:val="none" w:sz="0" w:space="0" w:color="auto"/>
      </w:divBdr>
      <w:divsChild>
        <w:div w:id="1700469174">
          <w:marLeft w:val="0"/>
          <w:marRight w:val="0"/>
          <w:marTop w:val="450"/>
          <w:marBottom w:val="240"/>
          <w:divBdr>
            <w:top w:val="none" w:sz="0" w:space="0" w:color="auto"/>
            <w:left w:val="none" w:sz="0" w:space="0" w:color="auto"/>
            <w:bottom w:val="none" w:sz="0" w:space="0" w:color="auto"/>
            <w:right w:val="none" w:sz="0" w:space="0" w:color="auto"/>
          </w:divBdr>
        </w:div>
      </w:divsChild>
    </w:div>
    <w:div w:id="145575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86/s40359-023-0103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learninstruc.2016.01.007" TargetMode="External"/><Relationship Id="rId5" Type="http://schemas.openxmlformats.org/officeDocument/2006/relationships/hyperlink" Target="https://doi.org/10.3390/ijerph1724948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UDARATA computers</dc:creator>
  <cp:keywords/>
  <dc:description/>
  <cp:lastModifiedBy>UDARATA computers</cp:lastModifiedBy>
  <cp:revision>5</cp:revision>
  <dcterms:created xsi:type="dcterms:W3CDTF">2025-10-25T01:20:00Z</dcterms:created>
  <dcterms:modified xsi:type="dcterms:W3CDTF">2025-10-25T01:39:00Z</dcterms:modified>
</cp:coreProperties>
</file>