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12: Arrays for Problems and Properties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Represent an array situation with an equation with a symbol for the unknown number; Solve multiplication problems involving arrays.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L2: </w:t>
      </w:r>
      <w:r>
        <w:rPr>
          <w:rFonts w:ascii="Calibri" w:hAnsi="Calibri"/>
          <w:b w:val="0"/>
          <w:i w:val="0"/>
        </w:rPr>
        <w:t>Describe the commutative property of multiplication using arrays.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#13: Order Changes Answer (PRIMARY)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#20: Memorization Without Relationships (SECONDARY)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#8: Rows/Columns Confusion (RESIDUAL FROM M11)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