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f6392wejaohk" w:id="0"/>
      <w:bookmarkEnd w:id="0"/>
      <w:r w:rsidDel="00000000" w:rsidR="00000000" w:rsidRPr="00000000">
        <w:rPr>
          <w:b w:val="1"/>
          <w:bCs w:val="1"/>
          <w:sz w:val="46"/>
          <w:szCs w:val="46"/>
          <w:rtl w:val="0"/>
        </w:rPr>
        <w:t xml:space="preserve">Evidence-Based Best Practices for Teaching Area and Multiplication to Grade 3</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The research strongly supports a unified instructional path</w:t>
      </w:r>
      <w:r w:rsidDel="00000000" w:rsidR="00000000" w:rsidRPr="00000000">
        <w:rPr>
          <w:rtl w:val="0"/>
        </w:rPr>
        <w:t xml:space="preserve"> following the Concrete-Representational-Abstract (CRA) progression, with explicit instruction on spatial structuring as the critical bridge between counting and multiplying for area. The area model for multiplication and area measurement are mutually reinforcing concepts that should be taught together, not sequentially.</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lrpycaa6ynep" w:id="1"/>
      <w:bookmarkEnd w:id="1"/>
      <w:r w:rsidDel="00000000" w:rsidR="00000000" w:rsidRPr="00000000">
        <w:rPr>
          <w:b w:val="1"/>
          <w:bCs w:val="1"/>
          <w:sz w:val="34"/>
          <w:szCs w:val="34"/>
          <w:rtl w:val="0"/>
        </w:rPr>
        <w:t xml:space="preserve">Path decision: unified approach with adaptive pacing</w:t>
      </w:r>
    </w:p>
    <w:p w:rsidR="00000000" w:rsidDel="00000000" w:rsidP="00000000" w:rsidRDefault="00000000" w:rsidRPr="00000000" w14:paraId="00000004">
      <w:pPr>
        <w:spacing w:after="240" w:before="240" w:lineRule="auto"/>
        <w:rPr/>
      </w:pPr>
      <w:r w:rsidDel="00000000" w:rsidR="00000000" w:rsidRPr="00000000">
        <w:rPr>
          <w:rtl w:val="0"/>
        </w:rPr>
        <w:t xml:space="preserve">Research converges on a single optimal instructional approach rather than competing paths. Multiple meta-analyses (Carbonneau et al., 2013: </w:t>
      </w:r>
      <w:r w:rsidDel="00000000" w:rsidR="00000000" w:rsidRPr="00000000">
        <w:rPr>
          <w:b w:val="1"/>
          <w:bCs w:val="1"/>
          <w:rtl w:val="0"/>
        </w:rPr>
        <w:t xml:space="preserve">d = 0.50</w:t>
      </w:r>
      <w:r w:rsidDel="00000000" w:rsidR="00000000" w:rsidRPr="00000000">
        <w:rPr>
          <w:rtl w:val="0"/>
        </w:rPr>
        <w:t xml:space="preserve">; Moyer-Packenham &amp; Westenskow, 2013) and developmental studies (Battista &amp; Clements, 1998; Barrett et al., 2017) consistently support the CRA progression with explicit spatial structuring instruction. The primary differentiation warranted is </w:t>
      </w:r>
      <w:r w:rsidDel="00000000" w:rsidR="00000000" w:rsidRPr="00000000">
        <w:rPr>
          <w:b w:val="1"/>
          <w:bCs w:val="1"/>
          <w:rtl w:val="0"/>
        </w:rPr>
        <w:t xml:space="preserve">pacing and representation duration</w:t>
      </w:r>
      <w:r w:rsidDel="00000000" w:rsidR="00000000" w:rsidRPr="00000000">
        <w:rPr>
          <w:rtl w:val="0"/>
        </w:rPr>
        <w:t xml:space="preserve">, not fundamentally different approaches.</w:t>
      </w:r>
    </w:p>
    <w:p w:rsidR="00000000" w:rsidDel="00000000" w:rsidP="00000000" w:rsidRDefault="00000000" w:rsidRPr="00000000" w14:paraId="00000005">
      <w:pPr>
        <w:spacing w:after="240" w:before="240" w:lineRule="auto"/>
        <w:rPr/>
      </w:pPr>
      <w:r w:rsidDel="00000000" w:rsidR="00000000" w:rsidRPr="00000000">
        <w:rPr>
          <w:rFonts w:ascii="Arial Unicode MS" w:cs="Arial Unicode MS" w:eastAsia="Arial Unicode MS" w:hAnsi="Arial Unicode MS"/>
          <w:rtl w:val="0"/>
        </w:rPr>
        <w:t xml:space="preserve">The evidence base supports this unified path for several reasons. First, developmental progressions for area understanding are well-documented and sequential—students progress through identifiable levels (Area Unit Recognizer → Initial Composite Structurer → Row and Column Structurer → Array Structurer) regardless of instructional approach. Second, the IES What Works Clearinghouse Practice Guide (2021) provides "strong evidence" for systematic explicit instruction with CRA representations across </w:t>
      </w:r>
      <w:r w:rsidDel="00000000" w:rsidR="00000000" w:rsidRPr="00000000">
        <w:rPr>
          <w:b w:val="1"/>
          <w:bCs w:val="1"/>
          <w:rtl w:val="0"/>
        </w:rPr>
        <w:t xml:space="preserve">43 studies</w:t>
      </w:r>
      <w:r w:rsidDel="00000000" w:rsidR="00000000" w:rsidRPr="00000000">
        <w:rPr>
          <w:rtl w:val="0"/>
        </w:rPr>
        <w:t xml:space="preserve">. Third, Singapore Math's CPA approach has produced consistent top-3 TIMSS rankings internationally since 1995. Finally, virtual and physical manipulatives show comparable effectiveness (</w:t>
      </w:r>
      <w:r w:rsidDel="00000000" w:rsidR="00000000" w:rsidRPr="00000000">
        <w:rPr>
          <w:b w:val="1"/>
          <w:bCs w:val="1"/>
          <w:rtl w:val="0"/>
        </w:rPr>
        <w:t xml:space="preserve">d = 0.50</w:t>
      </w:r>
      <w:r w:rsidDel="00000000" w:rsidR="00000000" w:rsidRPr="00000000">
        <w:rPr>
          <w:rtl w:val="0"/>
        </w:rPr>
        <w:t xml:space="preserve">), making the digital medium viable without requiring different pedagogy.</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Where adaptive differentiation is warranted:</w:t>
      </w:r>
      <w:r w:rsidDel="00000000" w:rsidR="00000000" w:rsidRPr="00000000">
        <w:rPr>
          <w:rtl w:val="0"/>
        </w:rPr>
        <w:t xml:space="preserve"> High achievers transition quickly to symbolic representations while average and struggling learners need extended time with pictorial representations. Research by Moyer-Packenham &amp; Suh (2012) found different achievement groups experience virtual manipulatives differently—high achievers quickly recognize patterns, while others work methodically step-by-step. This suggests adaptive pacing within a unified approach rather than separate instructional paths.</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Confidence level:</w:t>
      </w:r>
      <w:r w:rsidDel="00000000" w:rsidR="00000000" w:rsidRPr="00000000">
        <w:rPr>
          <w:rtl w:val="0"/>
        </w:rPr>
        <w:t xml:space="preserve"> HIGH for unified path decision; MODERATE for specific pacing recommendations.</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3o0y18lzd4zb" w:id="2"/>
      <w:bookmarkEnd w:id="2"/>
      <w:r w:rsidDel="00000000" w:rsidR="00000000" w:rsidRPr="00000000">
        <w:rPr>
          <w:b w:val="1"/>
          <w:bCs w:val="1"/>
          <w:sz w:val="34"/>
          <w:szCs w:val="34"/>
          <w:rtl w:val="0"/>
        </w:rPr>
        <w:t xml:space="preserve">Key pedagogical commitments</w:t>
      </w:r>
    </w:p>
    <w:p w:rsidR="00000000" w:rsidDel="00000000" w:rsidP="00000000" w:rsidRDefault="00000000" w:rsidRPr="00000000" w14:paraId="0000000A">
      <w:pPr>
        <w:spacing w:after="240" w:before="240" w:lineRule="auto"/>
        <w:rPr/>
      </w:pPr>
      <w:r w:rsidDel="00000000" w:rsidR="00000000" w:rsidRPr="00000000">
        <w:rPr>
          <w:rtl w:val="0"/>
        </w:rPr>
        <w:t xml:space="preserve">Research identifies several non-negotiables for effective area and multiplication instruction.</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x982y0wo6xpe" w:id="3"/>
      <w:bookmarkEnd w:id="3"/>
      <w:r w:rsidDel="00000000" w:rsidR="00000000" w:rsidRPr="00000000">
        <w:rPr>
          <w:b w:val="1"/>
          <w:bCs w:val="1"/>
          <w:color w:val="000000"/>
          <w:sz w:val="26"/>
          <w:szCs w:val="26"/>
          <w:rtl w:val="0"/>
        </w:rPr>
        <w:t xml:space="preserve">Spatial structuring is the critical mental operation</w:t>
      </w:r>
    </w:p>
    <w:p w:rsidR="00000000" w:rsidDel="00000000" w:rsidP="00000000" w:rsidRDefault="00000000" w:rsidRPr="00000000" w14:paraId="0000000C">
      <w:pPr>
        <w:spacing w:after="240" w:before="240" w:lineRule="auto"/>
        <w:rPr/>
      </w:pPr>
      <w:r w:rsidDel="00000000" w:rsidR="00000000" w:rsidRPr="00000000">
        <w:rPr>
          <w:rtl w:val="0"/>
        </w:rPr>
        <w:t xml:space="preserve">Battista et al.'s foundational 1998 JRME research established that the ability to mentally impose row-by-column structure on rectangular arrays is THE essential skill for area understanding. Strikingly, only </w:t>
      </w:r>
      <w:r w:rsidDel="00000000" w:rsidR="00000000" w:rsidRPr="00000000">
        <w:rPr>
          <w:b w:val="1"/>
          <w:bCs w:val="1"/>
          <w:rtl w:val="0"/>
        </w:rPr>
        <w:t xml:space="preserve">19% of 2nd graders, 31% of 3rd graders, and 54% of 4th graders</w:t>
      </w:r>
      <w:r w:rsidDel="00000000" w:rsidR="00000000" w:rsidRPr="00000000">
        <w:rPr>
          <w:rtl w:val="0"/>
        </w:rPr>
        <w:t xml:space="preserve"> could correctly predict how many squares cover a rectangle. This finding has been replicated multiple times and explains why many students can count unit squares but cannot transition to multiplication.</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Instructional implication:</w:t>
      </w:r>
      <w:r w:rsidDel="00000000" w:rsidR="00000000" w:rsidRPr="00000000">
        <w:rPr>
          <w:rtl w:val="0"/>
        </w:rPr>
        <w:t xml:space="preserve"> Explicit instruction must develop row-by-column seeing before introducing the formula L×W. Students who don't spatially structure arrays count one-by-one or by perimeter rather than systematically.</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pun6m5p1ctwf" w:id="4"/>
      <w:bookmarkEnd w:id="4"/>
      <w:r w:rsidDel="00000000" w:rsidR="00000000" w:rsidRPr="00000000">
        <w:rPr>
          <w:b w:val="1"/>
          <w:bCs w:val="1"/>
          <w:color w:val="000000"/>
          <w:sz w:val="26"/>
          <w:szCs w:val="26"/>
          <w:rtl w:val="0"/>
        </w:rPr>
        <w:t xml:space="preserve">The CRA/CPA progression is essential</w:t>
      </w:r>
    </w:p>
    <w:p w:rsidR="00000000" w:rsidDel="00000000" w:rsidP="00000000" w:rsidRDefault="00000000" w:rsidRPr="00000000" w14:paraId="0000000F">
      <w:pPr>
        <w:spacing w:after="240" w:before="240" w:lineRule="auto"/>
        <w:rPr/>
      </w:pPr>
      <w:r w:rsidDel="00000000" w:rsidR="00000000" w:rsidRPr="00000000">
        <w:rPr>
          <w:rFonts w:ascii="Arial Unicode MS" w:cs="Arial Unicode MS" w:eastAsia="Arial Unicode MS" w:hAnsi="Arial Unicode MS"/>
          <w:rtl w:val="0"/>
        </w:rPr>
        <w:t xml:space="preserve">Research from multiple sources (Bruner's foundational work, Fyfe &amp; McNeil's "concreteness fading" studies, Singapore Math's international success) confirms that moving from Concrete → Representational → Abstract produces the best learning outcomes. Critically, Fyfe, McNeil, Son &amp; Goldstone (2014) found that children in concrete-to-abstract fading conditions performed significantly better than concrete-only, abstract-only, OR abstract-to-concrete sequences. This fading sequence is </w:t>
      </w:r>
      <w:r w:rsidDel="00000000" w:rsidR="00000000" w:rsidRPr="00000000">
        <w:rPr>
          <w:b w:val="1"/>
          <w:bCs w:val="1"/>
          <w:rtl w:val="0"/>
        </w:rPr>
        <w:t xml:space="preserve">not optional</w:t>
      </w:r>
      <w:r w:rsidDel="00000000" w:rsidR="00000000" w:rsidRPr="00000000">
        <w:rPr>
          <w:rtl w:val="0"/>
        </w:rPr>
        <w:t xml:space="preserve">—reversing it produces worse outcomes.</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For area specifically, the progression should be:</w:t>
      </w:r>
    </w:p>
    <w:p w:rsidR="00000000" w:rsidDel="00000000" w:rsidP="00000000" w:rsidRDefault="00000000" w:rsidRPr="00000000" w14:paraId="00000011">
      <w:pPr>
        <w:numPr>
          <w:ilvl w:val="0"/>
          <w:numId w:val="4"/>
        </w:numPr>
        <w:spacing w:after="0" w:afterAutospacing="0" w:before="240" w:lineRule="auto"/>
        <w:ind w:left="720" w:hanging="360"/>
      </w:pPr>
      <w:r w:rsidDel="00000000" w:rsidR="00000000" w:rsidRPr="00000000">
        <w:rPr>
          <w:rtl w:val="0"/>
        </w:rPr>
        <w:t xml:space="preserve">Physically covering shapes with square tiles (concrete)</w:t>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rtl w:val="0"/>
        </w:rPr>
        <w:t xml:space="preserve">Drawing/counting unit squares on grid paper (representational)</w:t>
      </w:r>
    </w:p>
    <w:p w:rsidR="00000000" w:rsidDel="00000000" w:rsidP="00000000" w:rsidRDefault="00000000" w:rsidRPr="00000000" w14:paraId="00000013">
      <w:pPr>
        <w:numPr>
          <w:ilvl w:val="0"/>
          <w:numId w:val="4"/>
        </w:numPr>
        <w:spacing w:after="240" w:before="0" w:beforeAutospacing="0" w:lineRule="auto"/>
        <w:ind w:left="720" w:hanging="360"/>
      </w:pPr>
      <w:r w:rsidDel="00000000" w:rsidR="00000000" w:rsidRPr="00000000">
        <w:rPr>
          <w:rtl w:val="0"/>
        </w:rPr>
        <w:t xml:space="preserve">Using dimensions to calculate with formula (abstract)</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eow3qdz1a4ix" w:id="5"/>
      <w:bookmarkEnd w:id="5"/>
      <w:r w:rsidDel="00000000" w:rsidR="00000000" w:rsidRPr="00000000">
        <w:rPr>
          <w:b w:val="1"/>
          <w:bCs w:val="1"/>
          <w:color w:val="000000"/>
          <w:sz w:val="26"/>
          <w:szCs w:val="26"/>
          <w:rtl w:val="0"/>
        </w:rPr>
        <w:t xml:space="preserve">Multiplication and area are mutually reinforcing</w:t>
      </w:r>
    </w:p>
    <w:p w:rsidR="00000000" w:rsidDel="00000000" w:rsidP="00000000" w:rsidRDefault="00000000" w:rsidRPr="00000000" w14:paraId="00000015">
      <w:pPr>
        <w:spacing w:after="240" w:before="240" w:lineRule="auto"/>
        <w:rPr/>
      </w:pPr>
      <w:r w:rsidDel="00000000" w:rsidR="00000000" w:rsidRPr="00000000">
        <w:rPr>
          <w:rtl w:val="0"/>
        </w:rPr>
        <w:t xml:space="preserve">The rectangular array is "widely regarded as a key model for developing understanding of multiplication" (research consensus). Area provides meaningful context for multiplication while multiplication enables efficient area calculation. Common Core 3.MD.7 explicitly connects these domains simultaneously, and research suggests teaching them together is advantageous because the visual representation of multiplication as area creates memorable, meaningful understanding.</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Confidence level:</w:t>
      </w:r>
      <w:r w:rsidDel="00000000" w:rsidR="00000000" w:rsidRPr="00000000">
        <w:rPr>
          <w:rtl w:val="0"/>
        </w:rPr>
        <w:t xml:space="preserve"> HIGH for all three commitments—well-established across multiple studies.</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r6zwsyonxy67" w:id="6"/>
      <w:bookmarkEnd w:id="6"/>
      <w:r w:rsidDel="00000000" w:rsidR="00000000" w:rsidRPr="00000000">
        <w:rPr>
          <w:b w:val="1"/>
          <w:bCs w:val="1"/>
          <w:sz w:val="34"/>
          <w:szCs w:val="34"/>
          <w:rtl w:val="0"/>
        </w:rPr>
        <w:t xml:space="preserve">Critical misconceptions and research-backed interventions</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cz0x4bwhvdma" w:id="7"/>
      <w:bookmarkEnd w:id="7"/>
      <w:r w:rsidDel="00000000" w:rsidR="00000000" w:rsidRPr="00000000">
        <w:rPr>
          <w:b w:val="1"/>
          <w:bCs w:val="1"/>
          <w:color w:val="000000"/>
          <w:sz w:val="26"/>
          <w:szCs w:val="26"/>
          <w:rtl w:val="0"/>
        </w:rPr>
        <w:t xml:space="preserve">Perimeter-area confusion</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Prevalence:</w:t>
      </w:r>
      <w:r w:rsidDel="00000000" w:rsidR="00000000" w:rsidRPr="00000000">
        <w:rPr>
          <w:rtl w:val="0"/>
        </w:rPr>
        <w:t xml:space="preserve"> One of the most commonly documented misconceptions; Tan Sisman &amp; Aksu (2016) found it prevalent among 445 sixth graders, and it persists across grade levels. Even pre-service teachers confuse the two (Reinke, 1997).</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Causes:</w:t>
      </w:r>
      <w:r w:rsidDel="00000000" w:rsidR="00000000" w:rsidRPr="00000000">
        <w:rPr>
          <w:rtl w:val="0"/>
        </w:rPr>
        <w:t xml:space="preserve"> This confusion arises from lack of meaningful context (problems presented abstractly), simultaneous instruction of both concepts, dimensionality confusion (1D vs. 2D units), and insufficient vocabulary development time.</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Research-backed interventions:</w:t>
      </w:r>
      <w:r w:rsidDel="00000000" w:rsidR="00000000" w:rsidRPr="00000000">
        <w:rPr>
          <w:rFonts w:ascii="Arial Unicode MS" w:cs="Arial Unicode MS" w:eastAsia="Arial Unicode MS" w:hAnsi="Arial Unicode MS"/>
          <w:rtl w:val="0"/>
        </w:rPr>
        <w:t xml:space="preserve"> Teach area and perimeter at different times initially (Van de Walle et al., 2014). Use authentic, distinct contexts—carpet/tiles/paint for area; fencing/frames/borders for perimeter. The "Foot and Square" activity (Marilyn Burns) creates productive cognitive conflict by demonstrating same perimeter ≠ same area. Have students sort context-based problems before calculating to diagnose whether confusion is conceptual versus vocabulary-based.</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naf2c39sigfx" w:id="8"/>
      <w:bookmarkEnd w:id="8"/>
      <w:r w:rsidDel="00000000" w:rsidR="00000000" w:rsidRPr="00000000">
        <w:rPr>
          <w:b w:val="1"/>
          <w:bCs w:val="1"/>
          <w:color w:val="000000"/>
          <w:sz w:val="26"/>
          <w:szCs w:val="26"/>
          <w:rtl w:val="0"/>
        </w:rPr>
        <w:t xml:space="preserve">Failure to see row-by-column structure</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Research finding:</w:t>
      </w:r>
      <w:r w:rsidDel="00000000" w:rsidR="00000000" w:rsidRPr="00000000">
        <w:rPr>
          <w:rtl w:val="0"/>
        </w:rPr>
        <w:t xml:space="preserve"> Battista &amp; Clements identified that "many students do not 'see' the row-by-column structure we assume in such arrays." Low-achieving children tend not to use any form of spatial or mathematical structure and instead count one-by-one.</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Intervention:</w:t>
      </w:r>
      <w:r w:rsidDel="00000000" w:rsidR="00000000" w:rsidRPr="00000000">
        <w:rPr>
          <w:rFonts w:ascii="Arial Unicode MS" w:cs="Arial Unicode MS" w:eastAsia="Arial Unicode MS" w:hAnsi="Arial Unicode MS"/>
          <w:rtl w:val="0"/>
        </w:rPr>
        <w:t xml:space="preserve"> Explicitly teach row-by-column organization through progressive strategies—counting all → skip counting rows → multiplication. Use the "subdivision intervention" where teachers draw arrays, record dimensions, and say "This side is ___ inches so that makes ___ rows" while skip-counting along rows. Physical manipulation of tiles into organized rows is essential before grid paper work.</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1nsvahn7y4bh" w:id="9"/>
      <w:bookmarkEnd w:id="9"/>
      <w:r w:rsidDel="00000000" w:rsidR="00000000" w:rsidRPr="00000000">
        <w:rPr>
          <w:b w:val="1"/>
          <w:bCs w:val="1"/>
          <w:color w:val="000000"/>
          <w:sz w:val="26"/>
          <w:szCs w:val="26"/>
          <w:rtl w:val="0"/>
        </w:rPr>
        <w:t xml:space="preserve">Counting-to-multiplying transition difficulties</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Why students struggle:</w:t>
      </w:r>
      <w:r w:rsidDel="00000000" w:rsidR="00000000" w:rsidRPr="00000000">
        <w:rPr>
          <w:rtl w:val="0"/>
        </w:rPr>
        <w:t xml:space="preserve"> The Yale curriculum research notes that "students often struggle when transitioning from physically covering a rectangle with unit squares, an action that suggests an additive process, to the use of the rectangle formula, which is multiplicative." This transition requires significant change in comprehension and manipulation of numerical relationships.</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Prerequisites needed before multiplication introduction:</w:t>
      </w:r>
    </w:p>
    <w:p w:rsidR="00000000" w:rsidDel="00000000" w:rsidP="00000000" w:rsidRDefault="00000000" w:rsidRPr="00000000" w14:paraId="00000023">
      <w:pPr>
        <w:numPr>
          <w:ilvl w:val="0"/>
          <w:numId w:val="14"/>
        </w:numPr>
        <w:spacing w:after="0" w:afterAutospacing="0" w:before="240" w:lineRule="auto"/>
        <w:ind w:left="720" w:hanging="360"/>
      </w:pPr>
      <w:r w:rsidDel="00000000" w:rsidR="00000000" w:rsidRPr="00000000">
        <w:rPr>
          <w:rtl w:val="0"/>
        </w:rPr>
        <w:t xml:space="preserve">Ability to iterate units without gaps/overlaps</w:t>
      </w:r>
    </w:p>
    <w:p w:rsidR="00000000" w:rsidDel="00000000" w:rsidP="00000000" w:rsidRDefault="00000000" w:rsidRPr="00000000" w14:paraId="00000024">
      <w:pPr>
        <w:numPr>
          <w:ilvl w:val="0"/>
          <w:numId w:val="14"/>
        </w:numPr>
        <w:spacing w:after="0" w:afterAutospacing="0" w:before="0" w:beforeAutospacing="0" w:lineRule="auto"/>
        <w:ind w:left="720" w:hanging="360"/>
      </w:pPr>
      <w:r w:rsidDel="00000000" w:rsidR="00000000" w:rsidRPr="00000000">
        <w:rPr>
          <w:rtl w:val="0"/>
        </w:rPr>
        <w:t xml:space="preserve">Structure arrays into rows AND columns</w:t>
      </w:r>
    </w:p>
    <w:p w:rsidR="00000000" w:rsidDel="00000000" w:rsidP="00000000" w:rsidRDefault="00000000" w:rsidRPr="00000000" w14:paraId="00000025">
      <w:pPr>
        <w:numPr>
          <w:ilvl w:val="0"/>
          <w:numId w:val="14"/>
        </w:numPr>
        <w:spacing w:after="0" w:afterAutospacing="0" w:before="0" w:beforeAutospacing="0" w:lineRule="auto"/>
        <w:ind w:left="720" w:hanging="360"/>
      </w:pPr>
      <w:r w:rsidDel="00000000" w:rsidR="00000000" w:rsidRPr="00000000">
        <w:rPr>
          <w:rtl w:val="0"/>
        </w:rPr>
        <w:t xml:space="preserve">Understand each row/column contains same number of units</w:t>
      </w:r>
    </w:p>
    <w:p w:rsidR="00000000" w:rsidDel="00000000" w:rsidP="00000000" w:rsidRDefault="00000000" w:rsidRPr="00000000" w14:paraId="00000026">
      <w:pPr>
        <w:numPr>
          <w:ilvl w:val="0"/>
          <w:numId w:val="14"/>
        </w:numPr>
        <w:spacing w:after="0" w:afterAutospacing="0" w:before="0" w:beforeAutospacing="0" w:lineRule="auto"/>
        <w:ind w:left="720" w:hanging="360"/>
      </w:pPr>
      <w:r w:rsidDel="00000000" w:rsidR="00000000" w:rsidRPr="00000000">
        <w:rPr>
          <w:rtl w:val="0"/>
        </w:rPr>
        <w:t xml:space="preserve">See multiplication as counting composite units</w:t>
      </w:r>
    </w:p>
    <w:p w:rsidR="00000000" w:rsidDel="00000000" w:rsidP="00000000" w:rsidRDefault="00000000" w:rsidRPr="00000000" w14:paraId="00000027">
      <w:pPr>
        <w:numPr>
          <w:ilvl w:val="0"/>
          <w:numId w:val="14"/>
        </w:numPr>
        <w:spacing w:after="240" w:before="0" w:beforeAutospacing="0" w:lineRule="auto"/>
        <w:ind w:left="720" w:hanging="360"/>
      </w:pPr>
      <w:r w:rsidDel="00000000" w:rsidR="00000000" w:rsidRPr="00000000">
        <w:rPr>
          <w:rtl w:val="0"/>
        </w:rPr>
        <w:t xml:space="preserve">Recognize rows as single composite units that can be iterated</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Intervention:</w:t>
      </w:r>
      <w:r w:rsidDel="00000000" w:rsidR="00000000" w:rsidRPr="00000000">
        <w:rPr>
          <w:rFonts w:ascii="Arial Unicode MS" w:cs="Arial Unicode MS" w:eastAsia="Arial Unicode MS" w:hAnsi="Arial Unicode MS"/>
          <w:rtl w:val="0"/>
        </w:rPr>
        <w:t xml:space="preserve"> Progress explicitly through: counting all squares → skip counting by rows → recognizing rows as groups → multiplication. Never introduce the formula before students demonstrate row-by-column structuring.</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1eccqht444q1" w:id="10"/>
      <w:bookmarkEnd w:id="10"/>
      <w:r w:rsidDel="00000000" w:rsidR="00000000" w:rsidRPr="00000000">
        <w:rPr>
          <w:b w:val="1"/>
          <w:bCs w:val="1"/>
          <w:color w:val="000000"/>
          <w:sz w:val="26"/>
          <w:szCs w:val="26"/>
          <w:rtl w:val="0"/>
        </w:rPr>
        <w:t xml:space="preserve">Composite figure difficulties</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Common errors (from educational studies):</w:t>
      </w:r>
    </w:p>
    <w:p w:rsidR="00000000" w:rsidDel="00000000" w:rsidP="00000000" w:rsidRDefault="00000000" w:rsidRPr="00000000" w14:paraId="0000002B">
      <w:pPr>
        <w:numPr>
          <w:ilvl w:val="0"/>
          <w:numId w:val="8"/>
        </w:numPr>
        <w:spacing w:after="0" w:afterAutospacing="0" w:before="240" w:lineRule="auto"/>
        <w:ind w:left="720" w:hanging="360"/>
      </w:pPr>
      <w:r w:rsidDel="00000000" w:rsidR="00000000" w:rsidRPr="00000000">
        <w:rPr>
          <w:rtl w:val="0"/>
        </w:rPr>
        <w:t xml:space="preserve">Inappropriately applying rectangular area formula to composite shapes</w:t>
      </w:r>
    </w:p>
    <w:p w:rsidR="00000000" w:rsidDel="00000000" w:rsidP="00000000" w:rsidRDefault="00000000" w:rsidRPr="00000000" w14:paraId="0000002C">
      <w:pPr>
        <w:numPr>
          <w:ilvl w:val="0"/>
          <w:numId w:val="8"/>
        </w:numPr>
        <w:spacing w:after="0" w:afterAutospacing="0" w:before="0" w:beforeAutospacing="0" w:lineRule="auto"/>
        <w:ind w:left="720" w:hanging="360"/>
      </w:pPr>
      <w:r w:rsidDel="00000000" w:rsidR="00000000" w:rsidRPr="00000000">
        <w:rPr>
          <w:rtl w:val="0"/>
        </w:rPr>
        <w:t xml:space="preserve">"Finishing figures off"—treating L-shapes as complete rectangles</w:t>
      </w:r>
    </w:p>
    <w:p w:rsidR="00000000" w:rsidDel="00000000" w:rsidP="00000000" w:rsidRDefault="00000000" w:rsidRPr="00000000" w14:paraId="0000002D">
      <w:pPr>
        <w:numPr>
          <w:ilvl w:val="0"/>
          <w:numId w:val="8"/>
        </w:numPr>
        <w:spacing w:after="0" w:afterAutospacing="0" w:before="0" w:beforeAutospacing="0" w:lineRule="auto"/>
        <w:ind w:left="720" w:hanging="360"/>
      </w:pPr>
      <w:r w:rsidDel="00000000" w:rsidR="00000000" w:rsidRPr="00000000">
        <w:rPr>
          <w:rtl w:val="0"/>
        </w:rPr>
        <w:t xml:space="preserve">Multiplying all given side lengths together indiscriminately</w:t>
      </w:r>
    </w:p>
    <w:p w:rsidR="00000000" w:rsidDel="00000000" w:rsidP="00000000" w:rsidRDefault="00000000" w:rsidRPr="00000000" w14:paraId="0000002E">
      <w:pPr>
        <w:numPr>
          <w:ilvl w:val="0"/>
          <w:numId w:val="8"/>
        </w:numPr>
        <w:spacing w:after="0" w:afterAutospacing="0" w:before="0" w:beforeAutospacing="0" w:lineRule="auto"/>
        <w:ind w:left="720" w:hanging="360"/>
      </w:pPr>
      <w:r w:rsidDel="00000000" w:rsidR="00000000" w:rsidRPr="00000000">
        <w:rPr>
          <w:rtl w:val="0"/>
        </w:rPr>
        <w:t xml:space="preserve">Calculating perimeter instead of area</w:t>
      </w:r>
    </w:p>
    <w:p w:rsidR="00000000" w:rsidDel="00000000" w:rsidP="00000000" w:rsidRDefault="00000000" w:rsidRPr="00000000" w14:paraId="0000002F">
      <w:pPr>
        <w:numPr>
          <w:ilvl w:val="0"/>
          <w:numId w:val="8"/>
        </w:numPr>
        <w:spacing w:after="240" w:before="0" w:beforeAutospacing="0" w:lineRule="auto"/>
        <w:ind w:left="720" w:hanging="360"/>
      </w:pPr>
      <w:r w:rsidDel="00000000" w:rsidR="00000000" w:rsidRPr="00000000">
        <w:rPr>
          <w:rtl w:val="0"/>
        </w:rPr>
        <w:t xml:space="preserve">Using wrong dimensions after partial decomposition</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Interventions:</w:t>
      </w:r>
      <w:r w:rsidDel="00000000" w:rsidR="00000000" w:rsidRPr="00000000">
        <w:rPr>
          <w:rtl w:val="0"/>
        </w:rPr>
        <w:t xml:space="preserve"> Start with 2-shape composite figures before 3+. Have students identify multiple ways to partition the same figure. Teach missing side length strategies explicitly—show how horizontal sides must "add up" and vertical sides must "add up." Use different colors to outline each sub-shape.</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Confidence levels:</w:t>
      </w:r>
      <w:r w:rsidDel="00000000" w:rsidR="00000000" w:rsidRPr="00000000">
        <w:rPr>
          <w:rtl w:val="0"/>
        </w:rPr>
        <w:t xml:space="preserve"> HIGH for all misconceptions and most interventions—well-documented across multiple studies.</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y572li1zm98" w:id="11"/>
      <w:bookmarkEnd w:id="11"/>
      <w:r w:rsidDel="00000000" w:rsidR="00000000" w:rsidRPr="00000000">
        <w:rPr>
          <w:b w:val="1"/>
          <w:bCs w:val="1"/>
          <w:sz w:val="34"/>
          <w:szCs w:val="34"/>
          <w:rtl w:val="0"/>
        </w:rPr>
        <w:t xml:space="preserve">Best practices organized by learning goal</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i9yft0r38m0n" w:id="12"/>
      <w:bookmarkEnd w:id="12"/>
      <w:r w:rsidDel="00000000" w:rsidR="00000000" w:rsidRPr="00000000">
        <w:rPr>
          <w:b w:val="1"/>
          <w:bCs w:val="1"/>
          <w:color w:val="000000"/>
          <w:sz w:val="26"/>
          <w:szCs w:val="26"/>
          <w:rtl w:val="0"/>
        </w:rPr>
        <w:t xml:space="preserve">Goals 1-3: Building foundational area concepts</w:t>
      </w:r>
    </w:p>
    <w:p w:rsidR="00000000" w:rsidDel="00000000" w:rsidP="00000000" w:rsidRDefault="00000000" w:rsidRPr="00000000" w14:paraId="00000035">
      <w:pPr>
        <w:spacing w:after="240" w:before="240" w:lineRule="auto"/>
        <w:rPr/>
      </w:pPr>
      <w:r w:rsidDel="00000000" w:rsidR="00000000" w:rsidRPr="00000000">
        <w:rPr>
          <w:rtl w:val="0"/>
        </w:rPr>
        <w:t xml:space="preserve">For describing relative size and exploring area with unit squares, research strongly supports beginning with physical covering experiences. The "covering approach" (Stephan &amp; Clements, 2003) develops understanding that area is the number of units covering a 2D region. However, physical manipulation can reinforce misconceptions if gaps/overlaps occur, so explicit instruction on proper tile placement is necessary.</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Evidence-supported progression:</w:t>
      </w:r>
    </w:p>
    <w:p w:rsidR="00000000" w:rsidDel="00000000" w:rsidP="00000000" w:rsidRDefault="00000000" w:rsidRPr="00000000" w14:paraId="00000037">
      <w:pPr>
        <w:numPr>
          <w:ilvl w:val="0"/>
          <w:numId w:val="13"/>
        </w:numPr>
        <w:spacing w:after="0" w:afterAutospacing="0" w:before="240" w:lineRule="auto"/>
        <w:ind w:left="720" w:hanging="360"/>
      </w:pPr>
      <w:r w:rsidDel="00000000" w:rsidR="00000000" w:rsidRPr="00000000">
        <w:rPr>
          <w:rtl w:val="0"/>
        </w:rPr>
        <w:t xml:space="preserve">Compare plane figures by visual inspection (larger/smaller)</w:t>
      </w:r>
    </w:p>
    <w:p w:rsidR="00000000" w:rsidDel="00000000" w:rsidP="00000000" w:rsidRDefault="00000000" w:rsidRPr="00000000" w14:paraId="00000038">
      <w:pPr>
        <w:numPr>
          <w:ilvl w:val="0"/>
          <w:numId w:val="13"/>
        </w:numPr>
        <w:spacing w:after="0" w:afterAutospacing="0" w:before="0" w:beforeAutospacing="0" w:lineRule="auto"/>
        <w:ind w:left="720" w:hanging="360"/>
      </w:pPr>
      <w:r w:rsidDel="00000000" w:rsidR="00000000" w:rsidRPr="00000000">
        <w:rPr>
          <w:rtl w:val="0"/>
        </w:rPr>
        <w:t xml:space="preserve">Physically cover shapes with identical unit squares</w:t>
      </w:r>
    </w:p>
    <w:p w:rsidR="00000000" w:rsidDel="00000000" w:rsidP="00000000" w:rsidRDefault="00000000" w:rsidRPr="00000000" w14:paraId="00000039">
      <w:pPr>
        <w:numPr>
          <w:ilvl w:val="0"/>
          <w:numId w:val="13"/>
        </w:numPr>
        <w:spacing w:after="0" w:afterAutospacing="0" w:before="0" w:beforeAutospacing="0" w:lineRule="auto"/>
        <w:ind w:left="720" w:hanging="360"/>
      </w:pPr>
      <w:r w:rsidDel="00000000" w:rsidR="00000000" w:rsidRPr="00000000">
        <w:rPr>
          <w:rtl w:val="0"/>
        </w:rPr>
        <w:t xml:space="preserve">Count squares systematically (establish row-by-column organization)</w:t>
      </w:r>
    </w:p>
    <w:p w:rsidR="00000000" w:rsidDel="00000000" w:rsidP="00000000" w:rsidRDefault="00000000" w:rsidRPr="00000000" w14:paraId="0000003A">
      <w:pPr>
        <w:numPr>
          <w:ilvl w:val="0"/>
          <w:numId w:val="13"/>
        </w:numPr>
        <w:spacing w:after="240" w:before="0" w:beforeAutospacing="0" w:lineRule="auto"/>
        <w:ind w:left="720" w:hanging="360"/>
      </w:pPr>
      <w:r w:rsidDel="00000000" w:rsidR="00000000" w:rsidRPr="00000000">
        <w:rPr>
          <w:rtl w:val="0"/>
        </w:rPr>
        <w:t xml:space="preserve">Verify that different arrangements of same number of squares have equal area</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Critical research insight:</w:t>
      </w:r>
      <w:r w:rsidDel="00000000" w:rsidR="00000000" w:rsidRPr="00000000">
        <w:rPr>
          <w:rtl w:val="0"/>
        </w:rPr>
        <w:t xml:space="preserve"> Students plateau at the "Initial Composite Structurer" level for </w:t>
      </w:r>
      <w:r w:rsidDel="00000000" w:rsidR="00000000" w:rsidRPr="00000000">
        <w:rPr>
          <w:b w:val="1"/>
          <w:bCs w:val="1"/>
          <w:rtl w:val="0"/>
        </w:rPr>
        <w:t xml:space="preserve">12-30 months</w:t>
      </w:r>
      <w:r w:rsidDel="00000000" w:rsidR="00000000" w:rsidRPr="00000000">
        <w:rPr>
          <w:rtl w:val="0"/>
        </w:rPr>
        <w:t xml:space="preserve"> (Barrett et al., 2017). This represents the transition point where students can maintain composite units but haven't yet coordinated rows/columns with dimensions. Instruction must explicitly target this level.</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s0yzu9d4m67p" w:id="13"/>
      <w:bookmarkEnd w:id="13"/>
      <w:r w:rsidDel="00000000" w:rsidR="00000000" w:rsidRPr="00000000">
        <w:rPr>
          <w:b w:val="1"/>
          <w:bCs w:val="1"/>
          <w:color w:val="000000"/>
          <w:sz w:val="26"/>
          <w:szCs w:val="26"/>
          <w:rtl w:val="0"/>
        </w:rPr>
        <w:t xml:space="preserve">Goals 4-5: Connecting area to multiplication</w:t>
      </w:r>
    </w:p>
    <w:p w:rsidR="00000000" w:rsidDel="00000000" w:rsidP="00000000" w:rsidRDefault="00000000" w:rsidRPr="00000000" w14:paraId="0000003D">
      <w:pPr>
        <w:spacing w:after="240" w:before="240" w:lineRule="auto"/>
        <w:rPr/>
      </w:pPr>
      <w:r w:rsidDel="00000000" w:rsidR="00000000" w:rsidRPr="00000000">
        <w:rPr>
          <w:rtl w:val="0"/>
        </w:rPr>
        <w:t xml:space="preserve">The transition from "total number of unit squares" to "rows × columns" requires explicit bridging instruction. Research shows premature introduction of the formula L×W leads to procedural-only knowledge without conceptual understanding.</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Research-validated sequence:</w:t>
      </w:r>
    </w:p>
    <w:p w:rsidR="00000000" w:rsidDel="00000000" w:rsidP="00000000" w:rsidRDefault="00000000" w:rsidRPr="00000000" w14:paraId="0000003F">
      <w:pPr>
        <w:numPr>
          <w:ilvl w:val="0"/>
          <w:numId w:val="6"/>
        </w:numPr>
        <w:spacing w:after="0" w:afterAutospacing="0" w:before="240" w:lineRule="auto"/>
        <w:ind w:left="720" w:hanging="360"/>
      </w:pPr>
      <w:r w:rsidDel="00000000" w:rsidR="00000000" w:rsidRPr="00000000">
        <w:rPr>
          <w:rtl w:val="0"/>
        </w:rPr>
        <w:t xml:space="preserve">Build arrays and count total squares</w:t>
      </w:r>
    </w:p>
    <w:p w:rsidR="00000000" w:rsidDel="00000000" w:rsidP="00000000" w:rsidRDefault="00000000" w:rsidRPr="00000000" w14:paraId="00000040">
      <w:pPr>
        <w:numPr>
          <w:ilvl w:val="0"/>
          <w:numId w:val="6"/>
        </w:numPr>
        <w:spacing w:after="0" w:afterAutospacing="0" w:before="0" w:beforeAutospacing="0" w:lineRule="auto"/>
        <w:ind w:left="720" w:hanging="360"/>
      </w:pPr>
      <w:r w:rsidDel="00000000" w:rsidR="00000000" w:rsidRPr="00000000">
        <w:rPr>
          <w:rtl w:val="0"/>
        </w:rPr>
        <w:t xml:space="preserve">Organize arrays into clear rows; count rows</w:t>
      </w:r>
    </w:p>
    <w:p w:rsidR="00000000" w:rsidDel="00000000" w:rsidP="00000000" w:rsidRDefault="00000000" w:rsidRPr="00000000" w14:paraId="00000041">
      <w:pPr>
        <w:numPr>
          <w:ilvl w:val="0"/>
          <w:numId w:val="6"/>
        </w:numPr>
        <w:spacing w:after="0" w:afterAutospacing="0" w:before="0" w:beforeAutospacing="0" w:lineRule="auto"/>
        <w:ind w:left="720" w:hanging="360"/>
      </w:pPr>
      <w:r w:rsidDel="00000000" w:rsidR="00000000" w:rsidRPr="00000000">
        <w:rPr>
          <w:rtl w:val="0"/>
        </w:rPr>
        <w:t xml:space="preserve">Skip-count by number in each row</w:t>
      </w:r>
    </w:p>
    <w:p w:rsidR="00000000" w:rsidDel="00000000" w:rsidP="00000000" w:rsidRDefault="00000000" w:rsidRPr="00000000" w14:paraId="00000042">
      <w:pPr>
        <w:numPr>
          <w:ilvl w:val="0"/>
          <w:numId w:val="6"/>
        </w:numPr>
        <w:spacing w:after="0" w:afterAutospacing="0" w:before="0" w:beforeAutospacing="0" w:lineRule="auto"/>
        <w:ind w:left="720" w:hanging="360"/>
      </w:pPr>
      <w:r w:rsidDel="00000000" w:rsidR="00000000" w:rsidRPr="00000000">
        <w:rPr>
          <w:rtl w:val="0"/>
        </w:rPr>
        <w:t xml:space="preserve">Connect skip-counting to multiplication facts</w:t>
      </w:r>
    </w:p>
    <w:p w:rsidR="00000000" w:rsidDel="00000000" w:rsidP="00000000" w:rsidRDefault="00000000" w:rsidRPr="00000000" w14:paraId="00000043">
      <w:pPr>
        <w:numPr>
          <w:ilvl w:val="0"/>
          <w:numId w:val="6"/>
        </w:numPr>
        <w:spacing w:after="240" w:before="0" w:beforeAutospacing="0" w:lineRule="auto"/>
        <w:ind w:left="720" w:hanging="360"/>
      </w:pPr>
      <w:r w:rsidDel="00000000" w:rsidR="00000000" w:rsidRPr="00000000">
        <w:rPr>
          <w:rtl w:val="0"/>
        </w:rPr>
        <w:t xml:space="preserve">Introduce multiplication notation only after multiplicative structure is understood</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Key instructional move:</w:t>
      </w:r>
      <w:r w:rsidDel="00000000" w:rsidR="00000000" w:rsidRPr="00000000">
        <w:rPr>
          <w:rtl w:val="0"/>
        </w:rPr>
        <w:t xml:space="preserve"> Students must see a ROW as one composite unit, then iterate that unit (unitizing). Ask: "How many rows? How many in each row? How can we find the total without counting every square?"</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drxhk4p57w8l" w:id="14"/>
      <w:bookmarkEnd w:id="14"/>
      <w:r w:rsidDel="00000000" w:rsidR="00000000" w:rsidRPr="00000000">
        <w:rPr>
          <w:b w:val="1"/>
          <w:bCs w:val="1"/>
          <w:color w:val="000000"/>
          <w:sz w:val="26"/>
          <w:szCs w:val="26"/>
          <w:rtl w:val="0"/>
        </w:rPr>
        <w:t xml:space="preserve">Goal 6: Standard units instruction</w:t>
      </w:r>
    </w:p>
    <w:p w:rsidR="00000000" w:rsidDel="00000000" w:rsidP="00000000" w:rsidRDefault="00000000" w:rsidRPr="00000000" w14:paraId="00000046">
      <w:pPr>
        <w:spacing w:after="240" w:before="240" w:lineRule="auto"/>
        <w:rPr/>
      </w:pPr>
      <w:r w:rsidDel="00000000" w:rsidR="00000000" w:rsidRPr="00000000">
        <w:rPr>
          <w:rtl w:val="0"/>
        </w:rPr>
        <w:t xml:space="preserve">Common Core 3.MD.6 specifies measuring with "square cm, square m, square in, square ft, and improvised units." Research supports introducing standard units AFTER establishing the unit square concept with non-standard units.</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Recommended progression:</w:t>
      </w:r>
    </w:p>
    <w:p w:rsidR="00000000" w:rsidDel="00000000" w:rsidP="00000000" w:rsidRDefault="00000000" w:rsidRPr="00000000" w14:paraId="00000048">
      <w:pPr>
        <w:numPr>
          <w:ilvl w:val="0"/>
          <w:numId w:val="7"/>
        </w:numPr>
        <w:spacing w:after="0" w:afterAutospacing="0" w:before="240" w:lineRule="auto"/>
        <w:ind w:left="720" w:hanging="360"/>
      </w:pPr>
      <w:r w:rsidDel="00000000" w:rsidR="00000000" w:rsidRPr="00000000">
        <w:rPr>
          <w:rtl w:val="0"/>
        </w:rPr>
        <w:t xml:space="preserve">Non-standard units (pattern blocks, square tiles) to develop covering concept</w:t>
      </w:r>
    </w:p>
    <w:p w:rsidR="00000000" w:rsidDel="00000000" w:rsidP="00000000" w:rsidRDefault="00000000" w:rsidRPr="00000000" w14:paraId="00000049">
      <w:pPr>
        <w:numPr>
          <w:ilvl w:val="0"/>
          <w:numId w:val="7"/>
        </w:numPr>
        <w:spacing w:after="0" w:afterAutospacing="0" w:before="0" w:beforeAutospacing="0" w:lineRule="auto"/>
        <w:ind w:left="720" w:hanging="360"/>
      </w:pPr>
      <w:r w:rsidDel="00000000" w:rsidR="00000000" w:rsidRPr="00000000">
        <w:rPr>
          <w:rtl w:val="0"/>
        </w:rPr>
        <w:t xml:space="preserve">"Unit square" as abstract concept (any square with side length 1 unit)</w:t>
      </w:r>
    </w:p>
    <w:p w:rsidR="00000000" w:rsidDel="00000000" w:rsidP="00000000" w:rsidRDefault="00000000" w:rsidRPr="00000000" w14:paraId="0000004A">
      <w:pPr>
        <w:numPr>
          <w:ilvl w:val="0"/>
          <w:numId w:val="7"/>
        </w:numPr>
        <w:spacing w:after="0" w:afterAutospacing="0" w:before="0" w:beforeAutospacing="0" w:lineRule="auto"/>
        <w:ind w:left="720" w:hanging="360"/>
      </w:pPr>
      <w:r w:rsidDel="00000000" w:rsidR="00000000" w:rsidRPr="00000000">
        <w:rPr>
          <w:rtl w:val="0"/>
        </w:rPr>
        <w:t xml:space="preserve">Standard units (square centimeters, square inches)</w:t>
      </w:r>
    </w:p>
    <w:p w:rsidR="00000000" w:rsidDel="00000000" w:rsidP="00000000" w:rsidRDefault="00000000" w:rsidRPr="00000000" w14:paraId="0000004B">
      <w:pPr>
        <w:numPr>
          <w:ilvl w:val="0"/>
          <w:numId w:val="7"/>
        </w:numPr>
        <w:spacing w:after="240" w:before="0" w:beforeAutospacing="0" w:lineRule="auto"/>
        <w:ind w:left="720" w:hanging="360"/>
      </w:pPr>
      <w:r w:rsidDel="00000000" w:rsidR="00000000" w:rsidRPr="00000000">
        <w:rPr>
          <w:rtl w:val="0"/>
        </w:rPr>
        <w:t xml:space="preserve">Discussion of appropriate unit selection (sq cm for postcards; sq m for playgrounds)</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Critical understanding:</w:t>
      </w:r>
      <w:r w:rsidDel="00000000" w:rsidR="00000000" w:rsidRPr="00000000">
        <w:rPr>
          <w:rtl w:val="0"/>
        </w:rPr>
        <w:t xml:space="preserve"> "It takes more of a smaller unit than a larger unit to cover the same area"—this inverse relationship should be explored explicitly. Unit conversion is NOT a Grade 3 standard; it appears in Grades 4-5.</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el49nfbww38b" w:id="15"/>
      <w:bookmarkEnd w:id="15"/>
      <w:r w:rsidDel="00000000" w:rsidR="00000000" w:rsidRPr="00000000">
        <w:rPr>
          <w:b w:val="1"/>
          <w:bCs w:val="1"/>
          <w:color w:val="000000"/>
          <w:sz w:val="26"/>
          <w:szCs w:val="26"/>
          <w:rtl w:val="0"/>
        </w:rPr>
        <w:t xml:space="preserve">Goals 7-8: Area without grids and through measurement</w:t>
      </w:r>
    </w:p>
    <w:p w:rsidR="00000000" w:rsidDel="00000000" w:rsidP="00000000" w:rsidRDefault="00000000" w:rsidRPr="00000000" w14:paraId="0000004E">
      <w:pPr>
        <w:spacing w:after="240" w:before="240" w:lineRule="auto"/>
        <w:rPr/>
      </w:pPr>
      <w:r w:rsidDel="00000000" w:rsidR="00000000" w:rsidRPr="00000000">
        <w:rPr>
          <w:rtl w:val="0"/>
        </w:rPr>
        <w:t xml:space="preserve">Determining area of rectangles without displayed grids represents the abstract stage of CRA progression. Students must visualize the row-by-column structure mentally.</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Scaffolding strategy:</w:t>
      </w:r>
      <w:r w:rsidDel="00000000" w:rsidR="00000000" w:rsidRPr="00000000">
        <w:rPr>
          <w:rtl w:val="0"/>
        </w:rPr>
        <w:t xml:space="preserve"> Use "fading" approach—begin with fully gridded rectangles, progress to partially gridded (just edges marked), then to rectangles with only dimensions labeled, finally to measurement tasks where students determine dimensions first.</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3j0q0684sqth" w:id="16"/>
      <w:bookmarkEnd w:id="16"/>
      <w:r w:rsidDel="00000000" w:rsidR="00000000" w:rsidRPr="00000000">
        <w:rPr>
          <w:b w:val="1"/>
          <w:bCs w:val="1"/>
          <w:color w:val="000000"/>
          <w:sz w:val="26"/>
          <w:szCs w:val="26"/>
          <w:rtl w:val="0"/>
        </w:rPr>
        <w:t xml:space="preserve">Goals 9-10: Real-world problems and multiplication table connections</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The multiplication table as area model:</w:t>
      </w:r>
      <w:r w:rsidDel="00000000" w:rsidR="00000000" w:rsidRPr="00000000">
        <w:rPr>
          <w:rtl w:val="0"/>
        </w:rPr>
        <w:t xml:space="preserve"> Research supports framing the multiplication table as a "giant array"—each cell represents the area of a rectangle with factors as dimensions. Having students build arrays on the multiplication table and record products creates powerful conceptual connections.</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Real-world applications should emphasize:</w:t>
      </w:r>
    </w:p>
    <w:p w:rsidR="00000000" w:rsidDel="00000000" w:rsidP="00000000" w:rsidRDefault="00000000" w:rsidRPr="00000000" w14:paraId="00000053">
      <w:pPr>
        <w:numPr>
          <w:ilvl w:val="0"/>
          <w:numId w:val="10"/>
        </w:numPr>
        <w:spacing w:after="0" w:afterAutospacing="0" w:before="240" w:lineRule="auto"/>
        <w:ind w:left="720" w:hanging="360"/>
      </w:pPr>
      <w:r w:rsidDel="00000000" w:rsidR="00000000" w:rsidRPr="00000000">
        <w:rPr>
          <w:rtl w:val="0"/>
        </w:rPr>
        <w:t xml:space="preserve">Authentic contexts (floor tiles, garden plots, room carpeting)</w:t>
      </w:r>
    </w:p>
    <w:p w:rsidR="00000000" w:rsidDel="00000000" w:rsidP="00000000" w:rsidRDefault="00000000" w:rsidRPr="00000000" w14:paraId="00000054">
      <w:pPr>
        <w:numPr>
          <w:ilvl w:val="0"/>
          <w:numId w:val="10"/>
        </w:numPr>
        <w:spacing w:after="0" w:afterAutospacing="0" w:before="0" w:beforeAutospacing="0" w:lineRule="auto"/>
        <w:ind w:left="720" w:hanging="360"/>
      </w:pPr>
      <w:r w:rsidDel="00000000" w:rsidR="00000000" w:rsidRPr="00000000">
        <w:rPr>
          <w:rtl w:val="0"/>
        </w:rPr>
        <w:t xml:space="preserve">Estimation before calculation</w:t>
      </w:r>
    </w:p>
    <w:p w:rsidR="00000000" w:rsidDel="00000000" w:rsidP="00000000" w:rsidRDefault="00000000" w:rsidRPr="00000000" w14:paraId="00000055">
      <w:pPr>
        <w:numPr>
          <w:ilvl w:val="0"/>
          <w:numId w:val="10"/>
        </w:numPr>
        <w:spacing w:after="0" w:afterAutospacing="0" w:before="0" w:beforeAutospacing="0" w:lineRule="auto"/>
        <w:ind w:left="720" w:hanging="360"/>
      </w:pPr>
      <w:r w:rsidDel="00000000" w:rsidR="00000000" w:rsidRPr="00000000">
        <w:rPr>
          <w:rtl w:val="0"/>
        </w:rPr>
        <w:t xml:space="preserve">Selecting appropriate units for context</w:t>
      </w:r>
    </w:p>
    <w:p w:rsidR="00000000" w:rsidDel="00000000" w:rsidP="00000000" w:rsidRDefault="00000000" w:rsidRPr="00000000" w14:paraId="00000056">
      <w:pPr>
        <w:numPr>
          <w:ilvl w:val="0"/>
          <w:numId w:val="10"/>
        </w:numPr>
        <w:spacing w:after="240" w:before="0" w:beforeAutospacing="0" w:lineRule="auto"/>
        <w:ind w:left="720" w:hanging="360"/>
      </w:pPr>
      <w:r w:rsidDel="00000000" w:rsidR="00000000" w:rsidRPr="00000000">
        <w:rPr>
          <w:rtl w:val="0"/>
        </w:rPr>
        <w:t xml:space="preserve">Connecting to prior learning about multiplication</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as56pxeetjvx" w:id="17"/>
      <w:bookmarkEnd w:id="17"/>
      <w:r w:rsidDel="00000000" w:rsidR="00000000" w:rsidRPr="00000000">
        <w:rPr>
          <w:b w:val="1"/>
          <w:bCs w:val="1"/>
          <w:color w:val="000000"/>
          <w:sz w:val="26"/>
          <w:szCs w:val="26"/>
          <w:rtl w:val="0"/>
        </w:rPr>
        <w:t xml:space="preserve">Goals 11-14: Composite figures and additive property</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CCSS.3.MD.7.C</w:t>
      </w:r>
      <w:r w:rsidDel="00000000" w:rsidR="00000000" w:rsidRPr="00000000">
        <w:rPr>
          <w:rtl w:val="0"/>
        </w:rPr>
        <w:t xml:space="preserve"> explicitly connects area decomposition to the distributive property: "Use tiling to show in a concrete case that the area of a rectangle with whole-number side lengths a and b+c is the sum of a×b and a×c."</w:t>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Research-based progression for composite figures:</w:t>
      </w:r>
    </w:p>
    <w:p w:rsidR="00000000" w:rsidDel="00000000" w:rsidP="00000000" w:rsidRDefault="00000000" w:rsidRPr="00000000" w14:paraId="0000005A">
      <w:pPr>
        <w:numPr>
          <w:ilvl w:val="0"/>
          <w:numId w:val="2"/>
        </w:numPr>
        <w:spacing w:after="0" w:afterAutospacing="0" w:before="240" w:lineRule="auto"/>
        <w:ind w:left="720" w:hanging="360"/>
      </w:pPr>
      <w:r w:rsidDel="00000000" w:rsidR="00000000" w:rsidRPr="00000000">
        <w:rPr>
          <w:rtl w:val="0"/>
        </w:rPr>
        <w:t xml:space="preserve">Decompose L-shapes into 2 rectangles (multiple valid partitions)</w:t>
      </w:r>
    </w:p>
    <w:p w:rsidR="00000000" w:rsidDel="00000000" w:rsidP="00000000" w:rsidRDefault="00000000" w:rsidRPr="00000000" w14:paraId="0000005B">
      <w:pPr>
        <w:numPr>
          <w:ilvl w:val="0"/>
          <w:numId w:val="2"/>
        </w:numPr>
        <w:spacing w:after="0" w:afterAutospacing="0" w:before="0" w:beforeAutospacing="0" w:lineRule="auto"/>
        <w:ind w:left="720" w:hanging="360"/>
      </w:pPr>
      <w:r w:rsidDel="00000000" w:rsidR="00000000" w:rsidRPr="00000000">
        <w:rPr>
          <w:rtl w:val="0"/>
        </w:rPr>
        <w:t xml:space="preserve">Calculate each rectangle's area using multiplication</w:t>
      </w:r>
    </w:p>
    <w:p w:rsidR="00000000" w:rsidDel="00000000" w:rsidP="00000000" w:rsidRDefault="00000000" w:rsidRPr="00000000" w14:paraId="0000005C">
      <w:pPr>
        <w:numPr>
          <w:ilvl w:val="0"/>
          <w:numId w:val="2"/>
        </w:numPr>
        <w:spacing w:after="0" w:afterAutospacing="0" w:before="0" w:beforeAutospacing="0" w:lineRule="auto"/>
        <w:ind w:left="720" w:hanging="360"/>
      </w:pPr>
      <w:r w:rsidDel="00000000" w:rsidR="00000000" w:rsidRPr="00000000">
        <w:rPr>
          <w:rtl w:val="0"/>
        </w:rPr>
        <w:t xml:space="preserve">Add areas to find total (demonstrate area as additive)</w:t>
      </w:r>
    </w:p>
    <w:p w:rsidR="00000000" w:rsidDel="00000000" w:rsidP="00000000" w:rsidRDefault="00000000" w:rsidRPr="00000000" w14:paraId="0000005D">
      <w:pPr>
        <w:numPr>
          <w:ilvl w:val="0"/>
          <w:numId w:val="2"/>
        </w:numPr>
        <w:spacing w:after="0" w:afterAutospacing="0" w:before="0" w:beforeAutospacing="0" w:lineRule="auto"/>
        <w:ind w:left="720" w:hanging="360"/>
      </w:pPr>
      <w:r w:rsidDel="00000000" w:rsidR="00000000" w:rsidRPr="00000000">
        <w:rPr>
          <w:rtl w:val="0"/>
        </w:rPr>
        <w:t xml:space="preserve">Progress to figures requiring inference of missing dimensions</w:t>
      </w:r>
    </w:p>
    <w:p w:rsidR="00000000" w:rsidDel="00000000" w:rsidP="00000000" w:rsidRDefault="00000000" w:rsidRPr="00000000" w14:paraId="0000005E">
      <w:pPr>
        <w:numPr>
          <w:ilvl w:val="0"/>
          <w:numId w:val="2"/>
        </w:numPr>
        <w:spacing w:after="240" w:before="0" w:beforeAutospacing="0" w:lineRule="auto"/>
        <w:ind w:left="720" w:hanging="360"/>
      </w:pPr>
      <w:r w:rsidDel="00000000" w:rsidR="00000000" w:rsidRPr="00000000">
        <w:rPr>
          <w:rtl w:val="0"/>
        </w:rPr>
        <w:t xml:space="preserve">Connect explicitly to distributive property: 3×17 = 3×(10+7) = (3×10) + (3×7)</w:t>
      </w:r>
    </w:p>
    <w:p w:rsidR="00000000" w:rsidDel="00000000" w:rsidP="00000000" w:rsidRDefault="00000000" w:rsidRPr="00000000" w14:paraId="0000005F">
      <w:pPr>
        <w:spacing w:after="240" w:before="240" w:lineRule="auto"/>
        <w:rPr/>
      </w:pPr>
      <w:r w:rsidDel="00000000" w:rsidR="00000000" w:rsidRPr="00000000">
        <w:rPr>
          <w:rtl w:val="0"/>
        </w:rPr>
        <w:t xml:space="preserve">This connection supports both area understanding and multiplication strategies.</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rmjhj9m6csnd" w:id="18"/>
      <w:bookmarkEnd w:id="18"/>
      <w:r w:rsidDel="00000000" w:rsidR="00000000" w:rsidRPr="00000000">
        <w:rPr>
          <w:b w:val="1"/>
          <w:bCs w:val="1"/>
          <w:sz w:val="34"/>
          <w:szCs w:val="34"/>
          <w:rtl w:val="0"/>
        </w:rPr>
        <w:t xml:space="preserve">Sequencing and progression recommendations</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fmerorjhl2vo" w:id="19"/>
      <w:bookmarkEnd w:id="19"/>
      <w:r w:rsidDel="00000000" w:rsidR="00000000" w:rsidRPr="00000000">
        <w:rPr>
          <w:b w:val="1"/>
          <w:bCs w:val="1"/>
          <w:color w:val="000000"/>
          <w:sz w:val="26"/>
          <w:szCs w:val="26"/>
          <w:rtl w:val="0"/>
        </w:rPr>
        <w:t xml:space="preserve">Optimal sequence based on research</w:t>
      </w:r>
    </w:p>
    <w:p w:rsidR="00000000" w:rsidDel="00000000" w:rsidP="00000000" w:rsidRDefault="00000000" w:rsidRPr="00000000" w14:paraId="00000063">
      <w:pPr>
        <w:spacing w:after="240" w:before="240" w:lineRule="auto"/>
        <w:rPr/>
      </w:pPr>
      <w:r w:rsidDel="00000000" w:rsidR="00000000" w:rsidRPr="00000000">
        <w:rPr>
          <w:rtl w:val="0"/>
        </w:rPr>
        <w:t xml:space="preserve">Research from Common Core progressions and major curricula (Eureka/EngageNY, Singapore Math) supports this sequence:</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Prerequisites (Grade 2):</w:t>
      </w:r>
      <w:r w:rsidDel="00000000" w:rsidR="00000000" w:rsidRPr="00000000">
        <w:rPr>
          <w:rtl w:val="0"/>
        </w:rPr>
        <w:t xml:space="preserve"> Students partition rectangles into rows/columns of squares, count using skip-counting and repeated addition (2.G.2, 2.OA.4). Arrays up to 5×5 establish foundation.</w:t>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Grade 3 recommended sequence:</w:t>
      </w:r>
    </w:p>
    <w:p w:rsidR="00000000" w:rsidDel="00000000" w:rsidP="00000000" w:rsidRDefault="00000000" w:rsidRPr="00000000" w14:paraId="00000066">
      <w:pPr>
        <w:numPr>
          <w:ilvl w:val="0"/>
          <w:numId w:val="12"/>
        </w:numPr>
        <w:spacing w:after="0" w:afterAutospacing="0" w:before="240" w:lineRule="auto"/>
        <w:ind w:left="720" w:hanging="360"/>
      </w:pPr>
      <w:r w:rsidDel="00000000" w:rsidR="00000000" w:rsidRPr="00000000">
        <w:rPr>
          <w:b w:val="1"/>
          <w:bCs w:val="1"/>
          <w:rtl w:val="0"/>
        </w:rPr>
        <w:t xml:space="preserve">Multiplication foundations</w:t>
      </w:r>
      <w:r w:rsidDel="00000000" w:rsidR="00000000" w:rsidRPr="00000000">
        <w:rPr>
          <w:rtl w:val="0"/>
        </w:rPr>
        <w:t xml:space="preserve"> (Modules 1-3 in Eureka): Equal groups, arrays, properties of operations</w:t>
      </w:r>
    </w:p>
    <w:p w:rsidR="00000000" w:rsidDel="00000000" w:rsidP="00000000" w:rsidRDefault="00000000" w:rsidRPr="00000000" w14:paraId="00000067">
      <w:pPr>
        <w:numPr>
          <w:ilvl w:val="0"/>
          <w:numId w:val="12"/>
        </w:numPr>
        <w:spacing w:after="0" w:afterAutospacing="0" w:before="0" w:beforeAutospacing="0" w:lineRule="auto"/>
        <w:ind w:left="720" w:hanging="360"/>
      </w:pPr>
      <w:r w:rsidDel="00000000" w:rsidR="00000000" w:rsidRPr="00000000">
        <w:rPr>
          <w:b w:val="1"/>
          <w:bCs w:val="1"/>
          <w:rtl w:val="0"/>
        </w:rPr>
        <w:t xml:space="preserve">Introducing area as measurement</w:t>
      </w:r>
      <w:r w:rsidDel="00000000" w:rsidR="00000000" w:rsidRPr="00000000">
        <w:rPr>
          <w:rtl w:val="0"/>
        </w:rPr>
        <w:t xml:space="preserve"> (Module 4): Covering, counting unit squares, systematic organization</w:t>
      </w:r>
    </w:p>
    <w:p w:rsidR="00000000" w:rsidDel="00000000" w:rsidP="00000000" w:rsidRDefault="00000000" w:rsidRPr="00000000" w14:paraId="00000068">
      <w:pPr>
        <w:numPr>
          <w:ilvl w:val="0"/>
          <w:numId w:val="12"/>
        </w:numPr>
        <w:spacing w:after="0" w:afterAutospacing="0" w:before="0" w:beforeAutospacing="0" w:lineRule="auto"/>
        <w:ind w:left="720" w:hanging="360"/>
      </w:pPr>
      <w:r w:rsidDel="00000000" w:rsidR="00000000" w:rsidRPr="00000000">
        <w:rPr>
          <w:b w:val="1"/>
          <w:bCs w:val="1"/>
          <w:rtl w:val="0"/>
        </w:rPr>
        <w:t xml:space="preserve">Connecting area to multiplication</w:t>
      </w:r>
      <w:r w:rsidDel="00000000" w:rsidR="00000000" w:rsidRPr="00000000">
        <w:rPr>
          <w:rtl w:val="0"/>
        </w:rPr>
        <w:t xml:space="preserve">: Same arrays, now measured; formula emerges from structure</w:t>
      </w:r>
    </w:p>
    <w:p w:rsidR="00000000" w:rsidDel="00000000" w:rsidP="00000000" w:rsidRDefault="00000000" w:rsidRPr="00000000" w14:paraId="00000069">
      <w:pPr>
        <w:numPr>
          <w:ilvl w:val="0"/>
          <w:numId w:val="12"/>
        </w:numPr>
        <w:spacing w:after="0" w:afterAutospacing="0" w:before="0" w:beforeAutospacing="0" w:lineRule="auto"/>
        <w:ind w:left="720" w:hanging="360"/>
      </w:pPr>
      <w:r w:rsidDel="00000000" w:rsidR="00000000" w:rsidRPr="00000000">
        <w:rPr>
          <w:b w:val="1"/>
          <w:bCs w:val="1"/>
          <w:rtl w:val="0"/>
        </w:rPr>
        <w:t xml:space="preserve">Standard units</w:t>
      </w:r>
      <w:r w:rsidDel="00000000" w:rsidR="00000000" w:rsidRPr="00000000">
        <w:rPr>
          <w:rtl w:val="0"/>
        </w:rPr>
        <w:t xml:space="preserve">: After abstract unit square concept is solid</w:t>
      </w:r>
    </w:p>
    <w:p w:rsidR="00000000" w:rsidDel="00000000" w:rsidP="00000000" w:rsidRDefault="00000000" w:rsidRPr="00000000" w14:paraId="0000006A">
      <w:pPr>
        <w:numPr>
          <w:ilvl w:val="0"/>
          <w:numId w:val="12"/>
        </w:numPr>
        <w:spacing w:after="0" w:afterAutospacing="0" w:before="0" w:beforeAutospacing="0" w:lineRule="auto"/>
        <w:ind w:left="720" w:hanging="360"/>
      </w:pPr>
      <w:r w:rsidDel="00000000" w:rsidR="00000000" w:rsidRPr="00000000">
        <w:rPr>
          <w:b w:val="1"/>
          <w:bCs w:val="1"/>
          <w:rtl w:val="0"/>
        </w:rPr>
        <w:t xml:space="preserve">Composite figures</w:t>
      </w:r>
      <w:r w:rsidDel="00000000" w:rsidR="00000000" w:rsidRPr="00000000">
        <w:rPr>
          <w:rtl w:val="0"/>
        </w:rPr>
        <w:t xml:space="preserve">: After formula mastery with simple rectangles</w:t>
      </w:r>
    </w:p>
    <w:p w:rsidR="00000000" w:rsidDel="00000000" w:rsidP="00000000" w:rsidRDefault="00000000" w:rsidRPr="00000000" w14:paraId="0000006B">
      <w:pPr>
        <w:numPr>
          <w:ilvl w:val="0"/>
          <w:numId w:val="12"/>
        </w:numPr>
        <w:spacing w:after="240" w:before="0" w:beforeAutospacing="0" w:lineRule="auto"/>
        <w:ind w:left="720" w:hanging="360"/>
      </w:pPr>
      <w:r w:rsidDel="00000000" w:rsidR="00000000" w:rsidRPr="00000000">
        <w:rPr>
          <w:b w:val="1"/>
          <w:bCs w:val="1"/>
          <w:rtl w:val="0"/>
        </w:rPr>
        <w:t xml:space="preserve">Missing dimensions and complex applications</w:t>
      </w:r>
      <w:r w:rsidDel="00000000" w:rsidR="00000000" w:rsidRPr="00000000">
        <w:rPr>
          <w:rtl w:val="0"/>
        </w:rPr>
        <w:t xml:space="preserve">: As extension</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ce700e2klvnq" w:id="20"/>
      <w:bookmarkEnd w:id="20"/>
      <w:r w:rsidDel="00000000" w:rsidR="00000000" w:rsidRPr="00000000">
        <w:rPr>
          <w:b w:val="1"/>
          <w:bCs w:val="1"/>
          <w:color w:val="000000"/>
          <w:sz w:val="26"/>
          <w:szCs w:val="26"/>
          <w:rtl w:val="0"/>
        </w:rPr>
        <w:t xml:space="preserve">Critical sequencing research</w:t>
      </w:r>
    </w:p>
    <w:p w:rsidR="00000000" w:rsidDel="00000000" w:rsidP="00000000" w:rsidRDefault="00000000" w:rsidRPr="00000000" w14:paraId="0000006D">
      <w:pPr>
        <w:spacing w:after="240" w:before="240" w:lineRule="auto"/>
        <w:rPr/>
      </w:pPr>
      <w:r w:rsidDel="00000000" w:rsidR="00000000" w:rsidRPr="00000000">
        <w:rPr>
          <w:rtl w:val="0"/>
        </w:rPr>
        <w:t xml:space="preserve">While direct experimental comparison of area-first versus multiplication-first approaches is limited, the logical and standards-based progression places multiplication foundations before formal area measurement. The key insight is that multiplication and area are </w:t>
      </w:r>
      <w:r w:rsidDel="00000000" w:rsidR="00000000" w:rsidRPr="00000000">
        <w:rPr>
          <w:b w:val="1"/>
          <w:bCs w:val="1"/>
          <w:rtl w:val="0"/>
        </w:rPr>
        <w:t xml:space="preserve">mutually reinforcing</w:t>
      </w:r>
      <w:r w:rsidDel="00000000" w:rsidR="00000000" w:rsidRPr="00000000">
        <w:rPr>
          <w:rtl w:val="0"/>
        </w:rPr>
        <w:t xml:space="preserve">—arrays (the visual precursor to area) are introduced early, formal multiplication develops, then area connects to multiplication.</w:t>
      </w:r>
    </w:p>
    <w:p w:rsidR="00000000" w:rsidDel="00000000" w:rsidP="00000000" w:rsidRDefault="00000000" w:rsidRPr="00000000" w14:paraId="0000006E">
      <w:pPr>
        <w:spacing w:after="240" w:before="240" w:lineRule="auto"/>
        <w:rPr/>
      </w:pPr>
      <w:r w:rsidDel="00000000" w:rsidR="00000000" w:rsidRPr="00000000">
        <w:rPr>
          <w:rtl w:val="0"/>
        </w:rPr>
        <w:t xml:space="preserve">The debate may be somewhat artificial: optimal instruction introduces multiplicative thinking through arrays, then uses area as the meaningful application that reinforces multiplication understanding.</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Confidence level:</w:t>
      </w:r>
      <w:r w:rsidDel="00000000" w:rsidR="00000000" w:rsidRPr="00000000">
        <w:rPr>
          <w:rtl w:val="0"/>
        </w:rPr>
        <w:t xml:space="preserve"> MODERATE for specific sequencing—based on logical/standards-based reasoning rather than experimental comparison.</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41kiqddaabr4" w:id="21"/>
      <w:bookmarkEnd w:id="21"/>
      <w:r w:rsidDel="00000000" w:rsidR="00000000" w:rsidRPr="00000000">
        <w:rPr>
          <w:b w:val="1"/>
          <w:bCs w:val="1"/>
          <w:sz w:val="34"/>
          <w:szCs w:val="34"/>
          <w:rtl w:val="0"/>
        </w:rPr>
        <w:t xml:space="preserve">Digital and 1:1 implications</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mkbetjx5zek" w:id="22"/>
      <w:bookmarkEnd w:id="22"/>
      <w:r w:rsidDel="00000000" w:rsidR="00000000" w:rsidRPr="00000000">
        <w:rPr>
          <w:b w:val="1"/>
          <w:bCs w:val="1"/>
          <w:color w:val="000000"/>
          <w:sz w:val="26"/>
          <w:szCs w:val="26"/>
          <w:rtl w:val="0"/>
        </w:rPr>
        <w:t xml:space="preserve">Virtual manipulatives are effective</w:t>
      </w:r>
    </w:p>
    <w:p w:rsidR="00000000" w:rsidDel="00000000" w:rsidP="00000000" w:rsidRDefault="00000000" w:rsidRPr="00000000" w14:paraId="00000073">
      <w:pPr>
        <w:spacing w:after="240" w:before="240" w:lineRule="auto"/>
        <w:rPr/>
      </w:pPr>
      <w:r w:rsidDel="00000000" w:rsidR="00000000" w:rsidRPr="00000000">
        <w:rPr>
          <w:rtl w:val="0"/>
        </w:rPr>
        <w:t xml:space="preserve">Meta-analyses provide strong evidence for virtual manipulatives. Moyer-Packenham &amp; Westenskow (2013) synthesized 66 research reports finding </w:t>
      </w:r>
      <w:r w:rsidDel="00000000" w:rsidR="00000000" w:rsidRPr="00000000">
        <w:rPr>
          <w:b w:val="1"/>
          <w:bCs w:val="1"/>
          <w:rtl w:val="0"/>
        </w:rPr>
        <w:t xml:space="preserve">moderate effect sizes</w:t>
      </w:r>
      <w:r w:rsidDel="00000000" w:rsidR="00000000" w:rsidRPr="00000000">
        <w:rPr>
          <w:rtl w:val="0"/>
        </w:rPr>
        <w:t xml:space="preserve"> for virtual manipulatives compared to other instructional treatments. Carbonneau et al. (2013) found </w:t>
      </w:r>
      <w:r w:rsidDel="00000000" w:rsidR="00000000" w:rsidRPr="00000000">
        <w:rPr>
          <w:b w:val="1"/>
          <w:bCs w:val="1"/>
          <w:rtl w:val="0"/>
        </w:rPr>
        <w:t xml:space="preserve">d = 0.50</w:t>
      </w:r>
      <w:r w:rsidDel="00000000" w:rsidR="00000000" w:rsidRPr="00000000">
        <w:rPr>
          <w:rtl w:val="0"/>
        </w:rPr>
        <w:t xml:space="preserve"> for manipulatives versus abstract symbols, with virtual and physical showing comparable effects.</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Critical finding:</w:t>
      </w:r>
      <w:r w:rsidDel="00000000" w:rsidR="00000000" w:rsidRPr="00000000">
        <w:rPr>
          <w:rtl w:val="0"/>
        </w:rPr>
        <w:t xml:space="preserve"> "What matters is the learning activity the tool stimulates, not the medium itself" (Clements &amp; Sarama). Movement itself is not the critical factor (Willingham, AFT, 2017).</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wg1aldub0umr" w:id="23"/>
      <w:bookmarkEnd w:id="23"/>
      <w:r w:rsidDel="00000000" w:rsidR="00000000" w:rsidRPr="00000000">
        <w:rPr>
          <w:b w:val="1"/>
          <w:bCs w:val="1"/>
          <w:color w:val="000000"/>
          <w:sz w:val="26"/>
          <w:szCs w:val="26"/>
          <w:rtl w:val="0"/>
        </w:rPr>
        <w:t xml:space="preserve">Five affordances of virtual manipulatives</w:t>
      </w:r>
    </w:p>
    <w:p w:rsidR="00000000" w:rsidDel="00000000" w:rsidP="00000000" w:rsidRDefault="00000000" w:rsidRPr="00000000" w14:paraId="00000076">
      <w:pPr>
        <w:spacing w:after="240" w:before="240" w:lineRule="auto"/>
        <w:rPr/>
      </w:pPr>
      <w:r w:rsidDel="00000000" w:rsidR="00000000" w:rsidRPr="00000000">
        <w:rPr>
          <w:rtl w:val="0"/>
        </w:rPr>
        <w:t xml:space="preserve">Research identifies five features that promote mathematical learning in digital environments:</w:t>
      </w:r>
    </w:p>
    <w:p w:rsidR="00000000" w:rsidDel="00000000" w:rsidP="00000000" w:rsidRDefault="00000000" w:rsidRPr="00000000" w14:paraId="00000077">
      <w:pPr>
        <w:numPr>
          <w:ilvl w:val="0"/>
          <w:numId w:val="1"/>
        </w:numPr>
        <w:spacing w:after="0" w:afterAutospacing="0" w:before="240" w:lineRule="auto"/>
        <w:ind w:left="720" w:hanging="360"/>
      </w:pPr>
      <w:r w:rsidDel="00000000" w:rsidR="00000000" w:rsidRPr="00000000">
        <w:rPr>
          <w:b w:val="1"/>
          <w:bCs w:val="1"/>
          <w:rtl w:val="0"/>
        </w:rPr>
        <w:t xml:space="preserve">Focused constraint:</w:t>
      </w:r>
      <w:r w:rsidDel="00000000" w:rsidR="00000000" w:rsidRPr="00000000">
        <w:rPr>
          <w:rtl w:val="0"/>
        </w:rPr>
        <w:t xml:space="preserve"> VMs constrain student attention on mathematical objects</w:t>
      </w:r>
    </w:p>
    <w:p w:rsidR="00000000" w:rsidDel="00000000" w:rsidP="00000000" w:rsidRDefault="00000000" w:rsidRPr="00000000" w14:paraId="00000078">
      <w:pPr>
        <w:numPr>
          <w:ilvl w:val="0"/>
          <w:numId w:val="1"/>
        </w:numPr>
        <w:spacing w:after="0" w:afterAutospacing="0" w:before="0" w:beforeAutospacing="0" w:lineRule="auto"/>
        <w:ind w:left="720" w:hanging="360"/>
      </w:pPr>
      <w:r w:rsidDel="00000000" w:rsidR="00000000" w:rsidRPr="00000000">
        <w:rPr>
          <w:b w:val="1"/>
          <w:bCs w:val="1"/>
          <w:rtl w:val="0"/>
        </w:rPr>
        <w:t xml:space="preserve">Creative variation:</w:t>
      </w:r>
      <w:r w:rsidDel="00000000" w:rsidR="00000000" w:rsidRPr="00000000">
        <w:rPr>
          <w:rtl w:val="0"/>
        </w:rPr>
        <w:t xml:space="preserve"> VMs encourage creativity and solution variety</w:t>
      </w:r>
    </w:p>
    <w:p w:rsidR="00000000" w:rsidDel="00000000" w:rsidP="00000000" w:rsidRDefault="00000000" w:rsidRPr="00000000" w14:paraId="00000079">
      <w:pPr>
        <w:numPr>
          <w:ilvl w:val="0"/>
          <w:numId w:val="1"/>
        </w:numPr>
        <w:spacing w:after="0" w:afterAutospacing="0" w:before="0" w:beforeAutospacing="0" w:lineRule="auto"/>
        <w:ind w:left="720" w:hanging="360"/>
      </w:pPr>
      <w:r w:rsidDel="00000000" w:rsidR="00000000" w:rsidRPr="00000000">
        <w:rPr>
          <w:b w:val="1"/>
          <w:bCs w:val="1"/>
          <w:rtl w:val="0"/>
        </w:rPr>
        <w:t xml:space="preserve">Simultaneous linking:</w:t>
      </w:r>
      <w:r w:rsidDel="00000000" w:rsidR="00000000" w:rsidRPr="00000000">
        <w:rPr>
          <w:rtl w:val="0"/>
        </w:rPr>
        <w:t xml:space="preserve"> VMs link representations with each other and student actions</w:t>
      </w:r>
    </w:p>
    <w:p w:rsidR="00000000" w:rsidDel="00000000" w:rsidP="00000000" w:rsidRDefault="00000000" w:rsidRPr="00000000" w14:paraId="0000007A">
      <w:pPr>
        <w:numPr>
          <w:ilvl w:val="0"/>
          <w:numId w:val="1"/>
        </w:numPr>
        <w:spacing w:after="0" w:afterAutospacing="0" w:before="0" w:beforeAutospacing="0" w:lineRule="auto"/>
        <w:ind w:left="720" w:hanging="360"/>
      </w:pPr>
      <w:r w:rsidDel="00000000" w:rsidR="00000000" w:rsidRPr="00000000">
        <w:rPr>
          <w:b w:val="1"/>
          <w:bCs w:val="1"/>
          <w:rtl w:val="0"/>
        </w:rPr>
        <w:t xml:space="preserve">Efficient precision:</w:t>
      </w:r>
      <w:r w:rsidDel="00000000" w:rsidR="00000000" w:rsidRPr="00000000">
        <w:rPr>
          <w:rtl w:val="0"/>
        </w:rPr>
        <w:t xml:space="preserve"> VMs contain precise representations for accurate use</w:t>
      </w:r>
    </w:p>
    <w:p w:rsidR="00000000" w:rsidDel="00000000" w:rsidP="00000000" w:rsidRDefault="00000000" w:rsidRPr="00000000" w14:paraId="0000007B">
      <w:pPr>
        <w:numPr>
          <w:ilvl w:val="0"/>
          <w:numId w:val="1"/>
        </w:numPr>
        <w:spacing w:after="240" w:before="0" w:beforeAutospacing="0" w:lineRule="auto"/>
        <w:ind w:left="720" w:hanging="360"/>
      </w:pPr>
      <w:r w:rsidDel="00000000" w:rsidR="00000000" w:rsidRPr="00000000">
        <w:rPr>
          <w:b w:val="1"/>
          <w:bCs w:val="1"/>
          <w:rtl w:val="0"/>
        </w:rPr>
        <w:t xml:space="preserve">Motivation:</w:t>
      </w:r>
      <w:r w:rsidDel="00000000" w:rsidR="00000000" w:rsidRPr="00000000">
        <w:rPr>
          <w:rtl w:val="0"/>
        </w:rPr>
        <w:t xml:space="preserve"> VMs motivate students to persist at mathematical tasks</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edjnm9wt402" w:id="24"/>
      <w:bookmarkEnd w:id="24"/>
      <w:r w:rsidDel="00000000" w:rsidR="00000000" w:rsidRPr="00000000">
        <w:rPr>
          <w:b w:val="1"/>
          <w:bCs w:val="1"/>
          <w:color w:val="000000"/>
          <w:sz w:val="26"/>
          <w:szCs w:val="26"/>
          <w:rtl w:val="0"/>
        </w:rPr>
        <w:t xml:space="preserve">Design principles for the digital app</w:t>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High-confidence recommendations:</w:t>
      </w:r>
    </w:p>
    <w:p w:rsidR="00000000" w:rsidDel="00000000" w:rsidP="00000000" w:rsidRDefault="00000000" w:rsidRPr="00000000" w14:paraId="0000007E">
      <w:pPr>
        <w:numPr>
          <w:ilvl w:val="0"/>
          <w:numId w:val="9"/>
        </w:numPr>
        <w:spacing w:after="0" w:afterAutospacing="0" w:before="240" w:lineRule="auto"/>
        <w:ind w:left="720" w:hanging="360"/>
      </w:pPr>
      <w:r w:rsidDel="00000000" w:rsidR="00000000" w:rsidRPr="00000000">
        <w:rPr>
          <w:rtl w:val="0"/>
        </w:rPr>
        <w:t xml:space="preserve">Include virtual grid paper/tiles with drag-to-place functionality (dragging more effective than tapping, per Dubé &amp; McEwen, 2015)</w:t>
      </w:r>
    </w:p>
    <w:p w:rsidR="00000000" w:rsidDel="00000000" w:rsidP="00000000" w:rsidRDefault="00000000" w:rsidRPr="00000000" w14:paraId="0000007F">
      <w:pPr>
        <w:numPr>
          <w:ilvl w:val="0"/>
          <w:numId w:val="9"/>
        </w:numPr>
        <w:spacing w:after="0" w:afterAutospacing="0" w:before="0" w:beforeAutospacing="0" w:lineRule="auto"/>
        <w:ind w:left="720" w:hanging="360"/>
      </w:pPr>
      <w:r w:rsidDel="00000000" w:rsidR="00000000" w:rsidRPr="00000000">
        <w:rPr>
          <w:rtl w:val="0"/>
        </w:rPr>
        <w:t xml:space="preserve">Implement segmented animations showing step-by-step decomposition with pause/replay controls</w:t>
      </w:r>
    </w:p>
    <w:p w:rsidR="00000000" w:rsidDel="00000000" w:rsidP="00000000" w:rsidRDefault="00000000" w:rsidRPr="00000000" w14:paraId="00000080">
      <w:pPr>
        <w:numPr>
          <w:ilvl w:val="0"/>
          <w:numId w:val="9"/>
        </w:numPr>
        <w:spacing w:after="0" w:afterAutospacing="0" w:before="0" w:beforeAutospacing="0" w:lineRule="auto"/>
        <w:ind w:left="720" w:hanging="360"/>
      </w:pPr>
      <w:r w:rsidDel="00000000" w:rsidR="00000000" w:rsidRPr="00000000">
        <w:rPr>
          <w:rtl w:val="0"/>
        </w:rPr>
        <w:t xml:space="preserve">Provide immediate, elaborated feedback AFTER student's autonomous attempt</w:t>
      </w:r>
    </w:p>
    <w:p w:rsidR="00000000" w:rsidDel="00000000" w:rsidP="00000000" w:rsidRDefault="00000000" w:rsidRPr="00000000" w14:paraId="00000081">
      <w:pPr>
        <w:numPr>
          <w:ilvl w:val="0"/>
          <w:numId w:val="9"/>
        </w:numPr>
        <w:spacing w:after="0" w:afterAutospacing="0" w:before="0" w:beforeAutospacing="0" w:lineRule="auto"/>
        <w:ind w:left="720" w:hanging="360"/>
      </w:pPr>
      <w:r w:rsidDel="00000000" w:rsidR="00000000" w:rsidRPr="00000000">
        <w:rPr>
          <w:rtl w:val="0"/>
        </w:rPr>
        <w:t xml:space="preserve">Design for constraint—limit available tools to those needed for current task</w:t>
      </w:r>
    </w:p>
    <w:p w:rsidR="00000000" w:rsidDel="00000000" w:rsidP="00000000" w:rsidRDefault="00000000" w:rsidRPr="00000000" w14:paraId="00000082">
      <w:pPr>
        <w:numPr>
          <w:ilvl w:val="0"/>
          <w:numId w:val="9"/>
        </w:numPr>
        <w:spacing w:after="0" w:afterAutospacing="0" w:before="0" w:beforeAutospacing="0" w:lineRule="auto"/>
        <w:ind w:left="720" w:hanging="360"/>
      </w:pPr>
      <w:r w:rsidDel="00000000" w:rsidR="00000000" w:rsidRPr="00000000">
        <w:rPr>
          <w:rtl w:val="0"/>
        </w:rPr>
        <w:t xml:space="preserve">Enable self-paced progression with adaptive difficulty</w:t>
      </w:r>
    </w:p>
    <w:p w:rsidR="00000000" w:rsidDel="00000000" w:rsidP="00000000" w:rsidRDefault="00000000" w:rsidRPr="00000000" w14:paraId="00000083">
      <w:pPr>
        <w:numPr>
          <w:ilvl w:val="0"/>
          <w:numId w:val="9"/>
        </w:numPr>
        <w:spacing w:after="240" w:before="0" w:beforeAutospacing="0" w:lineRule="auto"/>
        <w:ind w:left="720" w:hanging="360"/>
      </w:pPr>
      <w:r w:rsidDel="00000000" w:rsidR="00000000" w:rsidRPr="00000000">
        <w:rPr>
          <w:rtl w:val="0"/>
        </w:rPr>
        <w:t xml:space="preserve">Support multiple linked representations (pictorial + symbolic + verbal simultaneously)</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Feedback research:</w:t>
      </w:r>
      <w:r w:rsidDel="00000000" w:rsidR="00000000" w:rsidRPr="00000000">
        <w:rPr>
          <w:rtl w:val="0"/>
        </w:rPr>
        <w:t xml:space="preserve"> Task-level corrective feedback positively influences children's learning, but students need explicit instruction on how to use feedback effectively. Students who don't act upon feedback show significantly worse outcomes (ZDM Mathematics Education, 2024).</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jnv38kdraptp" w:id="25"/>
      <w:bookmarkEnd w:id="25"/>
      <w:r w:rsidDel="00000000" w:rsidR="00000000" w:rsidRPr="00000000">
        <w:rPr>
          <w:b w:val="1"/>
          <w:bCs w:val="1"/>
          <w:color w:val="000000"/>
          <w:sz w:val="26"/>
          <w:szCs w:val="26"/>
          <w:rtl w:val="0"/>
        </w:rPr>
        <w:t xml:space="preserve">Cognitive load considerations</w:t>
      </w:r>
    </w:p>
    <w:p w:rsidR="00000000" w:rsidDel="00000000" w:rsidP="00000000" w:rsidRDefault="00000000" w:rsidRPr="00000000" w14:paraId="00000086">
      <w:pPr>
        <w:spacing w:after="240" w:before="240" w:lineRule="auto"/>
        <w:rPr/>
      </w:pPr>
      <w:r w:rsidDel="00000000" w:rsidR="00000000" w:rsidRPr="00000000">
        <w:rPr>
          <w:rtl w:val="0"/>
        </w:rPr>
        <w:t xml:space="preserve">Research on cognitive load (Sweller, Mayer) provides critical guidance:</w:t>
      </w:r>
    </w:p>
    <w:p w:rsidR="00000000" w:rsidDel="00000000" w:rsidP="00000000" w:rsidRDefault="00000000" w:rsidRPr="00000000" w14:paraId="00000087">
      <w:pPr>
        <w:numPr>
          <w:ilvl w:val="0"/>
          <w:numId w:val="15"/>
        </w:numPr>
        <w:spacing w:after="0" w:afterAutospacing="0" w:before="240" w:lineRule="auto"/>
        <w:ind w:left="720" w:hanging="360"/>
      </w:pPr>
      <w:r w:rsidDel="00000000" w:rsidR="00000000" w:rsidRPr="00000000">
        <w:rPr>
          <w:rtl w:val="0"/>
        </w:rPr>
        <w:t xml:space="preserve">Use visualizations to complement text (multimedia principle)</w:t>
      </w:r>
    </w:p>
    <w:p w:rsidR="00000000" w:rsidDel="00000000" w:rsidP="00000000" w:rsidRDefault="00000000" w:rsidRPr="00000000" w14:paraId="00000088">
      <w:pPr>
        <w:numPr>
          <w:ilvl w:val="0"/>
          <w:numId w:val="15"/>
        </w:numPr>
        <w:spacing w:after="0" w:afterAutospacing="0" w:before="0" w:beforeAutospacing="0" w:lineRule="auto"/>
        <w:ind w:left="720" w:hanging="360"/>
      </w:pPr>
      <w:r w:rsidDel="00000000" w:rsidR="00000000" w:rsidRPr="00000000">
        <w:rPr>
          <w:rtl w:val="0"/>
        </w:rPr>
        <w:t xml:space="preserve">Show text integrated with visualizations (spatial contiguity)</w:t>
      </w:r>
    </w:p>
    <w:p w:rsidR="00000000" w:rsidDel="00000000" w:rsidP="00000000" w:rsidRDefault="00000000" w:rsidRPr="00000000" w14:paraId="00000089">
      <w:pPr>
        <w:numPr>
          <w:ilvl w:val="0"/>
          <w:numId w:val="15"/>
        </w:numPr>
        <w:spacing w:after="0" w:afterAutospacing="0" w:before="0" w:beforeAutospacing="0" w:lineRule="auto"/>
        <w:ind w:left="720" w:hanging="360"/>
      </w:pPr>
      <w:r w:rsidDel="00000000" w:rsidR="00000000" w:rsidRPr="00000000">
        <w:rPr>
          <w:rtl w:val="0"/>
        </w:rPr>
        <w:t xml:space="preserve">Remove non-essential information (coherence principle)</w:t>
      </w:r>
    </w:p>
    <w:p w:rsidR="00000000" w:rsidDel="00000000" w:rsidP="00000000" w:rsidRDefault="00000000" w:rsidRPr="00000000" w14:paraId="0000008A">
      <w:pPr>
        <w:numPr>
          <w:ilvl w:val="0"/>
          <w:numId w:val="15"/>
        </w:numPr>
        <w:spacing w:after="0" w:afterAutospacing="0" w:before="0" w:beforeAutospacing="0" w:lineRule="auto"/>
        <w:ind w:left="720" w:hanging="360"/>
      </w:pPr>
      <w:r w:rsidDel="00000000" w:rsidR="00000000" w:rsidRPr="00000000">
        <w:rPr>
          <w:rtl w:val="0"/>
        </w:rPr>
        <w:t xml:space="preserve">Cue essential information through highlighting/bolding (signaling)</w:t>
      </w:r>
    </w:p>
    <w:p w:rsidR="00000000" w:rsidDel="00000000" w:rsidP="00000000" w:rsidRDefault="00000000" w:rsidRPr="00000000" w14:paraId="0000008B">
      <w:pPr>
        <w:numPr>
          <w:ilvl w:val="0"/>
          <w:numId w:val="15"/>
        </w:numPr>
        <w:spacing w:after="240" w:before="0" w:beforeAutospacing="0" w:lineRule="auto"/>
        <w:ind w:left="720" w:hanging="360"/>
      </w:pPr>
      <w:r w:rsidDel="00000000" w:rsidR="00000000" w:rsidRPr="00000000">
        <w:rPr>
          <w:rtl w:val="0"/>
        </w:rPr>
        <w:t xml:space="preserve">Allow learner control of animation pace (segmenting principle—</w:t>
      </w:r>
      <w:r w:rsidDel="00000000" w:rsidR="00000000" w:rsidRPr="00000000">
        <w:rPr>
          <w:b w:val="1"/>
          <w:bCs w:val="1"/>
          <w:rtl w:val="0"/>
        </w:rPr>
        <w:t xml:space="preserve">critical for young learners</w:t>
      </w:r>
      <w:r w:rsidDel="00000000" w:rsidR="00000000" w:rsidRPr="00000000">
        <w:rPr>
          <w:rtl w:val="0"/>
        </w:rPr>
        <w:t xml:space="preserve">)</w:t>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5508pbj2gs18" w:id="26"/>
      <w:bookmarkEnd w:id="26"/>
      <w:r w:rsidDel="00000000" w:rsidR="00000000" w:rsidRPr="00000000">
        <w:rPr>
          <w:b w:val="1"/>
          <w:bCs w:val="1"/>
          <w:color w:val="000000"/>
          <w:sz w:val="26"/>
          <w:szCs w:val="26"/>
          <w:rtl w:val="0"/>
        </w:rPr>
        <w:t xml:space="preserve">Pacing for individual learners</w:t>
      </w:r>
    </w:p>
    <w:p w:rsidR="00000000" w:rsidDel="00000000" w:rsidP="00000000" w:rsidRDefault="00000000" w:rsidRPr="00000000" w14:paraId="0000008D">
      <w:pPr>
        <w:spacing w:after="240" w:before="240" w:lineRule="auto"/>
        <w:rPr/>
      </w:pPr>
      <w:r w:rsidDel="00000000" w:rsidR="00000000" w:rsidRPr="00000000">
        <w:rPr>
          <w:rtl w:val="0"/>
        </w:rPr>
        <w:t xml:space="preserve">Different achievement groups experience virtual manipulatives differently:</w:t>
      </w:r>
    </w:p>
    <w:p w:rsidR="00000000" w:rsidDel="00000000" w:rsidP="00000000" w:rsidRDefault="00000000" w:rsidRPr="00000000" w14:paraId="0000008E">
      <w:pPr>
        <w:numPr>
          <w:ilvl w:val="0"/>
          <w:numId w:val="5"/>
        </w:numPr>
        <w:spacing w:after="0" w:afterAutospacing="0" w:before="240" w:lineRule="auto"/>
        <w:ind w:left="720" w:hanging="360"/>
      </w:pPr>
      <w:r w:rsidDel="00000000" w:rsidR="00000000" w:rsidRPr="00000000">
        <w:rPr>
          <w:b w:val="1"/>
          <w:bCs w:val="1"/>
          <w:rtl w:val="0"/>
        </w:rPr>
        <w:t xml:space="preserve">High achievers:</w:t>
      </w:r>
      <w:r w:rsidDel="00000000" w:rsidR="00000000" w:rsidRPr="00000000">
        <w:rPr>
          <w:rtl w:val="0"/>
        </w:rPr>
        <w:t xml:space="preserve"> Quickly recognize patterns, transition to symbolic representations faster</w:t>
      </w:r>
    </w:p>
    <w:p w:rsidR="00000000" w:rsidDel="00000000" w:rsidP="00000000" w:rsidRDefault="00000000" w:rsidRPr="00000000" w14:paraId="0000008F">
      <w:pPr>
        <w:numPr>
          <w:ilvl w:val="0"/>
          <w:numId w:val="5"/>
        </w:numPr>
        <w:spacing w:after="240" w:before="0" w:beforeAutospacing="0" w:lineRule="auto"/>
        <w:ind w:left="720" w:hanging="360"/>
      </w:pPr>
      <w:r w:rsidDel="00000000" w:rsidR="00000000" w:rsidRPr="00000000">
        <w:rPr>
          <w:b w:val="1"/>
          <w:bCs w:val="1"/>
          <w:rtl w:val="0"/>
        </w:rPr>
        <w:t xml:space="preserve">Average/low achievers:</w:t>
      </w:r>
      <w:r w:rsidDel="00000000" w:rsidR="00000000" w:rsidRPr="00000000">
        <w:rPr>
          <w:rtl w:val="0"/>
        </w:rPr>
        <w:t xml:space="preserve"> Rely heavily on pictorial representations, work methodically step-by-step, need extended practice time</w:t>
      </w:r>
    </w:p>
    <w:p w:rsidR="00000000" w:rsidDel="00000000" w:rsidP="00000000" w:rsidRDefault="00000000" w:rsidRPr="00000000" w14:paraId="00000090">
      <w:pPr>
        <w:spacing w:after="240" w:before="240" w:lineRule="auto"/>
        <w:rPr/>
      </w:pPr>
      <w:r w:rsidDel="00000000" w:rsidR="00000000" w:rsidRPr="00000000">
        <w:rPr>
          <w:rtl w:val="0"/>
        </w:rPr>
        <w:t xml:space="preserve">The 1:1 digital format should adapt pacing based on student performance, providing longer exposure to pictorial representations for students who need it.</w:t>
      </w:r>
    </w:p>
    <w:p w:rsidR="00000000" w:rsidDel="00000000" w:rsidP="00000000" w:rsidRDefault="00000000" w:rsidRPr="00000000" w14:paraId="00000091">
      <w:pPr>
        <w:spacing w:after="240" w:before="240" w:lineRule="auto"/>
        <w:rPr/>
      </w:pPr>
      <w:r w:rsidDel="00000000" w:rsidR="00000000" w:rsidRPr="00000000">
        <w:rPr>
          <w:b w:val="1"/>
          <w:bCs w:val="1"/>
          <w:rtl w:val="0"/>
        </w:rPr>
        <w:t xml:space="preserve">Confidence level:</w:t>
      </w:r>
      <w:r w:rsidDel="00000000" w:rsidR="00000000" w:rsidRPr="00000000">
        <w:rPr>
          <w:rtl w:val="0"/>
        </w:rPr>
        <w:t xml:space="preserve"> HIGH for virtual manipulative effectiveness and design principles; MODERATE for specific adaptive pacing algorithms.</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a3n0lwwghu31" w:id="27"/>
      <w:bookmarkEnd w:id="27"/>
      <w:r w:rsidDel="00000000" w:rsidR="00000000" w:rsidRPr="00000000">
        <w:rPr>
          <w:b w:val="1"/>
          <w:bCs w:val="1"/>
          <w:sz w:val="34"/>
          <w:szCs w:val="34"/>
          <w:rtl w:val="0"/>
        </w:rPr>
        <w:t xml:space="preserve">Where source curriculum may need enhancement</w:t>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gcpnx3p3i0zp" w:id="28"/>
      <w:bookmarkEnd w:id="28"/>
      <w:r w:rsidDel="00000000" w:rsidR="00000000" w:rsidRPr="00000000">
        <w:rPr>
          <w:b w:val="1"/>
          <w:bCs w:val="1"/>
          <w:color w:val="000000"/>
          <w:sz w:val="26"/>
          <w:szCs w:val="26"/>
          <w:rtl w:val="0"/>
        </w:rPr>
        <w:t xml:space="preserve">Likely alignment with research</w:t>
      </w:r>
    </w:p>
    <w:p w:rsidR="00000000" w:rsidDel="00000000" w:rsidP="00000000" w:rsidRDefault="00000000" w:rsidRPr="00000000" w14:paraId="00000095">
      <w:pPr>
        <w:spacing w:after="240" w:before="240" w:lineRule="auto"/>
        <w:rPr/>
      </w:pPr>
      <w:r w:rsidDel="00000000" w:rsidR="00000000" w:rsidRPr="00000000">
        <w:rPr>
          <w:rtl w:val="0"/>
        </w:rPr>
        <w:t xml:space="preserve">Open Up Resources, based on review of similar curricula (Illustrative Mathematics, EdReports highly-rated programs), likely includes:</w:t>
      </w:r>
    </w:p>
    <w:p w:rsidR="00000000" w:rsidDel="00000000" w:rsidP="00000000" w:rsidRDefault="00000000" w:rsidRPr="00000000" w14:paraId="00000096">
      <w:pPr>
        <w:numPr>
          <w:ilvl w:val="0"/>
          <w:numId w:val="11"/>
        </w:numPr>
        <w:spacing w:after="0" w:afterAutospacing="0" w:before="240" w:lineRule="auto"/>
        <w:ind w:left="720" w:hanging="360"/>
      </w:pPr>
      <w:r w:rsidDel="00000000" w:rsidR="00000000" w:rsidRPr="00000000">
        <w:rPr>
          <w:rtl w:val="0"/>
        </w:rPr>
        <w:t xml:space="preserve">Problem-based learning structure</w:t>
      </w:r>
    </w:p>
    <w:p w:rsidR="00000000" w:rsidDel="00000000" w:rsidP="00000000" w:rsidRDefault="00000000" w:rsidRPr="00000000" w14:paraId="00000097">
      <w:pPr>
        <w:numPr>
          <w:ilvl w:val="0"/>
          <w:numId w:val="11"/>
        </w:numPr>
        <w:spacing w:after="0" w:afterAutospacing="0" w:before="0" w:beforeAutospacing="0" w:lineRule="auto"/>
        <w:ind w:left="720" w:hanging="360"/>
      </w:pPr>
      <w:r w:rsidDel="00000000" w:rsidR="00000000" w:rsidRPr="00000000">
        <w:rPr>
          <w:rtl w:val="0"/>
        </w:rPr>
        <w:t xml:space="preserve">Multiple representations</w:t>
      </w:r>
    </w:p>
    <w:p w:rsidR="00000000" w:rsidDel="00000000" w:rsidP="00000000" w:rsidRDefault="00000000" w:rsidRPr="00000000" w14:paraId="00000098">
      <w:pPr>
        <w:numPr>
          <w:ilvl w:val="0"/>
          <w:numId w:val="11"/>
        </w:numPr>
        <w:spacing w:after="0" w:afterAutospacing="0" w:before="0" w:beforeAutospacing="0" w:lineRule="auto"/>
        <w:ind w:left="720" w:hanging="360"/>
      </w:pPr>
      <w:r w:rsidDel="00000000" w:rsidR="00000000" w:rsidRPr="00000000">
        <w:rPr>
          <w:rtl w:val="0"/>
        </w:rPr>
        <w:t xml:space="preserve">Conceptual development before procedural fluency</w:t>
      </w:r>
    </w:p>
    <w:p w:rsidR="00000000" w:rsidDel="00000000" w:rsidP="00000000" w:rsidRDefault="00000000" w:rsidRPr="00000000" w14:paraId="00000099">
      <w:pPr>
        <w:numPr>
          <w:ilvl w:val="0"/>
          <w:numId w:val="11"/>
        </w:numPr>
        <w:spacing w:after="240" w:before="0" w:beforeAutospacing="0" w:lineRule="auto"/>
        <w:ind w:left="720" w:hanging="360"/>
      </w:pPr>
      <w:r w:rsidDel="00000000" w:rsidR="00000000" w:rsidRPr="00000000">
        <w:rPr>
          <w:rtl w:val="0"/>
        </w:rPr>
        <w:t xml:space="preserve">Connection between area and multiplication</w:t>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lsx4ey86r6bj" w:id="29"/>
      <w:bookmarkEnd w:id="29"/>
      <w:r w:rsidDel="00000000" w:rsidR="00000000" w:rsidRPr="00000000">
        <w:rPr>
          <w:b w:val="1"/>
          <w:bCs w:val="1"/>
          <w:color w:val="000000"/>
          <w:sz w:val="26"/>
          <w:szCs w:val="26"/>
          <w:rtl w:val="0"/>
        </w:rPr>
        <w:t xml:space="preserve">Potential enhancements based on research</w:t>
      </w:r>
    </w:p>
    <w:p w:rsidR="00000000" w:rsidDel="00000000" w:rsidP="00000000" w:rsidRDefault="00000000" w:rsidRPr="00000000" w14:paraId="0000009B">
      <w:pPr>
        <w:spacing w:after="240" w:before="240" w:lineRule="auto"/>
        <w:rPr/>
      </w:pPr>
      <w:r w:rsidDel="00000000" w:rsidR="00000000" w:rsidRPr="00000000">
        <w:rPr>
          <w:b w:val="1"/>
          <w:bCs w:val="1"/>
          <w:rtl w:val="0"/>
        </w:rPr>
        <w:t xml:space="preserve">Explicit spatial structuring instruction:</w:t>
      </w:r>
      <w:r w:rsidDel="00000000" w:rsidR="00000000" w:rsidRPr="00000000">
        <w:rPr>
          <w:rtl w:val="0"/>
        </w:rPr>
        <w:t xml:space="preserve"> Research indicates this critical skill is often underemphasized. The curriculum should include specific instruction and practice on "seeing" row-by-column structure before introducing multiplication for area. Many textbooks display too few array-based multiplication problems compared to set-model problems.</w:t>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Addressing the 12-30 month plateau:</w:t>
      </w:r>
      <w:r w:rsidDel="00000000" w:rsidR="00000000" w:rsidRPr="00000000">
        <w:rPr>
          <w:rtl w:val="0"/>
        </w:rPr>
        <w:t xml:space="preserve"> Barrett et al.'s research on the "Initial Composite Structurer" plateau suggests the curriculum may need more scaffolded practice at this developmental level, with diagnostic assessment to identify students who are stuck.</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Perimeter-area separation:</w:t>
      </w:r>
      <w:r w:rsidDel="00000000" w:rsidR="00000000" w:rsidRPr="00000000">
        <w:rPr>
          <w:rtl w:val="0"/>
        </w:rPr>
        <w:t xml:space="preserve"> Research strongly supports teaching area and perimeter at different times initially. If the source curriculum introduces them together or in close sequence, this should be reconsidered.</w:t>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Transition scaffolding:</w:t>
      </w:r>
      <w:r w:rsidDel="00000000" w:rsidR="00000000" w:rsidRPr="00000000">
        <w:rPr>
          <w:rFonts w:ascii="Arial Unicode MS" w:cs="Arial Unicode MS" w:eastAsia="Arial Unicode MS" w:hAnsi="Arial Unicode MS"/>
          <w:rtl w:val="0"/>
        </w:rPr>
        <w:t xml:space="preserve"> The counting-to-multiplying transition requires explicit bridging (counting all → skip counting → multiplication). If this progression is implicit rather than explicit in source materials, enhancement is warranted.</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Composite figure decomposition strategies:</w:t>
      </w:r>
      <w:r w:rsidDel="00000000" w:rsidR="00000000" w:rsidRPr="00000000">
        <w:rPr>
          <w:rtl w:val="0"/>
        </w:rPr>
        <w:t xml:space="preserve"> Research identifies this as a significant difficulty area. The curriculum should include explicit strategy instruction for decomposition and missing side length determination, not just practice problems.</w:t>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Digital-specific adaptations:</w:t>
      </w:r>
      <w:r w:rsidDel="00000000" w:rsidR="00000000" w:rsidRPr="00000000">
        <w:rPr>
          <w:rtl w:val="0"/>
        </w:rPr>
        <w:t xml:space="preserve"> Source curriculum likely designed for classroom use will need adaptation for:</w:t>
      </w:r>
    </w:p>
    <w:p w:rsidR="00000000" w:rsidDel="00000000" w:rsidP="00000000" w:rsidRDefault="00000000" w:rsidRPr="00000000" w14:paraId="000000A1">
      <w:pPr>
        <w:numPr>
          <w:ilvl w:val="0"/>
          <w:numId w:val="3"/>
        </w:numPr>
        <w:spacing w:after="0" w:afterAutospacing="0" w:before="240" w:lineRule="auto"/>
        <w:ind w:left="720" w:hanging="360"/>
      </w:pPr>
      <w:r w:rsidDel="00000000" w:rsidR="00000000" w:rsidRPr="00000000">
        <w:rPr>
          <w:rtl w:val="0"/>
        </w:rPr>
        <w:t xml:space="preserve">Individual pacing rather than whole-class progression</w:t>
      </w:r>
    </w:p>
    <w:p w:rsidR="00000000" w:rsidDel="00000000" w:rsidP="00000000" w:rsidRDefault="00000000" w:rsidRPr="00000000" w14:paraId="000000A2">
      <w:pPr>
        <w:numPr>
          <w:ilvl w:val="0"/>
          <w:numId w:val="3"/>
        </w:numPr>
        <w:spacing w:after="0" w:afterAutospacing="0" w:before="0" w:beforeAutospacing="0" w:lineRule="auto"/>
        <w:ind w:left="720" w:hanging="360"/>
      </w:pPr>
      <w:r w:rsidDel="00000000" w:rsidR="00000000" w:rsidRPr="00000000">
        <w:rPr>
          <w:rtl w:val="0"/>
        </w:rPr>
        <w:t xml:space="preserve">Built-in feedback systems (replacing teacher feedback)</w:t>
      </w:r>
    </w:p>
    <w:p w:rsidR="00000000" w:rsidDel="00000000" w:rsidP="00000000" w:rsidRDefault="00000000" w:rsidRPr="00000000" w14:paraId="000000A3">
      <w:pPr>
        <w:numPr>
          <w:ilvl w:val="0"/>
          <w:numId w:val="3"/>
        </w:numPr>
        <w:spacing w:after="0" w:afterAutospacing="0" w:before="0" w:beforeAutospacing="0" w:lineRule="auto"/>
        <w:ind w:left="720" w:hanging="360"/>
      </w:pPr>
      <w:r w:rsidDel="00000000" w:rsidR="00000000" w:rsidRPr="00000000">
        <w:rPr>
          <w:rtl w:val="0"/>
        </w:rPr>
        <w:t xml:space="preserve">Multiple attempts and scaffolded support</w:t>
      </w:r>
    </w:p>
    <w:p w:rsidR="00000000" w:rsidDel="00000000" w:rsidP="00000000" w:rsidRDefault="00000000" w:rsidRPr="00000000" w14:paraId="000000A4">
      <w:pPr>
        <w:numPr>
          <w:ilvl w:val="0"/>
          <w:numId w:val="3"/>
        </w:numPr>
        <w:spacing w:after="240" w:before="0" w:beforeAutospacing="0" w:lineRule="auto"/>
        <w:ind w:left="720" w:hanging="360"/>
      </w:pPr>
      <w:r w:rsidDel="00000000" w:rsidR="00000000" w:rsidRPr="00000000">
        <w:rPr>
          <w:rtl w:val="0"/>
        </w:rPr>
        <w:t xml:space="preserve">Progress monitoring without teacher observation</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2"/>
        <w:keepNext w:val="0"/>
        <w:keepLines w:val="0"/>
        <w:spacing w:after="80" w:lineRule="auto"/>
        <w:rPr>
          <w:b w:val="1"/>
          <w:bCs w:val="1"/>
          <w:sz w:val="34"/>
          <w:szCs w:val="34"/>
        </w:rPr>
      </w:pPr>
      <w:bookmarkStart w:colFirst="0" w:colLast="0" w:name="_x04x26t1jbpe" w:id="30"/>
      <w:bookmarkEnd w:id="30"/>
      <w:r w:rsidDel="00000000" w:rsidR="00000000" w:rsidRPr="00000000">
        <w:rPr>
          <w:b w:val="1"/>
          <w:bCs w:val="1"/>
          <w:sz w:val="34"/>
          <w:szCs w:val="34"/>
          <w:rtl w:val="0"/>
        </w:rPr>
        <w:t xml:space="preserve">Confidence level summary</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9.3929712460063"/>
        <w:gridCol w:w="1530.0958466453674"/>
        <w:gridCol w:w="4520.511182108627"/>
        <w:tblGridChange w:id="0">
          <w:tblGrid>
            <w:gridCol w:w="3309.3929712460063"/>
            <w:gridCol w:w="1530.0958466453674"/>
            <w:gridCol w:w="4520.51118210862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jc w:val="center"/>
              <w:rPr/>
            </w:pPr>
            <w:r w:rsidDel="00000000" w:rsidR="00000000" w:rsidRPr="00000000">
              <w:rPr>
                <w:b w:val="1"/>
                <w:bCs w:val="1"/>
                <w:rtl w:val="0"/>
              </w:rPr>
              <w:t xml:space="preserve">Finding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jc w:val="center"/>
              <w:rPr/>
            </w:pPr>
            <w:r w:rsidDel="00000000" w:rsidR="00000000" w:rsidRPr="00000000">
              <w:rPr>
                <w:b w:val="1"/>
                <w:bCs w:val="1"/>
                <w:rtl w:val="0"/>
              </w:rPr>
              <w:t xml:space="preserve">Confidence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jc w:val="center"/>
              <w:rPr/>
            </w:pPr>
            <w:r w:rsidDel="00000000" w:rsidR="00000000" w:rsidRPr="00000000">
              <w:rPr>
                <w:b w:val="1"/>
                <w:bCs w:val="1"/>
                <w:rtl w:val="0"/>
              </w:rPr>
              <w:t xml:space="preserve">Evidence Base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CRA progression effectiveness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Multiple meta-analyses, international comparative data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Spatial structuring as critical skill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Battista et al. 1998 + replications, developmental studies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Explicit instruction for initial learning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IES Practice Guide (43 studies), Kirschner et 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Virtual manipulative effectiveness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Meta-analyses (d = 0.50), multiple comparative studies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Perimeter-area confusion prevalence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Multiple studies across grade levels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Area-multiplication bidirectional relationship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Common Core rationale, NCTM position statements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Unified path (vs. multi-path) recommendation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Convergent evidence across multiple research streams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Counting-to-multiplying transition difficulties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Yale curriculum research, Battista &amp; Clements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Specific sequencing (multiplication before 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Logical/standards-based; limited direct experimental comparison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Optimal timing for formula introduction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Developmental research, less precise timing data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Adaptive pacing algorithms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Achievement group differences documented; optimal algorithms unclear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Discovery-based long-term retention advantages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EMERGING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Dean follow-up study; needs replication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AR/emerging technology for 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EMERGING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MeoGeo study promising but limited samples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Screen size effects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Limited direct research for elementary math</w:t>
            </w:r>
          </w:p>
        </w:tc>
      </w:tr>
    </w:tbl>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2"/>
        <w:keepNext w:val="0"/>
        <w:keepLines w:val="0"/>
        <w:spacing w:after="80" w:lineRule="auto"/>
        <w:rPr>
          <w:b w:val="1"/>
          <w:bCs w:val="1"/>
          <w:sz w:val="34"/>
          <w:szCs w:val="34"/>
        </w:rPr>
      </w:pPr>
      <w:bookmarkStart w:colFirst="0" w:colLast="0" w:name="_inerllghq85b" w:id="31"/>
      <w:bookmarkEnd w:id="31"/>
      <w:r w:rsidDel="00000000" w:rsidR="00000000" w:rsidRPr="00000000">
        <w:rPr>
          <w:b w:val="1"/>
          <w:bCs w:val="1"/>
          <w:sz w:val="34"/>
          <w:szCs w:val="34"/>
          <w:rtl w:val="0"/>
        </w:rPr>
        <w:t xml:space="preserve">Synthesis and final recommendations</w:t>
      </w:r>
    </w:p>
    <w:p w:rsidR="00000000" w:rsidDel="00000000" w:rsidP="00000000" w:rsidRDefault="00000000" w:rsidRPr="00000000" w14:paraId="000000D6">
      <w:pPr>
        <w:spacing w:after="240" w:before="240" w:lineRule="auto"/>
        <w:rPr/>
      </w:pPr>
      <w:r w:rsidDel="00000000" w:rsidR="00000000" w:rsidRPr="00000000">
        <w:rPr>
          <w:rtl w:val="0"/>
        </w:rPr>
        <w:t xml:space="preserve">The research provides clear guidance for the 1:1 digital teaching app. A </w:t>
      </w:r>
      <w:r w:rsidDel="00000000" w:rsidR="00000000" w:rsidRPr="00000000">
        <w:rPr>
          <w:b w:val="1"/>
          <w:bCs w:val="1"/>
          <w:rtl w:val="0"/>
        </w:rPr>
        <w:t xml:space="preserve">unified instructional path</w:t>
      </w:r>
      <w:r w:rsidDel="00000000" w:rsidR="00000000" w:rsidRPr="00000000">
        <w:rPr>
          <w:rtl w:val="0"/>
        </w:rPr>
        <w:t xml:space="preserve"> following CRA progression with explicit spatial structuring instruction is well-supported. The critical insight is that </w:t>
      </w:r>
      <w:r w:rsidDel="00000000" w:rsidR="00000000" w:rsidRPr="00000000">
        <w:rPr>
          <w:b w:val="1"/>
          <w:bCs w:val="1"/>
          <w:rtl w:val="0"/>
        </w:rPr>
        <w:t xml:space="preserve">students must learn to "see" row-by-column structure</w:t>
      </w:r>
      <w:r w:rsidDel="00000000" w:rsidR="00000000" w:rsidRPr="00000000">
        <w:rPr>
          <w:rtl w:val="0"/>
        </w:rPr>
        <w:t xml:space="preserve"> before multiplication for area makes conceptual sense—this is the most common failure point and the primary target for instructional intervention.</w:t>
      </w:r>
    </w:p>
    <w:p w:rsidR="00000000" w:rsidDel="00000000" w:rsidP="00000000" w:rsidRDefault="00000000" w:rsidRPr="00000000" w14:paraId="000000D7">
      <w:pPr>
        <w:spacing w:after="240" w:before="240" w:lineRule="auto"/>
        <w:rPr/>
      </w:pPr>
      <w:r w:rsidDel="00000000" w:rsidR="00000000" w:rsidRPr="00000000">
        <w:rPr>
          <w:rtl w:val="0"/>
        </w:rPr>
        <w:t xml:space="preserve">For the digital format, virtual manipulatives with drag interaction, segmented animations, and immediate elaborated feedback are all research-supported. The key adaptation for 1:1 learning is building in adaptive pacing—students who need more time with pictorial representations should receive it automatically, while students who demonstrate mastery can progress more quickly to abstract representations.</w:t>
      </w:r>
    </w:p>
    <w:p w:rsidR="00000000" w:rsidDel="00000000" w:rsidP="00000000" w:rsidRDefault="00000000" w:rsidRPr="00000000" w14:paraId="000000D8">
      <w:pPr>
        <w:spacing w:after="240" w:before="240" w:lineRule="auto"/>
        <w:rPr/>
      </w:pPr>
      <w:r w:rsidDel="00000000" w:rsidR="00000000" w:rsidRPr="00000000">
        <w:rPr>
          <w:rtl w:val="0"/>
        </w:rPr>
        <w:t xml:space="preserve">The area-multiplication connection is a powerful mutual reinforcement opportunity. Rather than treating these as separate topics, the curriculum should make their relationship explicit throughout—arrays introduce multiplication visually, area provides meaningful application, and the multiplication table itself becomes a "giant array" demonstrating area concepts.</w:t>
      </w:r>
    </w:p>
    <w:p w:rsidR="00000000" w:rsidDel="00000000" w:rsidP="00000000" w:rsidRDefault="00000000" w:rsidRPr="00000000" w14:paraId="000000D9">
      <w:pPr>
        <w:spacing w:after="240" w:before="240" w:lineRule="auto"/>
        <w:rPr/>
      </w:pPr>
      <w:r w:rsidDel="00000000" w:rsidR="00000000" w:rsidRPr="00000000">
        <w:rPr>
          <w:rtl w:val="0"/>
        </w:rPr>
        <w:t xml:space="preserve">Finally, the research-identified misconceptions (perimeter-area confusion, spatial structuring failures, counting-to-multiplying transition difficulties, composite figure challenges) should drive explicit diagnostic and intervention components in the app. Each has research-backed interventions that can be implemented digitally through targeted practice, visual scaffolds, and elaborated feedback.</w:t>
      </w:r>
    </w:p>
    <w:p w:rsidR="00000000" w:rsidDel="00000000" w:rsidP="00000000" w:rsidRDefault="00000000" w:rsidRPr="00000000" w14:paraId="000000D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