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EB42B" w14:textId="5AEF2D84" w:rsidR="00ED0100" w:rsidRPr="008F0352" w:rsidRDefault="008B73C2" w:rsidP="008B1057">
      <w:pPr>
        <w:pStyle w:val="Heading1"/>
        <w:rPr>
          <w:rFonts w:asciiTheme="minorHAnsi" w:hAnsiTheme="minorHAnsi" w:cstheme="minorHAnsi"/>
          <w:color w:val="1F4E79" w:themeColor="accent5" w:themeShade="80"/>
          <w:sz w:val="24"/>
          <w:szCs w:val="24"/>
          <w:u w:val="single"/>
        </w:rPr>
      </w:pPr>
      <w:r w:rsidRPr="008F0352">
        <w:rPr>
          <w:rFonts w:asciiTheme="minorHAnsi" w:hAnsiTheme="minorHAnsi" w:cstheme="minorHAnsi"/>
          <w:color w:val="1F4E79" w:themeColor="accent5" w:themeShade="80"/>
          <w:sz w:val="24"/>
          <w:szCs w:val="24"/>
          <w:u w:val="single"/>
        </w:rPr>
        <w:t xml:space="preserve">Geo Health: A Unified Dashboard for Prescribing, Prevalence and Demographic Data </w:t>
      </w:r>
    </w:p>
    <w:p w14:paraId="33407BC6" w14:textId="77777777" w:rsidR="00EA5BEF" w:rsidRPr="008F0352" w:rsidRDefault="00EA5BEF" w:rsidP="008B1057">
      <w:pPr>
        <w:rPr>
          <w:rFonts w:asciiTheme="minorHAnsi" w:hAnsiTheme="minorHAnsi" w:cstheme="minorHAnsi"/>
          <w:color w:val="1F4E79" w:themeColor="accent5" w:themeShade="80"/>
        </w:rPr>
      </w:pPr>
    </w:p>
    <w:p w14:paraId="6BE77744" w14:textId="7713B32F" w:rsidR="00E33B39" w:rsidRDefault="00B8461A" w:rsidP="008B1057">
      <w:pPr>
        <w:rPr>
          <w:rFonts w:asciiTheme="minorHAnsi" w:hAnsiTheme="minorHAnsi" w:cstheme="minorHAnsi"/>
          <w:color w:val="1F4E79" w:themeColor="accent5" w:themeShade="80"/>
        </w:rPr>
      </w:pPr>
      <w:proofErr w:type="spellStart"/>
      <w:r w:rsidRPr="00B8461A">
        <w:rPr>
          <w:rFonts w:asciiTheme="minorHAnsi" w:hAnsiTheme="minorHAnsi" w:cstheme="minorHAnsi"/>
          <w:color w:val="1F4E79" w:themeColor="accent5" w:themeShade="80"/>
        </w:rPr>
        <w:t>GeoHealth</w:t>
      </w:r>
      <w:proofErr w:type="spellEnd"/>
      <w:r w:rsidRPr="00B8461A">
        <w:rPr>
          <w:rFonts w:asciiTheme="minorHAnsi" w:hAnsiTheme="minorHAnsi" w:cstheme="minorHAnsi"/>
          <w:color w:val="1F4E79" w:themeColor="accent5" w:themeShade="80"/>
        </w:rPr>
        <w:t xml:space="preserve"> is a model for a public health dashboard set up for the purpose of presenting and connecting medical and social data from diverse sources.</w:t>
      </w:r>
      <w:r>
        <w:rPr>
          <w:rFonts w:asciiTheme="minorHAnsi" w:hAnsiTheme="minorHAnsi" w:cstheme="minorHAnsi"/>
          <w:color w:val="1F4E79" w:themeColor="accent5" w:themeShade="80"/>
        </w:rPr>
        <w:t xml:space="preserve"> The current version is focused on England using </w:t>
      </w:r>
      <w:r w:rsidR="00CE7F86" w:rsidRPr="008F0352">
        <w:rPr>
          <w:rFonts w:asciiTheme="minorHAnsi" w:hAnsiTheme="minorHAnsi" w:cstheme="minorHAnsi"/>
          <w:color w:val="1F4E79" w:themeColor="accent5" w:themeShade="80"/>
        </w:rPr>
        <w:t>public health and socio-demographic information available at the level of General Practice</w:t>
      </w:r>
      <w:r>
        <w:rPr>
          <w:rFonts w:asciiTheme="minorHAnsi" w:hAnsiTheme="minorHAnsi" w:cstheme="minorHAnsi"/>
          <w:color w:val="1F4E79" w:themeColor="accent5" w:themeShade="80"/>
        </w:rPr>
        <w:t xml:space="preserve"> from around 8,000</w:t>
      </w:r>
      <w:r w:rsidRPr="008F0352">
        <w:rPr>
          <w:rFonts w:asciiTheme="minorHAnsi" w:hAnsiTheme="minorHAnsi" w:cstheme="minorHAnsi"/>
          <w:color w:val="1F4E79" w:themeColor="accent5" w:themeShade="80"/>
        </w:rPr>
        <w:t xml:space="preserve"> surgeries</w:t>
      </w:r>
      <w:r>
        <w:rPr>
          <w:rFonts w:asciiTheme="minorHAnsi" w:hAnsiTheme="minorHAnsi" w:cstheme="minorHAnsi"/>
          <w:color w:val="1F4E79" w:themeColor="accent5" w:themeShade="80"/>
        </w:rPr>
        <w:t xml:space="preserve">. </w:t>
      </w:r>
      <w:r w:rsidR="00E33B39">
        <w:rPr>
          <w:rFonts w:asciiTheme="minorHAnsi" w:hAnsiTheme="minorHAnsi" w:cstheme="minorHAnsi"/>
          <w:color w:val="1F4E79" w:themeColor="accent5" w:themeShade="80"/>
        </w:rPr>
        <w:t xml:space="preserve">Their datasets, which were collected and prepared as part of this project, can be queried to produce a geo-spatial representation of the prevalence of diseases, risk factors and social </w:t>
      </w:r>
      <w:r w:rsidR="008B1057">
        <w:rPr>
          <w:rFonts w:asciiTheme="minorHAnsi" w:hAnsiTheme="minorHAnsi" w:cstheme="minorHAnsi"/>
          <w:color w:val="1F4E79" w:themeColor="accent5" w:themeShade="80"/>
        </w:rPr>
        <w:t>deprivation</w:t>
      </w:r>
      <w:r w:rsidR="00E33B39">
        <w:rPr>
          <w:rFonts w:asciiTheme="minorHAnsi" w:hAnsiTheme="minorHAnsi" w:cstheme="minorHAnsi"/>
          <w:color w:val="1F4E79" w:themeColor="accent5" w:themeShade="80"/>
        </w:rPr>
        <w:t xml:space="preserve"> on the national, regional and local levels. </w:t>
      </w:r>
    </w:p>
    <w:p w14:paraId="5EEC6003" w14:textId="77777777" w:rsidR="00E33B39" w:rsidRDefault="00E33B39" w:rsidP="008B1057">
      <w:pPr>
        <w:rPr>
          <w:rFonts w:asciiTheme="minorHAnsi" w:hAnsiTheme="minorHAnsi" w:cstheme="minorHAnsi"/>
          <w:color w:val="1F4E79" w:themeColor="accent5" w:themeShade="80"/>
        </w:rPr>
      </w:pPr>
    </w:p>
    <w:p w14:paraId="2E9E0BF9" w14:textId="408C92C5" w:rsidR="005556BA" w:rsidRPr="008F0352" w:rsidRDefault="00C25D98"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The goal of this project is to </w:t>
      </w:r>
      <w:r w:rsidR="00CE7F86" w:rsidRPr="008F0352">
        <w:rPr>
          <w:rFonts w:asciiTheme="minorHAnsi" w:hAnsiTheme="minorHAnsi" w:cstheme="minorHAnsi"/>
          <w:color w:val="1F4E79" w:themeColor="accent5" w:themeShade="80"/>
        </w:rPr>
        <w:t>support the monitoring of disease and risk factors on a national level enabling policy makers in public health policies and decision-making regarding treatment and prevention. NHS England</w:t>
      </w:r>
      <w:r w:rsidRPr="008F0352">
        <w:rPr>
          <w:rFonts w:asciiTheme="minorHAnsi" w:hAnsiTheme="minorHAnsi" w:cstheme="minorHAnsi"/>
          <w:color w:val="1F4E79" w:themeColor="accent5" w:themeShade="80"/>
        </w:rPr>
        <w:t xml:space="preserve"> and</w:t>
      </w:r>
      <w:r w:rsidR="00CE7F86" w:rsidRPr="008F0352">
        <w:rPr>
          <w:rFonts w:asciiTheme="minorHAnsi" w:hAnsiTheme="minorHAnsi" w:cstheme="minorHAnsi"/>
          <w:color w:val="1F4E79" w:themeColor="accent5" w:themeShade="80"/>
        </w:rPr>
        <w:t xml:space="preserve"> Public Health England </w:t>
      </w:r>
      <w:r w:rsidRPr="008F0352">
        <w:rPr>
          <w:rFonts w:asciiTheme="minorHAnsi" w:hAnsiTheme="minorHAnsi" w:cstheme="minorHAnsi"/>
          <w:color w:val="1F4E79" w:themeColor="accent5" w:themeShade="80"/>
        </w:rPr>
        <w:t xml:space="preserve">released the data </w:t>
      </w:r>
      <w:r w:rsidR="00397556" w:rsidRPr="008F0352">
        <w:rPr>
          <w:rFonts w:asciiTheme="minorHAnsi" w:hAnsiTheme="minorHAnsi" w:cstheme="minorHAnsi"/>
          <w:color w:val="1F4E79" w:themeColor="accent5" w:themeShade="80"/>
        </w:rPr>
        <w:t xml:space="preserve">through the </w:t>
      </w:r>
      <w:hyperlink r:id="rId5" w:history="1">
        <w:r w:rsidR="00397556" w:rsidRPr="008F0352">
          <w:rPr>
            <w:rStyle w:val="Hyperlink"/>
            <w:rFonts w:asciiTheme="minorHAnsi" w:hAnsiTheme="minorHAnsi" w:cstheme="minorHAnsi"/>
            <w:color w:val="1F4E79" w:themeColor="accent5" w:themeShade="80"/>
          </w:rPr>
          <w:t>General practice data hub</w:t>
        </w:r>
      </w:hyperlink>
      <w:r w:rsidR="00397556" w:rsidRPr="008F0352">
        <w:rPr>
          <w:rFonts w:asciiTheme="minorHAnsi" w:hAnsiTheme="minorHAnsi" w:cstheme="minorHAnsi"/>
          <w:color w:val="1F4E79" w:themeColor="accent5" w:themeShade="80"/>
        </w:rPr>
        <w:t xml:space="preserve"> and</w:t>
      </w:r>
      <w:r w:rsidR="0003456F" w:rsidRPr="008F0352">
        <w:rPr>
          <w:rFonts w:asciiTheme="minorHAnsi" w:hAnsiTheme="minorHAnsi" w:cstheme="minorHAnsi"/>
          <w:color w:val="1F4E79" w:themeColor="accent5" w:themeShade="80"/>
        </w:rPr>
        <w:t xml:space="preserve"> </w:t>
      </w:r>
      <w:hyperlink r:id="rId6" w:history="1">
        <w:r w:rsidR="0003456F" w:rsidRPr="008F0352">
          <w:rPr>
            <w:rStyle w:val="Hyperlink"/>
            <w:rFonts w:asciiTheme="minorHAnsi" w:hAnsiTheme="minorHAnsi" w:cstheme="minorHAnsi"/>
            <w:color w:val="1F4E79" w:themeColor="accent5" w:themeShade="80"/>
          </w:rPr>
          <w:t>National General Practice Profiles</w:t>
        </w:r>
      </w:hyperlink>
      <w:r w:rsidR="0003456F" w:rsidRPr="008F0352">
        <w:rPr>
          <w:rFonts w:asciiTheme="minorHAnsi" w:hAnsiTheme="minorHAnsi" w:cstheme="minorHAnsi"/>
          <w:color w:val="1F4E79" w:themeColor="accent5" w:themeShade="80"/>
        </w:rPr>
        <w:t xml:space="preserve"> </w:t>
      </w:r>
      <w:r w:rsidRPr="008F0352">
        <w:rPr>
          <w:rFonts w:asciiTheme="minorHAnsi" w:hAnsiTheme="minorHAnsi" w:cstheme="minorHAnsi"/>
          <w:color w:val="1F4E79" w:themeColor="accent5" w:themeShade="80"/>
        </w:rPr>
        <w:t>and</w:t>
      </w:r>
      <w:r w:rsidR="0003456F" w:rsidRPr="008F0352">
        <w:rPr>
          <w:rFonts w:asciiTheme="minorHAnsi" w:hAnsiTheme="minorHAnsi" w:cstheme="minorHAnsi"/>
          <w:color w:val="1F4E79" w:themeColor="accent5" w:themeShade="80"/>
        </w:rPr>
        <w:t xml:space="preserve"> built </w:t>
      </w:r>
      <w:r w:rsidR="00CE7F86" w:rsidRPr="008F0352">
        <w:rPr>
          <w:rFonts w:asciiTheme="minorHAnsi" w:hAnsiTheme="minorHAnsi" w:cstheme="minorHAnsi"/>
          <w:color w:val="1F4E79" w:themeColor="accent5" w:themeShade="80"/>
        </w:rPr>
        <w:t xml:space="preserve">long-standing dashboards used to monitor </w:t>
      </w:r>
      <w:hyperlink r:id="rId7" w:history="1">
        <w:r w:rsidR="00614E6C" w:rsidRPr="008F0352">
          <w:rPr>
            <w:rStyle w:val="Hyperlink"/>
            <w:rFonts w:asciiTheme="minorHAnsi" w:hAnsiTheme="minorHAnsi" w:cstheme="minorHAnsi"/>
            <w:color w:val="1F4E79" w:themeColor="accent5" w:themeShade="80"/>
          </w:rPr>
          <w:t>drug</w:t>
        </w:r>
        <w:r w:rsidR="007B64E6" w:rsidRPr="008F0352">
          <w:rPr>
            <w:rStyle w:val="Hyperlink"/>
            <w:rFonts w:asciiTheme="minorHAnsi" w:hAnsiTheme="minorHAnsi" w:cstheme="minorHAnsi"/>
            <w:color w:val="1F4E79" w:themeColor="accent5" w:themeShade="80"/>
          </w:rPr>
          <w:t xml:space="preserve">s </w:t>
        </w:r>
        <w:r w:rsidR="00CE7F86" w:rsidRPr="008F0352">
          <w:rPr>
            <w:rStyle w:val="Hyperlink"/>
            <w:rFonts w:asciiTheme="minorHAnsi" w:hAnsiTheme="minorHAnsi" w:cstheme="minorHAnsi"/>
            <w:color w:val="1F4E79" w:themeColor="accent5" w:themeShade="80"/>
          </w:rPr>
          <w:t xml:space="preserve">prescribing </w:t>
        </w:r>
        <w:r w:rsidR="007B64E6" w:rsidRPr="008F0352">
          <w:rPr>
            <w:rStyle w:val="Hyperlink"/>
            <w:rFonts w:asciiTheme="minorHAnsi" w:hAnsiTheme="minorHAnsi" w:cstheme="minorHAnsi"/>
            <w:color w:val="1F4E79" w:themeColor="accent5" w:themeShade="80"/>
          </w:rPr>
          <w:t>behaviour</w:t>
        </w:r>
      </w:hyperlink>
      <w:r w:rsidR="007B64E6" w:rsidRPr="008F0352">
        <w:rPr>
          <w:rFonts w:asciiTheme="minorHAnsi" w:hAnsiTheme="minorHAnsi" w:cstheme="minorHAnsi"/>
          <w:color w:val="1F4E79" w:themeColor="accent5" w:themeShade="80"/>
        </w:rPr>
        <w:t xml:space="preserve"> </w:t>
      </w:r>
      <w:r w:rsidR="00CE7F86" w:rsidRPr="008F0352">
        <w:rPr>
          <w:rFonts w:asciiTheme="minorHAnsi" w:hAnsiTheme="minorHAnsi" w:cstheme="minorHAnsi"/>
          <w:color w:val="1F4E79" w:themeColor="accent5" w:themeShade="80"/>
        </w:rPr>
        <w:t xml:space="preserve">and </w:t>
      </w:r>
      <w:r w:rsidR="00614E6C" w:rsidRPr="008F0352">
        <w:rPr>
          <w:rFonts w:asciiTheme="minorHAnsi" w:hAnsiTheme="minorHAnsi" w:cstheme="minorHAnsi"/>
          <w:color w:val="1F4E79" w:themeColor="accent5" w:themeShade="80"/>
        </w:rPr>
        <w:t>the</w:t>
      </w:r>
      <w:r w:rsidR="00CE7F86" w:rsidRPr="008F0352">
        <w:rPr>
          <w:rFonts w:asciiTheme="minorHAnsi" w:hAnsiTheme="minorHAnsi" w:cstheme="minorHAnsi"/>
          <w:color w:val="1F4E79" w:themeColor="accent5" w:themeShade="80"/>
        </w:rPr>
        <w:t xml:space="preserve"> </w:t>
      </w:r>
      <w:hyperlink r:id="rId8" w:history="1">
        <w:r w:rsidR="00CE7F86" w:rsidRPr="008F0352">
          <w:rPr>
            <w:rStyle w:val="Hyperlink"/>
            <w:rFonts w:asciiTheme="minorHAnsi" w:hAnsiTheme="minorHAnsi" w:cstheme="minorHAnsi"/>
            <w:color w:val="1F4E79" w:themeColor="accent5" w:themeShade="80"/>
          </w:rPr>
          <w:t>prevalence</w:t>
        </w:r>
        <w:r w:rsidR="00614E6C" w:rsidRPr="008F0352">
          <w:rPr>
            <w:rStyle w:val="Hyperlink"/>
            <w:rFonts w:asciiTheme="minorHAnsi" w:hAnsiTheme="minorHAnsi" w:cstheme="minorHAnsi"/>
            <w:color w:val="1F4E79" w:themeColor="accent5" w:themeShade="80"/>
          </w:rPr>
          <w:t xml:space="preserve"> or disease and risk factors</w:t>
        </w:r>
      </w:hyperlink>
      <w:r w:rsidR="00CE7F86" w:rsidRPr="008F0352">
        <w:rPr>
          <w:rFonts w:asciiTheme="minorHAnsi" w:hAnsiTheme="minorHAnsi" w:cstheme="minorHAnsi"/>
          <w:color w:val="1F4E79" w:themeColor="accent5" w:themeShade="80"/>
        </w:rPr>
        <w:t>.</w:t>
      </w:r>
      <w:r w:rsidR="00ED370D" w:rsidRPr="008F0352">
        <w:rPr>
          <w:rFonts w:asciiTheme="minorHAnsi" w:hAnsiTheme="minorHAnsi" w:cstheme="minorHAnsi"/>
          <w:color w:val="1F4E79" w:themeColor="accent5" w:themeShade="80"/>
        </w:rPr>
        <w:t xml:space="preserve"> </w:t>
      </w:r>
      <w:r w:rsidRPr="008F0352">
        <w:rPr>
          <w:rFonts w:asciiTheme="minorHAnsi" w:hAnsiTheme="minorHAnsi" w:cstheme="minorHAnsi"/>
          <w:color w:val="1F4E79" w:themeColor="accent5" w:themeShade="80"/>
        </w:rPr>
        <w:t xml:space="preserve">Geo-Health, which is </w:t>
      </w:r>
      <w:r w:rsidR="00CE7F86" w:rsidRPr="008F0352">
        <w:rPr>
          <w:rFonts w:asciiTheme="minorHAnsi" w:hAnsiTheme="minorHAnsi" w:cstheme="minorHAnsi"/>
          <w:color w:val="1F4E79" w:themeColor="accent5" w:themeShade="80"/>
        </w:rPr>
        <w:t>still in a development stage</w:t>
      </w:r>
      <w:r w:rsidRPr="008F0352">
        <w:rPr>
          <w:rFonts w:asciiTheme="minorHAnsi" w:hAnsiTheme="minorHAnsi" w:cstheme="minorHAnsi"/>
          <w:color w:val="1F4E79" w:themeColor="accent5" w:themeShade="80"/>
        </w:rPr>
        <w:t xml:space="preserve">, was </w:t>
      </w:r>
      <w:r w:rsidR="00614E6C" w:rsidRPr="008F0352">
        <w:rPr>
          <w:rFonts w:asciiTheme="minorHAnsi" w:hAnsiTheme="minorHAnsi" w:cstheme="minorHAnsi"/>
          <w:color w:val="1F4E79" w:themeColor="accent5" w:themeShade="80"/>
        </w:rPr>
        <w:t xml:space="preserve">inspired by these efforts and </w:t>
      </w:r>
      <w:r w:rsidR="00CE7F86" w:rsidRPr="008F0352">
        <w:rPr>
          <w:rFonts w:asciiTheme="minorHAnsi" w:hAnsiTheme="minorHAnsi" w:cstheme="minorHAnsi"/>
          <w:color w:val="1F4E79" w:themeColor="accent5" w:themeShade="80"/>
        </w:rPr>
        <w:t xml:space="preserve">should not be consulted as an alternative. </w:t>
      </w:r>
      <w:r w:rsidRPr="008F0352">
        <w:rPr>
          <w:rFonts w:asciiTheme="minorHAnsi" w:hAnsiTheme="minorHAnsi" w:cstheme="minorHAnsi"/>
          <w:color w:val="1F4E79" w:themeColor="accent5" w:themeShade="80"/>
        </w:rPr>
        <w:t>T</w:t>
      </w:r>
      <w:r w:rsidR="00ED0100" w:rsidRPr="008F0352">
        <w:rPr>
          <w:rFonts w:asciiTheme="minorHAnsi" w:hAnsiTheme="minorHAnsi" w:cstheme="minorHAnsi"/>
          <w:color w:val="1F4E79" w:themeColor="accent5" w:themeShade="80"/>
        </w:rPr>
        <w:t xml:space="preserve">he </w:t>
      </w:r>
      <w:r w:rsidRPr="008F0352">
        <w:rPr>
          <w:rFonts w:asciiTheme="minorHAnsi" w:hAnsiTheme="minorHAnsi" w:cstheme="minorHAnsi"/>
          <w:color w:val="1F4E79" w:themeColor="accent5" w:themeShade="80"/>
        </w:rPr>
        <w:t>purpose</w:t>
      </w:r>
      <w:r w:rsidR="00ED0100" w:rsidRPr="008F0352">
        <w:rPr>
          <w:rFonts w:asciiTheme="minorHAnsi" w:hAnsiTheme="minorHAnsi" w:cstheme="minorHAnsi"/>
          <w:color w:val="1F4E79" w:themeColor="accent5" w:themeShade="80"/>
        </w:rPr>
        <w:t xml:space="preserve"> is</w:t>
      </w:r>
      <w:r w:rsidR="00CE7F86" w:rsidRPr="008F0352">
        <w:rPr>
          <w:rFonts w:asciiTheme="minorHAnsi" w:hAnsiTheme="minorHAnsi" w:cstheme="minorHAnsi"/>
          <w:color w:val="1F4E79" w:themeColor="accent5" w:themeShade="80"/>
        </w:rPr>
        <w:t xml:space="preserve"> </w:t>
      </w:r>
      <w:r w:rsidRPr="008F0352">
        <w:rPr>
          <w:rFonts w:asciiTheme="minorHAnsi" w:hAnsiTheme="minorHAnsi" w:cstheme="minorHAnsi"/>
          <w:color w:val="1F4E79" w:themeColor="accent5" w:themeShade="80"/>
        </w:rPr>
        <w:t>to suggest the development of a</w:t>
      </w:r>
      <w:r w:rsidR="00CE7F86" w:rsidRPr="008F0352">
        <w:rPr>
          <w:rFonts w:asciiTheme="minorHAnsi" w:hAnsiTheme="minorHAnsi" w:cstheme="minorHAnsi"/>
          <w:color w:val="1F4E79" w:themeColor="accent5" w:themeShade="80"/>
        </w:rPr>
        <w:t xml:space="preserve"> unified visualization platform</w:t>
      </w:r>
      <w:r w:rsidR="00B147CC" w:rsidRPr="008F0352">
        <w:rPr>
          <w:rFonts w:asciiTheme="minorHAnsi" w:hAnsiTheme="minorHAnsi" w:cstheme="minorHAnsi"/>
          <w:color w:val="1F4E79" w:themeColor="accent5" w:themeShade="80"/>
        </w:rPr>
        <w:t xml:space="preserve">, connect health, demographic and social </w:t>
      </w:r>
      <w:hyperlink r:id="rId9" w:history="1">
        <w:r w:rsidR="00B147CC" w:rsidRPr="008F0352">
          <w:rPr>
            <w:rStyle w:val="Hyperlink"/>
            <w:rFonts w:asciiTheme="minorHAnsi" w:hAnsiTheme="minorHAnsi" w:cstheme="minorHAnsi"/>
            <w:color w:val="1F4E79" w:themeColor="accent5" w:themeShade="80"/>
          </w:rPr>
          <w:t>deprivation</w:t>
        </w:r>
      </w:hyperlink>
      <w:r w:rsidR="00B147CC" w:rsidRPr="008F0352">
        <w:rPr>
          <w:rFonts w:asciiTheme="minorHAnsi" w:hAnsiTheme="minorHAnsi" w:cstheme="minorHAnsi"/>
          <w:color w:val="1F4E79" w:themeColor="accent5" w:themeShade="80"/>
        </w:rPr>
        <w:t xml:space="preserve"> data, </w:t>
      </w:r>
      <w:r w:rsidR="00ED0100" w:rsidRPr="008F0352">
        <w:rPr>
          <w:rFonts w:asciiTheme="minorHAnsi" w:hAnsiTheme="minorHAnsi" w:cstheme="minorHAnsi"/>
          <w:color w:val="1F4E79" w:themeColor="accent5" w:themeShade="80"/>
        </w:rPr>
        <w:t>and</w:t>
      </w:r>
      <w:r w:rsidR="00CE7F86" w:rsidRPr="008F0352">
        <w:rPr>
          <w:rFonts w:asciiTheme="minorHAnsi" w:hAnsiTheme="minorHAnsi" w:cstheme="minorHAnsi"/>
          <w:color w:val="1F4E79" w:themeColor="accent5" w:themeShade="80"/>
        </w:rPr>
        <w:t xml:space="preserve"> </w:t>
      </w:r>
      <w:r w:rsidR="00ED0100" w:rsidRPr="008F0352">
        <w:rPr>
          <w:rFonts w:asciiTheme="minorHAnsi" w:hAnsiTheme="minorHAnsi" w:cstheme="minorHAnsi"/>
          <w:color w:val="1F4E79" w:themeColor="accent5" w:themeShade="80"/>
        </w:rPr>
        <w:t xml:space="preserve">support the development of machine learning, statistical and epidemiological tools. </w:t>
      </w:r>
    </w:p>
    <w:p w14:paraId="1A40788A" w14:textId="6D206233" w:rsidR="00305BEA" w:rsidRPr="008F0352" w:rsidRDefault="00305BEA" w:rsidP="008B1057">
      <w:pPr>
        <w:rPr>
          <w:rFonts w:asciiTheme="minorHAnsi" w:hAnsiTheme="minorHAnsi" w:cstheme="minorHAnsi"/>
          <w:color w:val="1F4E79" w:themeColor="accent5" w:themeShade="80"/>
        </w:rPr>
      </w:pPr>
    </w:p>
    <w:p w14:paraId="0E6428C7" w14:textId="53C8B110" w:rsidR="008708B2" w:rsidRPr="008F0352" w:rsidRDefault="008708B2" w:rsidP="008B1057">
      <w:pPr>
        <w:rPr>
          <w:rFonts w:asciiTheme="minorHAnsi" w:hAnsiTheme="minorHAnsi" w:cstheme="minorHAnsi"/>
          <w:color w:val="1F4E79" w:themeColor="accent5" w:themeShade="80"/>
        </w:rPr>
      </w:pPr>
      <w:r w:rsidRPr="008F0352">
        <w:rPr>
          <w:rFonts w:asciiTheme="minorHAnsi" w:hAnsiTheme="minorHAnsi" w:cstheme="minorHAnsi"/>
          <w:noProof/>
          <w:color w:val="1F4E79" w:themeColor="accent5" w:themeShade="80"/>
        </w:rPr>
        <w:drawing>
          <wp:inline distT="0" distB="0" distL="0" distR="0" wp14:anchorId="553D9D96" wp14:editId="50321776">
            <wp:extent cx="5727700" cy="19386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08.16.20.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938655"/>
                    </a:xfrm>
                    <a:prstGeom prst="rect">
                      <a:avLst/>
                    </a:prstGeom>
                  </pic:spPr>
                </pic:pic>
              </a:graphicData>
            </a:graphic>
          </wp:inline>
        </w:drawing>
      </w:r>
    </w:p>
    <w:p w14:paraId="79B6B91C" w14:textId="416ECB0C" w:rsidR="00CB426C" w:rsidRPr="008F0352" w:rsidRDefault="00C7595A" w:rsidP="008B1057">
      <w:pPr>
        <w:pStyle w:val="Heading3"/>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The bulk of the data for this project is the p</w:t>
      </w:r>
      <w:r w:rsidR="003B3DF9" w:rsidRPr="008F0352">
        <w:rPr>
          <w:rFonts w:asciiTheme="minorHAnsi" w:hAnsiTheme="minorHAnsi" w:cstheme="minorHAnsi"/>
          <w:color w:val="1F4E79" w:themeColor="accent5" w:themeShade="80"/>
        </w:rPr>
        <w:t>rescribing data, made available for all practices in England for each month (2018-2019)</w:t>
      </w:r>
      <w:r w:rsidRPr="008F0352">
        <w:rPr>
          <w:rFonts w:asciiTheme="minorHAnsi" w:hAnsiTheme="minorHAnsi" w:cstheme="minorHAnsi"/>
          <w:color w:val="1F4E79" w:themeColor="accent5" w:themeShade="80"/>
        </w:rPr>
        <w:t>. These datasets can support</w:t>
      </w:r>
      <w:r w:rsidR="00942894" w:rsidRPr="008F0352">
        <w:rPr>
          <w:rFonts w:asciiTheme="minorHAnsi" w:hAnsiTheme="minorHAnsi" w:cstheme="minorHAnsi"/>
          <w:color w:val="1F4E79" w:themeColor="accent5" w:themeShade="80"/>
        </w:rPr>
        <w:t xml:space="preserve"> Drug Utilization Research (</w:t>
      </w:r>
      <w:hyperlink r:id="rId11" w:history="1">
        <w:r w:rsidR="00942894" w:rsidRPr="008F0352">
          <w:rPr>
            <w:rStyle w:val="Hyperlink"/>
            <w:rFonts w:asciiTheme="minorHAnsi" w:hAnsiTheme="minorHAnsi" w:cstheme="minorHAnsi"/>
            <w:color w:val="1F4E79" w:themeColor="accent5" w:themeShade="80"/>
          </w:rPr>
          <w:t>x</w:t>
        </w:r>
      </w:hyperlink>
      <w:r w:rsidR="00942894" w:rsidRPr="008F0352">
        <w:rPr>
          <w:rFonts w:asciiTheme="minorHAnsi" w:hAnsiTheme="minorHAnsi" w:cstheme="minorHAnsi"/>
          <w:color w:val="1F4E79" w:themeColor="accent5" w:themeShade="80"/>
        </w:rPr>
        <w:t xml:space="preserve">) </w:t>
      </w:r>
      <w:r w:rsidR="003B3DF9" w:rsidRPr="008F0352">
        <w:rPr>
          <w:rFonts w:asciiTheme="minorHAnsi" w:hAnsiTheme="minorHAnsi" w:cstheme="minorHAnsi"/>
          <w:color w:val="1F4E79" w:themeColor="accent5" w:themeShade="80"/>
        </w:rPr>
        <w:t>to quantify, understand and evaluate the processes of prescribing, dispensing and consumption of medicines and for the testing of interventions to enhance the quality of these processes thus improving the use of medicines in populations. The dashboard allows users to compare drug utilization</w:t>
      </w:r>
      <w:r w:rsidR="00BC7633" w:rsidRPr="008F0352">
        <w:rPr>
          <w:rFonts w:asciiTheme="minorHAnsi" w:hAnsiTheme="minorHAnsi" w:cstheme="minorHAnsi"/>
          <w:color w:val="1F4E79" w:themeColor="accent5" w:themeShade="80"/>
        </w:rPr>
        <w:t xml:space="preserve"> (DU)</w:t>
      </w:r>
      <w:r w:rsidR="003B3DF9" w:rsidRPr="008F0352">
        <w:rPr>
          <w:rFonts w:asciiTheme="minorHAnsi" w:hAnsiTheme="minorHAnsi" w:cstheme="minorHAnsi"/>
          <w:color w:val="1F4E79" w:themeColor="accent5" w:themeShade="80"/>
        </w:rPr>
        <w:t xml:space="preserve"> </w:t>
      </w:r>
      <w:r w:rsidR="00942894" w:rsidRPr="008F0352">
        <w:rPr>
          <w:rFonts w:asciiTheme="minorHAnsi" w:hAnsiTheme="minorHAnsi" w:cstheme="minorHAnsi"/>
          <w:color w:val="1F4E79" w:themeColor="accent5" w:themeShade="80"/>
        </w:rPr>
        <w:t>across different geographical areas (</w:t>
      </w:r>
      <w:hyperlink r:id="rId12" w:history="1">
        <w:r w:rsidR="00942894" w:rsidRPr="008F0352">
          <w:rPr>
            <w:rStyle w:val="Hyperlink"/>
            <w:rFonts w:asciiTheme="minorHAnsi" w:hAnsiTheme="minorHAnsi" w:cstheme="minorHAnsi"/>
            <w:color w:val="1F4E79" w:themeColor="accent5" w:themeShade="80"/>
          </w:rPr>
          <w:t>x)</w:t>
        </w:r>
      </w:hyperlink>
      <w:r w:rsidR="003B3DF9" w:rsidRPr="008F0352">
        <w:rPr>
          <w:rFonts w:asciiTheme="minorHAnsi" w:hAnsiTheme="minorHAnsi" w:cstheme="minorHAnsi"/>
          <w:color w:val="1F4E79" w:themeColor="accent5" w:themeShade="80"/>
        </w:rPr>
        <w:t xml:space="preserve">, </w:t>
      </w:r>
      <w:r w:rsidR="00BC7633" w:rsidRPr="008F0352">
        <w:rPr>
          <w:rFonts w:asciiTheme="minorHAnsi" w:hAnsiTheme="minorHAnsi" w:cstheme="minorHAnsi"/>
          <w:color w:val="1F4E79" w:themeColor="accent5" w:themeShade="80"/>
        </w:rPr>
        <w:t>relate DU to the</w:t>
      </w:r>
      <w:r w:rsidR="00942894" w:rsidRPr="008F0352">
        <w:rPr>
          <w:rFonts w:asciiTheme="minorHAnsi" w:hAnsiTheme="minorHAnsi" w:cstheme="minorHAnsi"/>
          <w:color w:val="1F4E79" w:themeColor="accent5" w:themeShade="80"/>
        </w:rPr>
        <w:t xml:space="preserve"> morbidity profiles </w:t>
      </w:r>
      <w:r w:rsidR="00BC7633" w:rsidRPr="008F0352">
        <w:rPr>
          <w:rFonts w:asciiTheme="minorHAnsi" w:hAnsiTheme="minorHAnsi" w:cstheme="minorHAnsi"/>
          <w:color w:val="1F4E79" w:themeColor="accent5" w:themeShade="80"/>
        </w:rPr>
        <w:t xml:space="preserve">of these areas </w:t>
      </w:r>
      <w:r w:rsidR="00942894" w:rsidRPr="008F0352">
        <w:rPr>
          <w:rFonts w:asciiTheme="minorHAnsi" w:hAnsiTheme="minorHAnsi" w:cstheme="minorHAnsi"/>
          <w:color w:val="1F4E79" w:themeColor="accent5" w:themeShade="80"/>
        </w:rPr>
        <w:t>(</w:t>
      </w:r>
      <w:hyperlink r:id="rId13" w:history="1">
        <w:r w:rsidR="00942894" w:rsidRPr="008F0352">
          <w:rPr>
            <w:rStyle w:val="Hyperlink"/>
            <w:rFonts w:asciiTheme="minorHAnsi" w:hAnsiTheme="minorHAnsi" w:cstheme="minorHAnsi"/>
            <w:color w:val="1F4E79" w:themeColor="accent5" w:themeShade="80"/>
          </w:rPr>
          <w:t>x</w:t>
        </w:r>
      </w:hyperlink>
      <w:r w:rsidR="00942894" w:rsidRPr="008F0352">
        <w:rPr>
          <w:rFonts w:asciiTheme="minorHAnsi" w:hAnsiTheme="minorHAnsi" w:cstheme="minorHAnsi"/>
          <w:color w:val="1F4E79" w:themeColor="accent5" w:themeShade="80"/>
        </w:rPr>
        <w:t xml:space="preserve">) </w:t>
      </w:r>
      <w:r w:rsidR="00BC7633" w:rsidRPr="008F0352">
        <w:rPr>
          <w:rFonts w:asciiTheme="minorHAnsi" w:hAnsiTheme="minorHAnsi" w:cstheme="minorHAnsi"/>
          <w:color w:val="1F4E79" w:themeColor="accent5" w:themeShade="80"/>
        </w:rPr>
        <w:t>and examine the</w:t>
      </w:r>
      <w:r w:rsidR="00942894" w:rsidRPr="008F0352">
        <w:rPr>
          <w:rFonts w:asciiTheme="minorHAnsi" w:hAnsiTheme="minorHAnsi" w:cstheme="minorHAnsi"/>
          <w:color w:val="1F4E79" w:themeColor="accent5" w:themeShade="80"/>
        </w:rPr>
        <w:t xml:space="preserve"> therapeutic effects</w:t>
      </w:r>
      <w:r w:rsidR="00BC7633" w:rsidRPr="008F0352">
        <w:rPr>
          <w:rFonts w:asciiTheme="minorHAnsi" w:hAnsiTheme="minorHAnsi" w:cstheme="minorHAnsi"/>
          <w:color w:val="1F4E79" w:themeColor="accent5" w:themeShade="80"/>
        </w:rPr>
        <w:t xml:space="preserve"> of specific drug groups (</w:t>
      </w:r>
      <w:hyperlink r:id="rId14" w:history="1">
        <w:r w:rsidR="00942894" w:rsidRPr="008F0352">
          <w:rPr>
            <w:rStyle w:val="Hyperlink"/>
            <w:rFonts w:asciiTheme="minorHAnsi" w:hAnsiTheme="minorHAnsi" w:cstheme="minorHAnsi"/>
            <w:color w:val="1F4E79" w:themeColor="accent5" w:themeShade="80"/>
          </w:rPr>
          <w:t>x</w:t>
        </w:r>
      </w:hyperlink>
      <w:r w:rsidR="00BC7633" w:rsidRPr="008F0352">
        <w:rPr>
          <w:rFonts w:asciiTheme="minorHAnsi" w:hAnsiTheme="minorHAnsi" w:cstheme="minorHAnsi"/>
          <w:color w:val="1F4E79" w:themeColor="accent5" w:themeShade="80"/>
        </w:rPr>
        <w:t xml:space="preserve">) and review the </w:t>
      </w:r>
      <w:r w:rsidR="00430F14" w:rsidRPr="008F0352">
        <w:rPr>
          <w:rFonts w:asciiTheme="minorHAnsi" w:hAnsiTheme="minorHAnsi" w:cstheme="minorHAnsi"/>
          <w:color w:val="1F4E79" w:themeColor="accent5" w:themeShade="80"/>
        </w:rPr>
        <w:t>impact</w:t>
      </w:r>
      <w:r w:rsidR="00BC7633" w:rsidRPr="008F0352">
        <w:rPr>
          <w:rFonts w:asciiTheme="minorHAnsi" w:hAnsiTheme="minorHAnsi" w:cstheme="minorHAnsi"/>
          <w:color w:val="1F4E79" w:themeColor="accent5" w:themeShade="80"/>
        </w:rPr>
        <w:t xml:space="preserve"> of prescribing policies</w:t>
      </w:r>
      <w:r w:rsidR="00430F14" w:rsidRPr="008F0352">
        <w:rPr>
          <w:rFonts w:asciiTheme="minorHAnsi" w:hAnsiTheme="minorHAnsi" w:cstheme="minorHAnsi"/>
          <w:color w:val="1F4E79" w:themeColor="accent5" w:themeShade="80"/>
        </w:rPr>
        <w:t xml:space="preserve"> </w:t>
      </w:r>
      <w:r w:rsidR="009B6CC2" w:rsidRPr="008F0352">
        <w:rPr>
          <w:rFonts w:asciiTheme="minorHAnsi" w:hAnsiTheme="minorHAnsi" w:cstheme="minorHAnsi"/>
          <w:color w:val="1F4E79" w:themeColor="accent5" w:themeShade="80"/>
        </w:rPr>
        <w:t xml:space="preserve">such as the UK 5 Year Antimicrobial Resistance Strategy </w:t>
      </w:r>
      <w:r w:rsidR="00942894" w:rsidRPr="008F0352">
        <w:rPr>
          <w:rFonts w:asciiTheme="minorHAnsi" w:hAnsiTheme="minorHAnsi" w:cstheme="minorHAnsi"/>
          <w:color w:val="1F4E79" w:themeColor="accent5" w:themeShade="80"/>
        </w:rPr>
        <w:t>(</w:t>
      </w:r>
      <w:hyperlink r:id="rId15" w:history="1">
        <w:r w:rsidR="00942894" w:rsidRPr="008F0352">
          <w:rPr>
            <w:rStyle w:val="Hyperlink"/>
            <w:rFonts w:asciiTheme="minorHAnsi" w:hAnsiTheme="minorHAnsi" w:cstheme="minorHAnsi"/>
            <w:color w:val="1F4E79" w:themeColor="accent5" w:themeShade="80"/>
          </w:rPr>
          <w:t>x</w:t>
        </w:r>
      </w:hyperlink>
      <w:r w:rsidR="00942894" w:rsidRPr="008F0352">
        <w:rPr>
          <w:rStyle w:val="Hyperlink"/>
          <w:rFonts w:asciiTheme="minorHAnsi" w:hAnsiTheme="minorHAnsi" w:cstheme="minorHAnsi"/>
          <w:color w:val="1F4E79" w:themeColor="accent5" w:themeShade="80"/>
        </w:rPr>
        <w:t>)</w:t>
      </w:r>
      <w:r w:rsidR="00A92B34" w:rsidRPr="008F0352">
        <w:rPr>
          <w:rFonts w:asciiTheme="minorHAnsi" w:hAnsiTheme="minorHAnsi" w:cstheme="minorHAnsi"/>
          <w:color w:val="1F4E79" w:themeColor="accent5" w:themeShade="80"/>
        </w:rPr>
        <w:t>.</w:t>
      </w:r>
    </w:p>
    <w:p w14:paraId="72E3306B" w14:textId="10C5631F" w:rsidR="00CB053E" w:rsidRPr="008F0352" w:rsidRDefault="00CB053E" w:rsidP="008B1057">
      <w:pPr>
        <w:rPr>
          <w:rFonts w:asciiTheme="minorHAnsi" w:hAnsiTheme="minorHAnsi" w:cstheme="minorHAnsi"/>
          <w:color w:val="1F4E79" w:themeColor="accent5" w:themeShade="80"/>
        </w:rPr>
      </w:pPr>
    </w:p>
    <w:p w14:paraId="1B1CD818" w14:textId="3EA468E7" w:rsidR="00171E33" w:rsidRPr="008F0352" w:rsidRDefault="00FE5C09"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Alongside prescribing the dashboard allows for querying </w:t>
      </w:r>
      <w:r w:rsidR="007C676B" w:rsidRPr="008F0352">
        <w:rPr>
          <w:rFonts w:asciiTheme="minorHAnsi" w:hAnsiTheme="minorHAnsi" w:cstheme="minorHAnsi"/>
          <w:color w:val="1F4E79" w:themeColor="accent5" w:themeShade="80"/>
        </w:rPr>
        <w:t xml:space="preserve">the prevalence of </w:t>
      </w:r>
      <w:r w:rsidR="00D869D2" w:rsidRPr="008F0352">
        <w:rPr>
          <w:rFonts w:asciiTheme="minorHAnsi" w:hAnsiTheme="minorHAnsi" w:cstheme="minorHAnsi"/>
          <w:color w:val="1F4E79" w:themeColor="accent5" w:themeShade="80"/>
        </w:rPr>
        <w:t>disease</w:t>
      </w:r>
      <w:r w:rsidR="00171E33" w:rsidRPr="008F0352">
        <w:rPr>
          <w:rFonts w:asciiTheme="minorHAnsi" w:hAnsiTheme="minorHAnsi" w:cstheme="minorHAnsi"/>
          <w:color w:val="1F4E79" w:themeColor="accent5" w:themeShade="80"/>
        </w:rPr>
        <w:t xml:space="preserve"> (</w:t>
      </w:r>
      <w:hyperlink r:id="rId16" w:history="1">
        <w:r w:rsidR="00171E33" w:rsidRPr="008F0352">
          <w:rPr>
            <w:rStyle w:val="Hyperlink"/>
            <w:rFonts w:asciiTheme="minorHAnsi" w:hAnsiTheme="minorHAnsi" w:cstheme="minorHAnsi"/>
            <w:color w:val="1F4E79" w:themeColor="accent5" w:themeShade="80"/>
          </w:rPr>
          <w:t>x</w:t>
        </w:r>
      </w:hyperlink>
      <w:r w:rsidR="00171E33" w:rsidRPr="008F0352">
        <w:rPr>
          <w:rFonts w:asciiTheme="minorHAnsi" w:hAnsiTheme="minorHAnsi" w:cstheme="minorHAnsi"/>
          <w:color w:val="1F4E79" w:themeColor="accent5" w:themeShade="80"/>
        </w:rPr>
        <w:t xml:space="preserve">) </w:t>
      </w:r>
    </w:p>
    <w:p w14:paraId="410B1DE9" w14:textId="3ED47270" w:rsidR="00260E92" w:rsidRPr="008F0352" w:rsidRDefault="00D869D2"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and life-style </w:t>
      </w:r>
      <w:r w:rsidR="00F4545F">
        <w:rPr>
          <w:rFonts w:asciiTheme="minorHAnsi" w:hAnsiTheme="minorHAnsi" w:cstheme="minorHAnsi"/>
          <w:color w:val="1F4E79" w:themeColor="accent5" w:themeShade="80"/>
        </w:rPr>
        <w:t>factors</w:t>
      </w:r>
      <w:r w:rsidR="007C676B" w:rsidRPr="008F0352">
        <w:rPr>
          <w:rFonts w:asciiTheme="minorHAnsi" w:hAnsiTheme="minorHAnsi" w:cstheme="minorHAnsi"/>
          <w:color w:val="1F4E79" w:themeColor="accent5" w:themeShade="80"/>
        </w:rPr>
        <w:t xml:space="preserve"> such </w:t>
      </w:r>
      <w:r w:rsidR="00353D7D" w:rsidRPr="008F0352">
        <w:rPr>
          <w:rFonts w:asciiTheme="minorHAnsi" w:hAnsiTheme="minorHAnsi" w:cstheme="minorHAnsi"/>
          <w:color w:val="1F4E79" w:themeColor="accent5" w:themeShade="80"/>
        </w:rPr>
        <w:t>smoking (</w:t>
      </w:r>
      <w:hyperlink r:id="rId17" w:history="1">
        <w:r w:rsidR="00353D7D" w:rsidRPr="008F0352">
          <w:rPr>
            <w:rStyle w:val="Hyperlink"/>
            <w:rFonts w:asciiTheme="minorHAnsi" w:hAnsiTheme="minorHAnsi" w:cstheme="minorHAnsi"/>
            <w:color w:val="1F4E79" w:themeColor="accent5" w:themeShade="80"/>
          </w:rPr>
          <w:t>x</w:t>
        </w:r>
      </w:hyperlink>
      <w:r w:rsidR="00353D7D" w:rsidRPr="008F0352">
        <w:rPr>
          <w:rStyle w:val="Hyperlink"/>
          <w:rFonts w:asciiTheme="minorHAnsi" w:hAnsiTheme="minorHAnsi" w:cstheme="minorHAnsi"/>
          <w:color w:val="1F4E79" w:themeColor="accent5" w:themeShade="80"/>
        </w:rPr>
        <w:t>)</w:t>
      </w:r>
      <w:r w:rsidR="00F4545F">
        <w:rPr>
          <w:rStyle w:val="Hyperlink"/>
          <w:rFonts w:asciiTheme="minorHAnsi" w:hAnsiTheme="minorHAnsi" w:cstheme="minorHAnsi"/>
          <w:color w:val="1F4E79" w:themeColor="accent5" w:themeShade="80"/>
          <w:u w:val="none"/>
        </w:rPr>
        <w:t xml:space="preserve"> and obesity</w:t>
      </w:r>
      <w:r w:rsidR="007C676B" w:rsidRPr="008F0352">
        <w:rPr>
          <w:rFonts w:asciiTheme="minorHAnsi" w:hAnsiTheme="minorHAnsi" w:cstheme="minorHAnsi"/>
          <w:color w:val="1F4E79" w:themeColor="accent5" w:themeShade="80"/>
        </w:rPr>
        <w:t xml:space="preserve">. </w:t>
      </w:r>
      <w:r w:rsidR="003D6A7A">
        <w:rPr>
          <w:rFonts w:asciiTheme="minorHAnsi" w:hAnsiTheme="minorHAnsi" w:cstheme="minorHAnsi"/>
          <w:color w:val="1F4E79" w:themeColor="accent5" w:themeShade="80"/>
        </w:rPr>
        <w:t>The prevalence</w:t>
      </w:r>
      <w:r w:rsidR="007C676B" w:rsidRPr="008F0352">
        <w:rPr>
          <w:rFonts w:asciiTheme="minorHAnsi" w:hAnsiTheme="minorHAnsi" w:cstheme="minorHAnsi"/>
          <w:color w:val="1F4E79" w:themeColor="accent5" w:themeShade="80"/>
        </w:rPr>
        <w:t xml:space="preserve"> </w:t>
      </w:r>
      <w:r w:rsidRPr="008F0352">
        <w:rPr>
          <w:rFonts w:asciiTheme="minorHAnsi" w:hAnsiTheme="minorHAnsi" w:cstheme="minorHAnsi"/>
          <w:color w:val="1F4E79" w:themeColor="accent5" w:themeShade="80"/>
        </w:rPr>
        <w:t>data</w:t>
      </w:r>
      <w:r w:rsidR="007C676B" w:rsidRPr="008F0352">
        <w:rPr>
          <w:rFonts w:asciiTheme="minorHAnsi" w:hAnsiTheme="minorHAnsi" w:cstheme="minorHAnsi"/>
          <w:color w:val="1F4E79" w:themeColor="accent5" w:themeShade="80"/>
        </w:rPr>
        <w:t xml:space="preserve"> is</w:t>
      </w:r>
      <w:r w:rsidRPr="008F0352">
        <w:rPr>
          <w:rFonts w:asciiTheme="minorHAnsi" w:hAnsiTheme="minorHAnsi" w:cstheme="minorHAnsi"/>
          <w:color w:val="1F4E79" w:themeColor="accent5" w:themeShade="80"/>
        </w:rPr>
        <w:t xml:space="preserve"> </w:t>
      </w:r>
      <w:r w:rsidR="00FE5C09" w:rsidRPr="008F0352">
        <w:rPr>
          <w:rFonts w:asciiTheme="minorHAnsi" w:hAnsiTheme="minorHAnsi" w:cstheme="minorHAnsi"/>
          <w:color w:val="1F4E79" w:themeColor="accent5" w:themeShade="80"/>
        </w:rPr>
        <w:t>sourced from</w:t>
      </w:r>
      <w:r w:rsidRPr="008F0352">
        <w:rPr>
          <w:rFonts w:asciiTheme="minorHAnsi" w:hAnsiTheme="minorHAnsi" w:cstheme="minorHAnsi"/>
          <w:color w:val="1F4E79" w:themeColor="accent5" w:themeShade="80"/>
        </w:rPr>
        <w:t xml:space="preserve"> the Quality and Outcomes Framework (QOF</w:t>
      </w:r>
      <w:r w:rsidR="007C676B" w:rsidRPr="008F0352">
        <w:rPr>
          <w:rFonts w:asciiTheme="minorHAnsi" w:hAnsiTheme="minorHAnsi" w:cstheme="minorHAnsi"/>
          <w:color w:val="1F4E79" w:themeColor="accent5" w:themeShade="80"/>
        </w:rPr>
        <w:t xml:space="preserve">) established </w:t>
      </w:r>
      <w:r w:rsidRPr="008F0352">
        <w:rPr>
          <w:rFonts w:asciiTheme="minorHAnsi" w:hAnsiTheme="minorHAnsi" w:cstheme="minorHAnsi"/>
          <w:color w:val="1F4E79" w:themeColor="accent5" w:themeShade="80"/>
        </w:rPr>
        <w:t>to underpin indicators on quality of care</w:t>
      </w:r>
      <w:r w:rsidR="003D6A7A">
        <w:rPr>
          <w:rFonts w:asciiTheme="minorHAnsi" w:hAnsiTheme="minorHAnsi" w:cstheme="minorHAnsi"/>
          <w:color w:val="1F4E79" w:themeColor="accent5" w:themeShade="80"/>
        </w:rPr>
        <w:t xml:space="preserve">. </w:t>
      </w:r>
      <w:r w:rsidRPr="008F0352">
        <w:rPr>
          <w:rFonts w:asciiTheme="minorHAnsi" w:hAnsiTheme="minorHAnsi" w:cstheme="minorHAnsi"/>
          <w:color w:val="1F4E79" w:themeColor="accent5" w:themeShade="80"/>
        </w:rPr>
        <w:t>Since reporting is voluntary</w:t>
      </w:r>
      <w:r w:rsidR="00205A71" w:rsidRPr="008F0352">
        <w:rPr>
          <w:rFonts w:asciiTheme="minorHAnsi" w:hAnsiTheme="minorHAnsi" w:cstheme="minorHAnsi"/>
          <w:color w:val="1F4E79" w:themeColor="accent5" w:themeShade="80"/>
        </w:rPr>
        <w:t xml:space="preserve"> and due to </w:t>
      </w:r>
      <w:r w:rsidRPr="008F0352">
        <w:rPr>
          <w:rFonts w:asciiTheme="minorHAnsi" w:hAnsiTheme="minorHAnsi" w:cstheme="minorHAnsi"/>
          <w:color w:val="1F4E79" w:themeColor="accent5" w:themeShade="80"/>
        </w:rPr>
        <w:t>variation in case finding</w:t>
      </w:r>
      <w:r w:rsidR="00205A71" w:rsidRPr="008F0352">
        <w:rPr>
          <w:rFonts w:asciiTheme="minorHAnsi" w:hAnsiTheme="minorHAnsi" w:cstheme="minorHAnsi"/>
          <w:color w:val="1F4E79" w:themeColor="accent5" w:themeShade="80"/>
        </w:rPr>
        <w:t xml:space="preserve">, code definition </w:t>
      </w:r>
      <w:r w:rsidRPr="008F0352">
        <w:rPr>
          <w:rFonts w:asciiTheme="minorHAnsi" w:hAnsiTheme="minorHAnsi" w:cstheme="minorHAnsi"/>
          <w:color w:val="1F4E79" w:themeColor="accent5" w:themeShade="80"/>
        </w:rPr>
        <w:t>and recording between practices</w:t>
      </w:r>
      <w:r w:rsidR="00205A71" w:rsidRPr="008F0352">
        <w:rPr>
          <w:rFonts w:asciiTheme="minorHAnsi" w:hAnsiTheme="minorHAnsi" w:cstheme="minorHAnsi"/>
          <w:color w:val="1F4E79" w:themeColor="accent5" w:themeShade="80"/>
        </w:rPr>
        <w:t xml:space="preserve">, the </w:t>
      </w:r>
      <w:r w:rsidRPr="008F0352">
        <w:rPr>
          <w:rFonts w:asciiTheme="minorHAnsi" w:hAnsiTheme="minorHAnsi" w:cstheme="minorHAnsi"/>
          <w:color w:val="1F4E79" w:themeColor="accent5" w:themeShade="80"/>
        </w:rPr>
        <w:t xml:space="preserve">QOF registers </w:t>
      </w:r>
      <w:r w:rsidR="003D6A7A">
        <w:rPr>
          <w:rFonts w:asciiTheme="minorHAnsi" w:hAnsiTheme="minorHAnsi" w:cstheme="minorHAnsi"/>
          <w:color w:val="1F4E79" w:themeColor="accent5" w:themeShade="80"/>
        </w:rPr>
        <w:t xml:space="preserve">may not correspond to </w:t>
      </w:r>
      <w:r w:rsidRPr="008F0352">
        <w:rPr>
          <w:rFonts w:asciiTheme="minorHAnsi" w:hAnsiTheme="minorHAnsi" w:cstheme="minorHAnsi"/>
          <w:color w:val="1F4E79" w:themeColor="accent5" w:themeShade="80"/>
        </w:rPr>
        <w:t>epidemiologi</w:t>
      </w:r>
      <w:r w:rsidR="003D6A7A">
        <w:rPr>
          <w:rFonts w:asciiTheme="minorHAnsi" w:hAnsiTheme="minorHAnsi" w:cstheme="minorHAnsi"/>
          <w:color w:val="1F4E79" w:themeColor="accent5" w:themeShade="80"/>
        </w:rPr>
        <w:t xml:space="preserve">cal </w:t>
      </w:r>
      <w:r w:rsidR="003D6A7A">
        <w:rPr>
          <w:rFonts w:asciiTheme="minorHAnsi" w:hAnsiTheme="minorHAnsi" w:cstheme="minorHAnsi"/>
          <w:color w:val="1F4E79" w:themeColor="accent5" w:themeShade="80"/>
        </w:rPr>
        <w:lastRenderedPageBreak/>
        <w:t>standards</w:t>
      </w:r>
      <w:r w:rsidR="00205A71" w:rsidRPr="008F0352">
        <w:rPr>
          <w:rFonts w:asciiTheme="minorHAnsi" w:hAnsiTheme="minorHAnsi" w:cstheme="minorHAnsi"/>
          <w:color w:val="1F4E79" w:themeColor="accent5" w:themeShade="80"/>
        </w:rPr>
        <w:t xml:space="preserve"> (Technical annex, 2015-16, p. 9</w:t>
      </w:r>
      <w:r w:rsidR="007C676B" w:rsidRPr="008F0352">
        <w:rPr>
          <w:rFonts w:asciiTheme="minorHAnsi" w:hAnsiTheme="minorHAnsi" w:cstheme="minorHAnsi"/>
          <w:color w:val="1F4E79" w:themeColor="accent5" w:themeShade="80"/>
        </w:rPr>
        <w:t>)</w:t>
      </w:r>
      <w:r w:rsidR="003D6A7A">
        <w:rPr>
          <w:rFonts w:asciiTheme="minorHAnsi" w:hAnsiTheme="minorHAnsi" w:cstheme="minorHAnsi"/>
          <w:color w:val="1F4E79" w:themeColor="accent5" w:themeShade="80"/>
        </w:rPr>
        <w:t xml:space="preserve">; In some studies they </w:t>
      </w:r>
      <w:r w:rsidR="007C676B" w:rsidRPr="008F0352">
        <w:rPr>
          <w:rFonts w:asciiTheme="minorHAnsi" w:hAnsiTheme="minorHAnsi" w:cstheme="minorHAnsi"/>
          <w:color w:val="1F4E79" w:themeColor="accent5" w:themeShade="80"/>
        </w:rPr>
        <w:t xml:space="preserve">were identified as significantly underestimating morbidity of certain </w:t>
      </w:r>
      <w:r w:rsidR="00930994" w:rsidRPr="008F0352">
        <w:rPr>
          <w:rFonts w:asciiTheme="minorHAnsi" w:hAnsiTheme="minorHAnsi" w:cstheme="minorHAnsi"/>
          <w:color w:val="1F4E79" w:themeColor="accent5" w:themeShade="80"/>
        </w:rPr>
        <w:t xml:space="preserve">diseases </w:t>
      </w:r>
      <w:r w:rsidR="00353D7D" w:rsidRPr="008F0352">
        <w:rPr>
          <w:rFonts w:asciiTheme="minorHAnsi" w:hAnsiTheme="minorHAnsi" w:cstheme="minorHAnsi"/>
          <w:color w:val="1F4E79" w:themeColor="accent5" w:themeShade="80"/>
        </w:rPr>
        <w:t xml:space="preserve">as modelled </w:t>
      </w:r>
      <w:r w:rsidR="007C676B" w:rsidRPr="008F0352">
        <w:rPr>
          <w:rFonts w:asciiTheme="minorHAnsi" w:hAnsiTheme="minorHAnsi" w:cstheme="minorHAnsi"/>
          <w:color w:val="1F4E79" w:themeColor="accent5" w:themeShade="80"/>
        </w:rPr>
        <w:t xml:space="preserve">or </w:t>
      </w:r>
      <w:r w:rsidR="00353D7D" w:rsidRPr="008F0352">
        <w:rPr>
          <w:rFonts w:asciiTheme="minorHAnsi" w:hAnsiTheme="minorHAnsi" w:cstheme="minorHAnsi"/>
          <w:color w:val="1F4E79" w:themeColor="accent5" w:themeShade="80"/>
        </w:rPr>
        <w:t>measured in</w:t>
      </w:r>
      <w:r w:rsidR="007C676B" w:rsidRPr="008F0352">
        <w:rPr>
          <w:rFonts w:asciiTheme="minorHAnsi" w:hAnsiTheme="minorHAnsi" w:cstheme="minorHAnsi"/>
          <w:color w:val="1F4E79" w:themeColor="accent5" w:themeShade="80"/>
        </w:rPr>
        <w:t xml:space="preserve"> health surveys (</w:t>
      </w:r>
      <w:proofErr w:type="spellStart"/>
      <w:r w:rsidR="007C676B" w:rsidRPr="008F0352">
        <w:rPr>
          <w:rFonts w:asciiTheme="minorHAnsi" w:hAnsiTheme="minorHAnsi" w:cstheme="minorHAnsi"/>
          <w:color w:val="1F4E79" w:themeColor="accent5" w:themeShade="80"/>
        </w:rPr>
        <w:fldChar w:fldCharType="begin"/>
      </w:r>
      <w:r w:rsidR="007C676B" w:rsidRPr="008F0352">
        <w:rPr>
          <w:rFonts w:asciiTheme="minorHAnsi" w:hAnsiTheme="minorHAnsi" w:cstheme="minorHAnsi"/>
          <w:color w:val="1F4E79" w:themeColor="accent5" w:themeShade="80"/>
        </w:rPr>
        <w:instrText xml:space="preserve"> HYPERLINK "https://bjcardio.co.uk/2005/11/hypertension-its-detection-prevalence-control-and-treatment-in-a-quality-driven-british-general-practice/" </w:instrText>
      </w:r>
      <w:r w:rsidR="007C676B" w:rsidRPr="008F0352">
        <w:rPr>
          <w:rFonts w:asciiTheme="minorHAnsi" w:hAnsiTheme="minorHAnsi" w:cstheme="minorHAnsi"/>
          <w:color w:val="1F4E79" w:themeColor="accent5" w:themeShade="80"/>
        </w:rPr>
        <w:fldChar w:fldCharType="separate"/>
      </w:r>
      <w:r w:rsidR="007C676B" w:rsidRPr="008F0352">
        <w:rPr>
          <w:rStyle w:val="Hyperlink"/>
          <w:rFonts w:asciiTheme="minorHAnsi" w:hAnsiTheme="minorHAnsi" w:cstheme="minorHAnsi"/>
          <w:color w:val="1F4E79" w:themeColor="accent5" w:themeShade="80"/>
        </w:rPr>
        <w:t>x</w:t>
      </w:r>
      <w:r w:rsidR="007C676B" w:rsidRPr="008F0352">
        <w:rPr>
          <w:rFonts w:asciiTheme="minorHAnsi" w:hAnsiTheme="minorHAnsi" w:cstheme="minorHAnsi"/>
          <w:color w:val="1F4E79" w:themeColor="accent5" w:themeShade="80"/>
        </w:rPr>
        <w:fldChar w:fldCharType="end"/>
      </w:r>
      <w:r w:rsidR="007C676B" w:rsidRPr="008F0352">
        <w:rPr>
          <w:rFonts w:asciiTheme="minorHAnsi" w:hAnsiTheme="minorHAnsi" w:cstheme="minorHAnsi"/>
          <w:color w:val="1F4E79" w:themeColor="accent5" w:themeShade="80"/>
        </w:rPr>
        <w:t>,</w:t>
      </w:r>
      <w:hyperlink r:id="rId18" w:history="1">
        <w:r w:rsidR="007C676B" w:rsidRPr="008F0352">
          <w:rPr>
            <w:rStyle w:val="Hyperlink"/>
            <w:rFonts w:asciiTheme="minorHAnsi" w:hAnsiTheme="minorHAnsi" w:cstheme="minorHAnsi"/>
            <w:color w:val="1F4E79" w:themeColor="accent5" w:themeShade="80"/>
          </w:rPr>
          <w:t>x</w:t>
        </w:r>
      </w:hyperlink>
      <w:r w:rsidR="007C676B" w:rsidRPr="008F0352">
        <w:rPr>
          <w:rFonts w:asciiTheme="minorHAnsi" w:hAnsiTheme="minorHAnsi" w:cstheme="minorHAnsi"/>
          <w:color w:val="1F4E79" w:themeColor="accent5" w:themeShade="80"/>
        </w:rPr>
        <w:t>,</w:t>
      </w:r>
      <w:hyperlink r:id="rId19" w:history="1">
        <w:r w:rsidR="007C676B" w:rsidRPr="008F0352">
          <w:rPr>
            <w:rStyle w:val="Hyperlink"/>
            <w:rFonts w:asciiTheme="minorHAnsi" w:hAnsiTheme="minorHAnsi" w:cstheme="minorHAnsi"/>
            <w:color w:val="1F4E79" w:themeColor="accent5" w:themeShade="80"/>
          </w:rPr>
          <w:t>x</w:t>
        </w:r>
        <w:proofErr w:type="spellEnd"/>
      </w:hyperlink>
      <w:r w:rsidR="00930994" w:rsidRPr="008F0352">
        <w:rPr>
          <w:rFonts w:asciiTheme="minorHAnsi" w:hAnsiTheme="minorHAnsi" w:cstheme="minorHAnsi"/>
          <w:color w:val="1F4E79" w:themeColor="accent5" w:themeShade="80"/>
        </w:rPr>
        <w:t xml:space="preserve">). </w:t>
      </w:r>
      <w:r w:rsidR="003D6A7A">
        <w:rPr>
          <w:rFonts w:asciiTheme="minorHAnsi" w:hAnsiTheme="minorHAnsi" w:cstheme="minorHAnsi"/>
          <w:color w:val="1F4E79" w:themeColor="accent5" w:themeShade="80"/>
        </w:rPr>
        <w:t>T</w:t>
      </w:r>
      <w:r w:rsidR="00353D7D" w:rsidRPr="008F0352">
        <w:rPr>
          <w:rFonts w:asciiTheme="minorHAnsi" w:hAnsiTheme="minorHAnsi" w:cstheme="minorHAnsi"/>
          <w:color w:val="1F4E79" w:themeColor="accent5" w:themeShade="80"/>
        </w:rPr>
        <w:t xml:space="preserve">hese factors make it difficult to interpret year-on-year changes or assess </w:t>
      </w:r>
      <w:r w:rsidR="00171E33" w:rsidRPr="008F0352">
        <w:rPr>
          <w:rFonts w:asciiTheme="minorHAnsi" w:hAnsiTheme="minorHAnsi" w:cstheme="minorHAnsi"/>
          <w:color w:val="1F4E79" w:themeColor="accent5" w:themeShade="80"/>
        </w:rPr>
        <w:t xml:space="preserve">the </w:t>
      </w:r>
      <w:r w:rsidR="00353D7D" w:rsidRPr="008F0352">
        <w:rPr>
          <w:rFonts w:asciiTheme="minorHAnsi" w:hAnsiTheme="minorHAnsi" w:cstheme="minorHAnsi"/>
          <w:color w:val="1F4E79" w:themeColor="accent5" w:themeShade="80"/>
        </w:rPr>
        <w:t>actual prevalence of indications</w:t>
      </w:r>
      <w:r w:rsidR="00260E92" w:rsidRPr="008F0352">
        <w:rPr>
          <w:rFonts w:asciiTheme="minorHAnsi" w:hAnsiTheme="minorHAnsi" w:cstheme="minorHAnsi"/>
          <w:color w:val="1F4E79" w:themeColor="accent5" w:themeShade="80"/>
        </w:rPr>
        <w:t xml:space="preserve"> using </w:t>
      </w:r>
      <w:proofErr w:type="spellStart"/>
      <w:r w:rsidR="00353D7D" w:rsidRPr="008F0352">
        <w:rPr>
          <w:rFonts w:asciiTheme="minorHAnsi" w:hAnsiTheme="minorHAnsi" w:cstheme="minorHAnsi"/>
          <w:color w:val="1F4E79" w:themeColor="accent5" w:themeShade="80"/>
        </w:rPr>
        <w:t>QoF</w:t>
      </w:r>
      <w:proofErr w:type="spellEnd"/>
      <w:r w:rsidR="00353D7D" w:rsidRPr="008F0352">
        <w:rPr>
          <w:rFonts w:asciiTheme="minorHAnsi" w:hAnsiTheme="minorHAnsi" w:cstheme="minorHAnsi"/>
          <w:color w:val="1F4E79" w:themeColor="accent5" w:themeShade="80"/>
        </w:rPr>
        <w:t xml:space="preserve"> </w:t>
      </w:r>
      <w:r w:rsidR="00260E92" w:rsidRPr="008F0352">
        <w:rPr>
          <w:rFonts w:asciiTheme="minorHAnsi" w:hAnsiTheme="minorHAnsi" w:cstheme="minorHAnsi"/>
          <w:color w:val="1F4E79" w:themeColor="accent5" w:themeShade="80"/>
        </w:rPr>
        <w:t>figures</w:t>
      </w:r>
      <w:r w:rsidR="003D6A7A">
        <w:rPr>
          <w:rFonts w:asciiTheme="minorHAnsi" w:hAnsiTheme="minorHAnsi" w:cstheme="minorHAnsi"/>
          <w:color w:val="1F4E79" w:themeColor="accent5" w:themeShade="80"/>
        </w:rPr>
        <w:t>. Yet</w:t>
      </w:r>
      <w:r w:rsidR="00260E92" w:rsidRPr="008F0352">
        <w:rPr>
          <w:rFonts w:asciiTheme="minorHAnsi" w:hAnsiTheme="minorHAnsi" w:cstheme="minorHAnsi"/>
          <w:color w:val="1F4E79" w:themeColor="accent5" w:themeShade="80"/>
        </w:rPr>
        <w:t xml:space="preserve"> the discrepancies between reported and expected prevalence can be useful to identify geographical variation and under-diagnosis of prevalent and life-threatening conditions (</w:t>
      </w:r>
      <w:hyperlink r:id="rId20" w:anchor="Sec8" w:history="1">
        <w:r w:rsidR="00260E92" w:rsidRPr="008F0352">
          <w:rPr>
            <w:rStyle w:val="Hyperlink"/>
            <w:rFonts w:asciiTheme="minorHAnsi" w:hAnsiTheme="minorHAnsi" w:cstheme="minorHAnsi"/>
            <w:color w:val="1F4E79" w:themeColor="accent5" w:themeShade="80"/>
          </w:rPr>
          <w:t>x</w:t>
        </w:r>
      </w:hyperlink>
      <w:r w:rsidR="00260E92" w:rsidRPr="008F0352">
        <w:rPr>
          <w:rStyle w:val="Hyperlink"/>
          <w:rFonts w:asciiTheme="minorHAnsi" w:hAnsiTheme="minorHAnsi" w:cstheme="minorHAnsi"/>
          <w:color w:val="1F4E79" w:themeColor="accent5" w:themeShade="80"/>
        </w:rPr>
        <w:t>,</w:t>
      </w:r>
      <w:r w:rsidR="00260E92" w:rsidRPr="008F0352">
        <w:rPr>
          <w:rFonts w:asciiTheme="minorHAnsi" w:hAnsiTheme="minorHAnsi" w:cstheme="minorHAnsi"/>
          <w:color w:val="1F4E79" w:themeColor="accent5" w:themeShade="80"/>
        </w:rPr>
        <w:t xml:space="preserve"> </w:t>
      </w:r>
      <w:hyperlink r:id="rId21" w:history="1">
        <w:r w:rsidR="00260E92" w:rsidRPr="008F0352">
          <w:rPr>
            <w:rStyle w:val="Hyperlink"/>
            <w:rFonts w:asciiTheme="minorHAnsi" w:hAnsiTheme="minorHAnsi" w:cstheme="minorHAnsi"/>
            <w:color w:val="1F4E79" w:themeColor="accent5" w:themeShade="80"/>
          </w:rPr>
          <w:t>x</w:t>
        </w:r>
      </w:hyperlink>
      <w:r w:rsidR="00260E92" w:rsidRPr="008F0352">
        <w:rPr>
          <w:rFonts w:asciiTheme="minorHAnsi" w:hAnsiTheme="minorHAnsi" w:cstheme="minorHAnsi"/>
          <w:color w:val="1F4E79" w:themeColor="accent5" w:themeShade="80"/>
        </w:rPr>
        <w:t xml:space="preserve">). </w:t>
      </w:r>
    </w:p>
    <w:p w14:paraId="6DE2B0D7" w14:textId="2CA726D0" w:rsidR="00153386" w:rsidRPr="008F0352" w:rsidRDefault="00153386" w:rsidP="008B1057">
      <w:pPr>
        <w:rPr>
          <w:rFonts w:asciiTheme="minorHAnsi" w:hAnsiTheme="minorHAnsi" w:cstheme="minorHAnsi"/>
          <w:color w:val="1F4E79" w:themeColor="accent5" w:themeShade="80"/>
        </w:rPr>
      </w:pPr>
    </w:p>
    <w:p w14:paraId="036FFBEB" w14:textId="51F89F90" w:rsidR="008155AA" w:rsidRPr="008F0352" w:rsidRDefault="00D13118" w:rsidP="008B1057">
      <w:pPr>
        <w:rPr>
          <w:rFonts w:asciiTheme="minorHAnsi" w:hAnsiTheme="minorHAnsi" w:cstheme="minorHAnsi"/>
          <w:color w:val="1F4E79" w:themeColor="accent5" w:themeShade="80"/>
          <w:rtl/>
        </w:rPr>
      </w:pPr>
      <w:r>
        <w:rPr>
          <w:rFonts w:asciiTheme="minorHAnsi" w:hAnsiTheme="minorHAnsi" w:cstheme="minorHAnsi"/>
          <w:color w:val="1F4E79" w:themeColor="accent5" w:themeShade="80"/>
        </w:rPr>
        <w:t xml:space="preserve">Users interested in the complex relations between prescribing and prevalence can select drug and indication, </w:t>
      </w:r>
      <w:r w:rsidR="003808D6" w:rsidRPr="008F0352">
        <w:rPr>
          <w:rFonts w:asciiTheme="minorHAnsi" w:hAnsiTheme="minorHAnsi" w:cstheme="minorHAnsi"/>
          <w:color w:val="1F4E79" w:themeColor="accent5" w:themeShade="80"/>
        </w:rPr>
        <w:t>zoom in on specific areas</w:t>
      </w:r>
      <w:r>
        <w:rPr>
          <w:rFonts w:asciiTheme="minorHAnsi" w:hAnsiTheme="minorHAnsi" w:cstheme="minorHAnsi"/>
          <w:color w:val="1F4E79" w:themeColor="accent5" w:themeShade="80"/>
        </w:rPr>
        <w:t xml:space="preserve"> or practices</w:t>
      </w:r>
      <w:r w:rsidR="003808D6" w:rsidRPr="008F0352">
        <w:rPr>
          <w:rFonts w:asciiTheme="minorHAnsi" w:hAnsiTheme="minorHAnsi" w:cstheme="minorHAnsi"/>
          <w:color w:val="1F4E79" w:themeColor="accent5" w:themeShade="80"/>
        </w:rPr>
        <w:t xml:space="preserve">, NHS regions, sub-regions or Clinical Commissioning Group (CCG), that form the local unit for healthcare delivery in England. </w:t>
      </w:r>
      <w:r w:rsidR="008155AA" w:rsidRPr="008F0352">
        <w:rPr>
          <w:rFonts w:asciiTheme="minorHAnsi" w:hAnsiTheme="minorHAnsi" w:cstheme="minorHAnsi"/>
          <w:color w:val="1F4E79" w:themeColor="accent5" w:themeShade="80"/>
        </w:rPr>
        <w:t>The plots in figure 1</w:t>
      </w:r>
      <w:r w:rsidR="003808D6" w:rsidRPr="008F0352">
        <w:rPr>
          <w:rFonts w:asciiTheme="minorHAnsi" w:hAnsiTheme="minorHAnsi" w:cstheme="minorHAnsi"/>
          <w:color w:val="1F4E79" w:themeColor="accent5" w:themeShade="80"/>
        </w:rPr>
        <w:t xml:space="preserve"> connect the prevalence of diabetes with the quantity of anti-diabetic drugs (</w:t>
      </w:r>
      <w:proofErr w:type="spellStart"/>
      <w:proofErr w:type="gramStart"/>
      <w:r w:rsidR="003808D6" w:rsidRPr="008F0352">
        <w:rPr>
          <w:rFonts w:asciiTheme="minorHAnsi" w:hAnsiTheme="minorHAnsi" w:cstheme="minorHAnsi"/>
          <w:color w:val="1F4E79" w:themeColor="accent5" w:themeShade="80"/>
        </w:rPr>
        <w:t>a,c</w:t>
      </w:r>
      <w:proofErr w:type="spellEnd"/>
      <w:proofErr w:type="gramEnd"/>
      <w:r w:rsidR="003808D6" w:rsidRPr="008F0352">
        <w:rPr>
          <w:rFonts w:asciiTheme="minorHAnsi" w:hAnsiTheme="minorHAnsi" w:cstheme="minorHAnsi"/>
          <w:color w:val="1F4E79" w:themeColor="accent5" w:themeShade="80"/>
        </w:rPr>
        <w:t>) and the prevalence of depression (age 18+) with the quantity of antidepressants (</w:t>
      </w:r>
      <w:proofErr w:type="spellStart"/>
      <w:r w:rsidR="003808D6" w:rsidRPr="008F0352">
        <w:rPr>
          <w:rFonts w:asciiTheme="minorHAnsi" w:hAnsiTheme="minorHAnsi" w:cstheme="minorHAnsi"/>
          <w:color w:val="1F4E79" w:themeColor="accent5" w:themeShade="80"/>
        </w:rPr>
        <w:t>b,d</w:t>
      </w:r>
      <w:proofErr w:type="spellEnd"/>
      <w:r w:rsidR="003808D6" w:rsidRPr="008F0352">
        <w:rPr>
          <w:rFonts w:asciiTheme="minorHAnsi" w:hAnsiTheme="minorHAnsi" w:cstheme="minorHAnsi"/>
          <w:color w:val="1F4E79" w:themeColor="accent5" w:themeShade="80"/>
        </w:rPr>
        <w:t xml:space="preserve">) prescribed in each practice. Plots a and b, drawn for Leeds, Bradford and Wakefield present prevalence and prescribing at a regional level whereas plots b and d show the data for a single CCG (Barnet, North London). </w:t>
      </w:r>
      <w:r w:rsidR="008155AA" w:rsidRPr="008F0352">
        <w:rPr>
          <w:rFonts w:asciiTheme="minorHAnsi" w:hAnsiTheme="minorHAnsi" w:cstheme="minorHAnsi"/>
          <w:color w:val="1F4E79" w:themeColor="accent5" w:themeShade="80"/>
        </w:rPr>
        <w:t>Prevalence</w:t>
      </w:r>
      <w:r w:rsidR="003808D6" w:rsidRPr="008F0352">
        <w:rPr>
          <w:rFonts w:asciiTheme="minorHAnsi" w:hAnsiTheme="minorHAnsi" w:cstheme="minorHAnsi"/>
          <w:color w:val="1F4E79" w:themeColor="accent5" w:themeShade="80"/>
        </w:rPr>
        <w:t xml:space="preserve"> is</w:t>
      </w:r>
      <w:r w:rsidR="008155AA" w:rsidRPr="008F0352">
        <w:rPr>
          <w:rFonts w:asciiTheme="minorHAnsi" w:hAnsiTheme="minorHAnsi" w:cstheme="minorHAnsi"/>
          <w:color w:val="1F4E79" w:themeColor="accent5" w:themeShade="80"/>
        </w:rPr>
        <w:t xml:space="preserve"> marked by points radii while their colo</w:t>
      </w:r>
      <w:r w:rsidR="009C7E4B" w:rsidRPr="008F0352">
        <w:rPr>
          <w:rFonts w:asciiTheme="minorHAnsi" w:hAnsiTheme="minorHAnsi" w:cstheme="minorHAnsi"/>
          <w:color w:val="1F4E79" w:themeColor="accent5" w:themeShade="80"/>
        </w:rPr>
        <w:t>u</w:t>
      </w:r>
      <w:r w:rsidR="008155AA" w:rsidRPr="008F0352">
        <w:rPr>
          <w:rFonts w:asciiTheme="minorHAnsi" w:hAnsiTheme="minorHAnsi" w:cstheme="minorHAnsi"/>
          <w:color w:val="1F4E79" w:themeColor="accent5" w:themeShade="80"/>
        </w:rPr>
        <w:t>r indexes the quantity of drugs</w:t>
      </w:r>
      <w:r w:rsidR="009C7E4B" w:rsidRPr="008F0352">
        <w:rPr>
          <w:rFonts w:asciiTheme="minorHAnsi" w:hAnsiTheme="minorHAnsi" w:cstheme="minorHAnsi"/>
          <w:color w:val="1F4E79" w:themeColor="accent5" w:themeShade="80"/>
        </w:rPr>
        <w:t xml:space="preserve"> prescribed. The visualization of both allows the user to identify spots that merit examination for high prescribing levels or for under-diagnosis of the morbidity of interest. </w:t>
      </w:r>
    </w:p>
    <w:p w14:paraId="1E763F3F" w14:textId="77777777" w:rsidR="009C7E4B" w:rsidRPr="008F0352" w:rsidRDefault="009C7E4B" w:rsidP="008B1057">
      <w:pPr>
        <w:rPr>
          <w:rFonts w:asciiTheme="minorHAnsi" w:hAnsiTheme="minorHAnsi" w:cstheme="minorHAnsi"/>
          <w:color w:val="1F4E79" w:themeColor="accent5" w:themeShade="80"/>
        </w:rPr>
      </w:pPr>
    </w:p>
    <w:p w14:paraId="3AEB9E42" w14:textId="4DE54655" w:rsidR="008155AA" w:rsidRPr="008F0352" w:rsidRDefault="0025108E" w:rsidP="008B1057">
      <w:pPr>
        <w:rPr>
          <w:rFonts w:asciiTheme="minorHAnsi" w:hAnsiTheme="minorHAnsi" w:cstheme="minorHAnsi"/>
          <w:color w:val="1F4E79" w:themeColor="accent5" w:themeShade="80"/>
        </w:rPr>
      </w:pPr>
      <w:r w:rsidRPr="008F0352">
        <w:rPr>
          <w:rFonts w:asciiTheme="minorHAnsi" w:hAnsiTheme="minorHAnsi" w:cstheme="minorHAnsi"/>
          <w:noProof/>
          <w:color w:val="1F4E79" w:themeColor="accent5" w:themeShade="80"/>
        </w:rPr>
        <w:drawing>
          <wp:inline distT="0" distB="0" distL="0" distR="0" wp14:anchorId="6FC7FC8C" wp14:editId="64F1CCF6">
            <wp:extent cx="5727700" cy="4766945"/>
            <wp:effectExtent l="0" t="0" r="0"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a_d.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766945"/>
                    </a:xfrm>
                    <a:prstGeom prst="rect">
                      <a:avLst/>
                    </a:prstGeom>
                  </pic:spPr>
                </pic:pic>
              </a:graphicData>
            </a:graphic>
          </wp:inline>
        </w:drawing>
      </w:r>
    </w:p>
    <w:p w14:paraId="27539B5D" w14:textId="77777777" w:rsidR="00D13CD3" w:rsidRPr="008F0352" w:rsidRDefault="00D13CD3" w:rsidP="008B1057">
      <w:pPr>
        <w:rPr>
          <w:rFonts w:asciiTheme="minorHAnsi" w:hAnsiTheme="minorHAnsi" w:cstheme="minorHAnsi"/>
          <w:color w:val="1F4E79" w:themeColor="accent5" w:themeShade="80"/>
        </w:rPr>
      </w:pPr>
    </w:p>
    <w:p w14:paraId="34ACA97C" w14:textId="298F7A77" w:rsidR="00C17AF8" w:rsidRPr="00785831" w:rsidRDefault="00E20004"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The efforts to contain the spread of Covid-19 offer</w:t>
      </w:r>
      <w:r w:rsidR="00153386" w:rsidRPr="008F0352">
        <w:rPr>
          <w:rFonts w:asciiTheme="minorHAnsi" w:hAnsiTheme="minorHAnsi" w:cstheme="minorHAnsi"/>
          <w:color w:val="1F4E79" w:themeColor="accent5" w:themeShade="80"/>
        </w:rPr>
        <w:t>s</w:t>
      </w:r>
      <w:r w:rsidRPr="008F0352">
        <w:rPr>
          <w:rFonts w:asciiTheme="minorHAnsi" w:hAnsiTheme="minorHAnsi" w:cstheme="minorHAnsi"/>
          <w:color w:val="1F4E79" w:themeColor="accent5" w:themeShade="80"/>
        </w:rPr>
        <w:t xml:space="preserve"> a</w:t>
      </w:r>
      <w:r w:rsidR="00240498" w:rsidRPr="008F0352">
        <w:rPr>
          <w:rFonts w:asciiTheme="minorHAnsi" w:hAnsiTheme="minorHAnsi" w:cstheme="minorHAnsi"/>
          <w:color w:val="1F4E79" w:themeColor="accent5" w:themeShade="80"/>
        </w:rPr>
        <w:t>n</w:t>
      </w:r>
      <w:r w:rsidR="00153386" w:rsidRPr="008F0352">
        <w:rPr>
          <w:rFonts w:asciiTheme="minorHAnsi" w:hAnsiTheme="minorHAnsi" w:cstheme="minorHAnsi"/>
          <w:color w:val="1F4E79" w:themeColor="accent5" w:themeShade="80"/>
        </w:rPr>
        <w:t>other</w:t>
      </w:r>
      <w:r w:rsidR="00240498" w:rsidRPr="008F0352">
        <w:rPr>
          <w:rFonts w:asciiTheme="minorHAnsi" w:hAnsiTheme="minorHAnsi" w:cstheme="minorHAnsi"/>
          <w:color w:val="1F4E79" w:themeColor="accent5" w:themeShade="80"/>
        </w:rPr>
        <w:t xml:space="preserve"> example for the potential use of </w:t>
      </w:r>
      <w:r w:rsidRPr="008F0352">
        <w:rPr>
          <w:rFonts w:asciiTheme="minorHAnsi" w:hAnsiTheme="minorHAnsi" w:cstheme="minorHAnsi"/>
          <w:color w:val="1F4E79" w:themeColor="accent5" w:themeShade="80"/>
        </w:rPr>
        <w:t xml:space="preserve">Geo Health to inform prevention and containment policies. </w:t>
      </w:r>
      <w:r w:rsidR="00B81356">
        <w:rPr>
          <w:rFonts w:asciiTheme="minorHAnsi" w:hAnsiTheme="minorHAnsi" w:cstheme="minorHAnsi" w:hint="cs"/>
          <w:color w:val="1F4E79" w:themeColor="accent5" w:themeShade="80"/>
        </w:rPr>
        <w:t xml:space="preserve"> </w:t>
      </w:r>
      <w:r w:rsidR="00785831">
        <w:rPr>
          <w:rFonts w:asciiTheme="minorHAnsi" w:hAnsiTheme="minorHAnsi" w:cstheme="minorHAnsi"/>
          <w:color w:val="1F4E79" w:themeColor="accent5" w:themeShade="80"/>
        </w:rPr>
        <w:t>T</w:t>
      </w:r>
      <w:r w:rsidR="00C60A0E" w:rsidRPr="008F0352">
        <w:rPr>
          <w:rFonts w:asciiTheme="minorHAnsi" w:hAnsiTheme="minorHAnsi" w:cstheme="minorHAnsi"/>
          <w:color w:val="1F4E79" w:themeColor="accent5" w:themeShade="80"/>
        </w:rPr>
        <w:t xml:space="preserve">he NHS calls everyone to </w:t>
      </w:r>
      <w:r w:rsidR="00C60A0E" w:rsidRPr="008F0352">
        <w:rPr>
          <w:rFonts w:asciiTheme="minorHAnsi" w:hAnsiTheme="minorHAnsi" w:cstheme="minorHAnsi"/>
          <w:color w:val="1F4E79" w:themeColor="accent5" w:themeShade="80"/>
        </w:rPr>
        <w:lastRenderedPageBreak/>
        <w:t xml:space="preserve">stay at home to help stop the spread of coronavirus </w:t>
      </w:r>
      <w:r w:rsidR="00785831">
        <w:rPr>
          <w:rFonts w:asciiTheme="minorHAnsi" w:hAnsiTheme="minorHAnsi" w:cstheme="minorHAnsi"/>
          <w:color w:val="1F4E79" w:themeColor="accent5" w:themeShade="80"/>
        </w:rPr>
        <w:t xml:space="preserve">but an emphasis is placed on </w:t>
      </w:r>
      <w:r w:rsidR="00C60A0E" w:rsidRPr="008F0352">
        <w:rPr>
          <w:rFonts w:asciiTheme="minorHAnsi" w:hAnsiTheme="minorHAnsi" w:cstheme="minorHAnsi"/>
          <w:color w:val="1F4E79" w:themeColor="accent5" w:themeShade="80"/>
        </w:rPr>
        <w:t>people affected by certain chronic conditions, age 70 or older and significant overweight (BMI&gt;40) identified as risk groups (</w:t>
      </w:r>
      <w:hyperlink r:id="rId23" w:history="1">
        <w:r w:rsidR="00C60A0E" w:rsidRPr="008F0352">
          <w:rPr>
            <w:rStyle w:val="Hyperlink"/>
            <w:rFonts w:asciiTheme="minorHAnsi" w:hAnsiTheme="minorHAnsi" w:cstheme="minorHAnsi"/>
            <w:color w:val="1F4E79" w:themeColor="accent5" w:themeShade="80"/>
          </w:rPr>
          <w:t>x</w:t>
        </w:r>
      </w:hyperlink>
      <w:r w:rsidR="00C60A0E" w:rsidRPr="008F0352">
        <w:rPr>
          <w:rFonts w:asciiTheme="minorHAnsi" w:hAnsiTheme="minorHAnsi" w:cstheme="minorHAnsi"/>
          <w:color w:val="1F4E79" w:themeColor="accent5" w:themeShade="80"/>
        </w:rPr>
        <w:t xml:space="preserve">, </w:t>
      </w:r>
      <w:hyperlink r:id="rId24" w:history="1">
        <w:r w:rsidR="00C60A0E" w:rsidRPr="008F0352">
          <w:rPr>
            <w:rStyle w:val="Hyperlink"/>
            <w:rFonts w:asciiTheme="minorHAnsi" w:hAnsiTheme="minorHAnsi" w:cstheme="minorHAnsi"/>
            <w:color w:val="1F4E79" w:themeColor="accent5" w:themeShade="80"/>
          </w:rPr>
          <w:t>x</w:t>
        </w:r>
      </w:hyperlink>
      <w:r w:rsidR="00C60A0E" w:rsidRPr="008F0352">
        <w:rPr>
          <w:rFonts w:asciiTheme="minorHAnsi" w:hAnsiTheme="minorHAnsi" w:cstheme="minorHAnsi"/>
          <w:color w:val="1F4E79" w:themeColor="accent5" w:themeShade="80"/>
        </w:rPr>
        <w:t xml:space="preserve">). </w:t>
      </w:r>
      <w:r w:rsidR="00225652" w:rsidRPr="008F0352">
        <w:rPr>
          <w:rFonts w:asciiTheme="minorHAnsi" w:hAnsiTheme="minorHAnsi" w:cstheme="minorHAnsi"/>
          <w:color w:val="1F4E79" w:themeColor="accent5" w:themeShade="80"/>
        </w:rPr>
        <w:t xml:space="preserve">While they are </w:t>
      </w:r>
      <w:r w:rsidR="003D6874" w:rsidRPr="008F0352">
        <w:rPr>
          <w:rFonts w:asciiTheme="minorHAnsi" w:hAnsiTheme="minorHAnsi" w:cstheme="minorHAnsi"/>
          <w:color w:val="1F4E79" w:themeColor="accent5" w:themeShade="80"/>
        </w:rPr>
        <w:t xml:space="preserve">advised to </w:t>
      </w:r>
      <w:r w:rsidR="00225652" w:rsidRPr="008F0352">
        <w:rPr>
          <w:rFonts w:asciiTheme="minorHAnsi" w:hAnsiTheme="minorHAnsi" w:cstheme="minorHAnsi"/>
          <w:color w:val="1F4E79" w:themeColor="accent5" w:themeShade="80"/>
        </w:rPr>
        <w:t xml:space="preserve">adhere to stricter and more cautious their geographical variation may inform preventive programs on the regional level and used to update the convention infection model. </w:t>
      </w:r>
      <w:r w:rsidR="00C17AF8" w:rsidRPr="008F0352">
        <w:rPr>
          <w:rFonts w:asciiTheme="minorHAnsi" w:hAnsiTheme="minorHAnsi" w:cstheme="minorHAnsi"/>
          <w:color w:val="1F4E79" w:themeColor="accent5" w:themeShade="80"/>
        </w:rPr>
        <w:t xml:space="preserve">The variation in these conditions is demonstrated in figure 1, showing the </w:t>
      </w:r>
      <w:r w:rsidR="00C17AF8" w:rsidRPr="008F0352">
        <w:rPr>
          <w:rFonts w:asciiTheme="minorHAnsi" w:hAnsiTheme="minorHAnsi" w:cstheme="minorHAnsi"/>
          <w:color w:val="1F4E79" w:themeColor="accent5" w:themeShade="80"/>
          <w:lang w:val="en-US"/>
        </w:rPr>
        <w:t>patients registers for Coronary Heart Disease (a), Diabetes Mellitus (b), obesity (c) and chronic obstructive pulmonary disease (COPD; d) plotted using the prevalence data provided by the</w:t>
      </w:r>
      <w:r w:rsidR="008B1057">
        <w:rPr>
          <w:rFonts w:asciiTheme="minorHAnsi" w:hAnsiTheme="minorHAnsi" w:cstheme="minorHAnsi"/>
          <w:color w:val="1F4E79" w:themeColor="accent5" w:themeShade="80"/>
          <w:lang w:val="en-US"/>
        </w:rPr>
        <w:t xml:space="preserve"> </w:t>
      </w:r>
      <w:proofErr w:type="spellStart"/>
      <w:r w:rsidR="00C17AF8" w:rsidRPr="008F0352">
        <w:rPr>
          <w:rFonts w:asciiTheme="minorHAnsi" w:hAnsiTheme="minorHAnsi" w:cstheme="minorHAnsi"/>
          <w:color w:val="1F4E79" w:themeColor="accent5" w:themeShade="80"/>
          <w:lang w:val="en-US"/>
        </w:rPr>
        <w:t>QoF</w:t>
      </w:r>
      <w:proofErr w:type="spellEnd"/>
      <w:r w:rsidR="00C17AF8" w:rsidRPr="008F0352">
        <w:rPr>
          <w:rFonts w:asciiTheme="minorHAnsi" w:hAnsiTheme="minorHAnsi" w:cstheme="minorHAnsi"/>
          <w:color w:val="1F4E79" w:themeColor="accent5" w:themeShade="80"/>
          <w:lang w:val="en-US"/>
        </w:rPr>
        <w:t xml:space="preserve">. The patterns </w:t>
      </w:r>
      <w:r w:rsidR="00613960" w:rsidRPr="008F0352">
        <w:rPr>
          <w:rFonts w:asciiTheme="minorHAnsi" w:hAnsiTheme="minorHAnsi" w:cstheme="minorHAnsi"/>
          <w:color w:val="1F4E79" w:themeColor="accent5" w:themeShade="80"/>
          <w:lang w:val="en-US"/>
        </w:rPr>
        <w:t>vary</w:t>
      </w:r>
      <w:r w:rsidR="00C17AF8" w:rsidRPr="008F0352">
        <w:rPr>
          <w:rFonts w:asciiTheme="minorHAnsi" w:hAnsiTheme="minorHAnsi" w:cstheme="minorHAnsi"/>
          <w:color w:val="1F4E79" w:themeColor="accent5" w:themeShade="80"/>
          <w:lang w:val="en-US"/>
        </w:rPr>
        <w:t xml:space="preserve"> but show a general picture of increased morbidity in the north</w:t>
      </w:r>
      <w:r w:rsidR="00304D6C" w:rsidRPr="008F0352">
        <w:rPr>
          <w:rFonts w:asciiTheme="minorHAnsi" w:hAnsiTheme="minorHAnsi" w:cstheme="minorHAnsi"/>
          <w:color w:val="1F4E79" w:themeColor="accent5" w:themeShade="80"/>
          <w:lang w:val="en-US"/>
        </w:rPr>
        <w:t xml:space="preserve"> of England and coastal areas as compared to the London region. </w:t>
      </w:r>
      <w:r w:rsidR="00C17AF8" w:rsidRPr="008F0352">
        <w:rPr>
          <w:rFonts w:asciiTheme="minorHAnsi" w:hAnsiTheme="minorHAnsi" w:cstheme="minorHAnsi"/>
          <w:color w:val="1F4E79" w:themeColor="accent5" w:themeShade="80"/>
          <w:lang w:val="en-US"/>
        </w:rPr>
        <w:t xml:space="preserve"> </w:t>
      </w:r>
    </w:p>
    <w:p w14:paraId="1A8F8018" w14:textId="77777777" w:rsidR="00E91A60" w:rsidRPr="008F0352" w:rsidRDefault="00E91A60" w:rsidP="008B1057">
      <w:pPr>
        <w:rPr>
          <w:rFonts w:asciiTheme="minorHAnsi" w:hAnsiTheme="minorHAnsi" w:cstheme="minorHAnsi"/>
          <w:color w:val="1F4E79" w:themeColor="accent5" w:themeShade="80"/>
        </w:rPr>
      </w:pPr>
    </w:p>
    <w:p w14:paraId="25A452BA" w14:textId="77777777" w:rsidR="00C17AF8" w:rsidRPr="008F0352" w:rsidRDefault="00C17AF8" w:rsidP="008B1057">
      <w:pPr>
        <w:rPr>
          <w:rFonts w:asciiTheme="minorHAnsi" w:hAnsiTheme="minorHAnsi" w:cstheme="minorHAnsi"/>
          <w:color w:val="1F4E79" w:themeColor="accent5" w:themeShade="80"/>
        </w:rPr>
      </w:pPr>
    </w:p>
    <w:p w14:paraId="5A45E2B2" w14:textId="5CBF7D1F" w:rsidR="00E20004" w:rsidRPr="008F0352" w:rsidRDefault="00304D6C" w:rsidP="008B1057">
      <w:pPr>
        <w:rPr>
          <w:rFonts w:asciiTheme="minorHAnsi" w:hAnsiTheme="minorHAnsi" w:cstheme="minorHAnsi"/>
          <w:color w:val="1F4E79" w:themeColor="accent5" w:themeShade="80"/>
        </w:rPr>
      </w:pPr>
      <w:r w:rsidRPr="008F0352">
        <w:rPr>
          <w:rFonts w:asciiTheme="minorHAnsi" w:hAnsiTheme="minorHAnsi" w:cstheme="minorHAnsi"/>
          <w:noProof/>
          <w:color w:val="1F4E79" w:themeColor="accent5" w:themeShade="80"/>
        </w:rPr>
        <w:drawing>
          <wp:inline distT="0" distB="0" distL="0" distR="0" wp14:anchorId="392FF092" wp14:editId="04181271">
            <wp:extent cx="5664200" cy="58547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25">
                      <a:extLst>
                        <a:ext uri="{28A0092B-C50C-407E-A947-70E740481C1C}">
                          <a14:useLocalDpi xmlns:a14="http://schemas.microsoft.com/office/drawing/2010/main" val="0"/>
                        </a:ext>
                      </a:extLst>
                    </a:blip>
                    <a:stretch>
                      <a:fillRect/>
                    </a:stretch>
                  </pic:blipFill>
                  <pic:spPr>
                    <a:xfrm>
                      <a:off x="0" y="0"/>
                      <a:ext cx="5664200" cy="5854700"/>
                    </a:xfrm>
                    <a:prstGeom prst="rect">
                      <a:avLst/>
                    </a:prstGeom>
                  </pic:spPr>
                </pic:pic>
              </a:graphicData>
            </a:graphic>
          </wp:inline>
        </w:drawing>
      </w:r>
    </w:p>
    <w:p w14:paraId="30AF5AB1" w14:textId="5237185C" w:rsidR="00304D6C" w:rsidRPr="008F0352" w:rsidRDefault="00304D6C" w:rsidP="008B1057">
      <w:pPr>
        <w:rPr>
          <w:rFonts w:asciiTheme="minorHAnsi" w:hAnsiTheme="minorHAnsi" w:cstheme="minorHAnsi"/>
          <w:color w:val="1F4E79" w:themeColor="accent5" w:themeShade="80"/>
        </w:rPr>
      </w:pPr>
    </w:p>
    <w:p w14:paraId="7E5CC875" w14:textId="77777777" w:rsidR="001F5EA8" w:rsidRPr="008F0352" w:rsidRDefault="001F5EA8" w:rsidP="008B1057">
      <w:pPr>
        <w:rPr>
          <w:rFonts w:asciiTheme="minorHAnsi" w:hAnsiTheme="minorHAnsi" w:cstheme="minorHAnsi"/>
          <w:color w:val="1F4E79" w:themeColor="accent5" w:themeShade="80"/>
        </w:rPr>
      </w:pPr>
    </w:p>
    <w:p w14:paraId="3FBD50A9" w14:textId="562820BA" w:rsidR="00403E6F" w:rsidRDefault="00304D6C" w:rsidP="00403E6F">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An area raising a concern can be explored in detail by combining medical and </w:t>
      </w:r>
      <w:r w:rsidR="008B0FC7" w:rsidRPr="008F0352">
        <w:rPr>
          <w:rFonts w:asciiTheme="minorHAnsi" w:hAnsiTheme="minorHAnsi" w:cstheme="minorHAnsi"/>
          <w:color w:val="1F4E79" w:themeColor="accent5" w:themeShade="80"/>
        </w:rPr>
        <w:t>demographic</w:t>
      </w:r>
      <w:r w:rsidRPr="008F0352">
        <w:rPr>
          <w:rFonts w:asciiTheme="minorHAnsi" w:hAnsiTheme="minorHAnsi" w:cstheme="minorHAnsi"/>
          <w:color w:val="1F4E79" w:themeColor="accent5" w:themeShade="80"/>
        </w:rPr>
        <w:t xml:space="preserve"> data. </w:t>
      </w:r>
      <w:r w:rsidR="008B0FC7" w:rsidRPr="008F0352">
        <w:rPr>
          <w:rFonts w:asciiTheme="minorHAnsi" w:hAnsiTheme="minorHAnsi" w:cstheme="minorHAnsi"/>
          <w:color w:val="1F4E79" w:themeColor="accent5" w:themeShade="80"/>
        </w:rPr>
        <w:t xml:space="preserve">The gender and age composition of practices was identified as strongly impacting the </w:t>
      </w:r>
      <w:r w:rsidR="008B0FC7" w:rsidRPr="008F0352">
        <w:rPr>
          <w:rFonts w:asciiTheme="minorHAnsi" w:hAnsiTheme="minorHAnsi" w:cstheme="minorHAnsi"/>
          <w:color w:val="1F4E79" w:themeColor="accent5" w:themeShade="80"/>
        </w:rPr>
        <w:lastRenderedPageBreak/>
        <w:t>prevalence of conditions diagnosed and the drugs that are likely to be used (</w:t>
      </w:r>
      <w:hyperlink r:id="rId26" w:history="1">
        <w:r w:rsidR="008B0FC7" w:rsidRPr="008F0352">
          <w:rPr>
            <w:rStyle w:val="Hyperlink"/>
            <w:rFonts w:asciiTheme="minorHAnsi" w:hAnsiTheme="minorHAnsi" w:cstheme="minorHAnsi"/>
            <w:color w:val="1F4E79" w:themeColor="accent5" w:themeShade="80"/>
          </w:rPr>
          <w:t>x</w:t>
        </w:r>
      </w:hyperlink>
      <w:r w:rsidR="008B0FC7" w:rsidRPr="008F0352">
        <w:rPr>
          <w:rFonts w:asciiTheme="minorHAnsi" w:hAnsiTheme="minorHAnsi" w:cstheme="minorHAnsi"/>
          <w:color w:val="1F4E79" w:themeColor="accent5" w:themeShade="80"/>
        </w:rPr>
        <w:t>). While morbidity from cardiovascular disease, neurological diseases and diabetes increases with age, the greatest burden from mental health and substance use disorders is in the younger ages (</w:t>
      </w:r>
      <w:hyperlink r:id="rId27" w:anchor="trends-in-risk-factors" w:history="1">
        <w:r w:rsidR="008B0FC7" w:rsidRPr="008F0352">
          <w:rPr>
            <w:rStyle w:val="Hyperlink"/>
            <w:rFonts w:asciiTheme="minorHAnsi" w:hAnsiTheme="minorHAnsi" w:cstheme="minorHAnsi"/>
            <w:color w:val="1F4E79" w:themeColor="accent5" w:themeShade="80"/>
          </w:rPr>
          <w:t>x</w:t>
        </w:r>
      </w:hyperlink>
      <w:r w:rsidR="008B0FC7" w:rsidRPr="008F0352">
        <w:rPr>
          <w:rFonts w:asciiTheme="minorHAnsi" w:hAnsiTheme="minorHAnsi" w:cstheme="minorHAnsi"/>
          <w:color w:val="1F4E79" w:themeColor="accent5" w:themeShade="80"/>
        </w:rPr>
        <w:t xml:space="preserve">). </w:t>
      </w:r>
      <w:r w:rsidR="00403E6F">
        <w:rPr>
          <w:rFonts w:asciiTheme="minorHAnsi" w:hAnsiTheme="minorHAnsi" w:cstheme="minorHAnsi"/>
          <w:color w:val="1F4E79" w:themeColor="accent5" w:themeShade="80"/>
        </w:rPr>
        <w:t>Studies of t</w:t>
      </w:r>
      <w:r w:rsidR="00ED01E1">
        <w:rPr>
          <w:rFonts w:asciiTheme="minorHAnsi" w:hAnsiTheme="minorHAnsi" w:cstheme="minorHAnsi"/>
          <w:color w:val="1F4E79" w:themeColor="accent5" w:themeShade="80"/>
        </w:rPr>
        <w:t xml:space="preserve">he prevalence of </w:t>
      </w:r>
      <w:r w:rsidR="00ED01E1">
        <w:rPr>
          <w:rFonts w:asciiTheme="minorHAnsi" w:hAnsiTheme="minorHAnsi" w:cstheme="minorHAnsi"/>
          <w:color w:val="1F4E79" w:themeColor="accent5" w:themeShade="80"/>
        </w:rPr>
        <w:t>coronavirus infections</w:t>
      </w:r>
      <w:r w:rsidR="00ED01E1">
        <w:rPr>
          <w:rFonts w:asciiTheme="minorHAnsi" w:hAnsiTheme="minorHAnsi" w:cstheme="minorHAnsi"/>
          <w:color w:val="1F4E79" w:themeColor="accent5" w:themeShade="80"/>
        </w:rPr>
        <w:t xml:space="preserve"> </w:t>
      </w:r>
      <w:r w:rsidR="00ED01E1">
        <w:rPr>
          <w:rFonts w:asciiTheme="minorHAnsi" w:hAnsiTheme="minorHAnsi" w:cstheme="minorHAnsi"/>
          <w:color w:val="1F4E79" w:themeColor="accent5" w:themeShade="80"/>
        </w:rPr>
        <w:t>show</w:t>
      </w:r>
      <w:r w:rsidR="00403E6F">
        <w:rPr>
          <w:rFonts w:asciiTheme="minorHAnsi" w:hAnsiTheme="minorHAnsi" w:cstheme="minorHAnsi"/>
          <w:color w:val="1F4E79" w:themeColor="accent5" w:themeShade="80"/>
        </w:rPr>
        <w:t xml:space="preserve"> that</w:t>
      </w:r>
      <w:r w:rsidR="00ED01E1">
        <w:rPr>
          <w:rFonts w:asciiTheme="minorHAnsi" w:hAnsiTheme="minorHAnsi" w:cstheme="minorHAnsi"/>
          <w:color w:val="1F4E79" w:themeColor="accent5" w:themeShade="80"/>
        </w:rPr>
        <w:t xml:space="preserve"> males experienc</w:t>
      </w:r>
      <w:r w:rsidR="00403E6F">
        <w:rPr>
          <w:rFonts w:asciiTheme="minorHAnsi" w:hAnsiTheme="minorHAnsi" w:cstheme="minorHAnsi"/>
          <w:color w:val="1F4E79" w:themeColor="accent5" w:themeShade="80"/>
        </w:rPr>
        <w:t>e</w:t>
      </w:r>
      <w:r w:rsidR="00ED01E1">
        <w:rPr>
          <w:rFonts w:asciiTheme="minorHAnsi" w:hAnsiTheme="minorHAnsi" w:cstheme="minorHAnsi"/>
          <w:color w:val="1F4E79" w:themeColor="accent5" w:themeShade="80"/>
        </w:rPr>
        <w:t xml:space="preserve"> higher case fatality rates than females (</w:t>
      </w:r>
      <w:hyperlink r:id="rId28" w:history="1">
        <w:r w:rsidR="00ED01E1" w:rsidRPr="00ED01E1">
          <w:rPr>
            <w:rStyle w:val="Hyperlink"/>
            <w:rFonts w:asciiTheme="minorHAnsi" w:hAnsiTheme="minorHAnsi" w:cstheme="minorHAnsi"/>
          </w:rPr>
          <w:t>x</w:t>
        </w:r>
      </w:hyperlink>
      <w:r w:rsidR="00ED01E1">
        <w:rPr>
          <w:rFonts w:asciiTheme="minorHAnsi" w:hAnsiTheme="minorHAnsi" w:cstheme="minorHAnsi"/>
          <w:color w:val="1F4E79" w:themeColor="accent5" w:themeShade="80"/>
        </w:rPr>
        <w:t xml:space="preserve">, </w:t>
      </w:r>
      <w:hyperlink r:id="rId29" w:history="1">
        <w:r w:rsidR="00ED01E1" w:rsidRPr="00403E6F">
          <w:rPr>
            <w:rStyle w:val="Hyperlink"/>
            <w:rFonts w:asciiTheme="minorHAnsi" w:hAnsiTheme="minorHAnsi" w:cstheme="minorHAnsi"/>
          </w:rPr>
          <w:t>x</w:t>
        </w:r>
      </w:hyperlink>
      <w:r w:rsidR="00ED01E1">
        <w:rPr>
          <w:rFonts w:asciiTheme="minorHAnsi" w:hAnsiTheme="minorHAnsi" w:cstheme="minorHAnsi"/>
          <w:color w:val="1F4E79" w:themeColor="accent5" w:themeShade="80"/>
        </w:rPr>
        <w:t>)</w:t>
      </w:r>
      <w:r w:rsidR="00403E6F">
        <w:rPr>
          <w:rFonts w:asciiTheme="minorHAnsi" w:hAnsiTheme="minorHAnsi" w:cstheme="minorHAnsi"/>
          <w:color w:val="1F4E79" w:themeColor="accent5" w:themeShade="80"/>
        </w:rPr>
        <w:t>, a pattern that is reflected in e</w:t>
      </w:r>
      <w:r w:rsidR="00403E6F" w:rsidRPr="00403E6F">
        <w:rPr>
          <w:rFonts w:asciiTheme="minorHAnsi" w:hAnsiTheme="minorHAnsi" w:cstheme="minorHAnsi"/>
          <w:color w:val="1F4E79" w:themeColor="accent5" w:themeShade="80"/>
        </w:rPr>
        <w:t>pidemiological data from the 2002–2003 SARS epidemic</w:t>
      </w:r>
      <w:r w:rsidR="00403E6F">
        <w:rPr>
          <w:rFonts w:asciiTheme="minorHAnsi" w:hAnsiTheme="minorHAnsi" w:cstheme="minorHAnsi"/>
          <w:color w:val="1F4E79" w:themeColor="accent5" w:themeShade="80"/>
        </w:rPr>
        <w:t>,</w:t>
      </w:r>
      <w:r w:rsidR="00403E6F" w:rsidRPr="00403E6F">
        <w:rPr>
          <w:rFonts w:asciiTheme="minorHAnsi" w:hAnsiTheme="minorHAnsi" w:cstheme="minorHAnsi"/>
          <w:color w:val="1F4E79" w:themeColor="accent5" w:themeShade="80"/>
        </w:rPr>
        <w:t xml:space="preserve"> recent Middle East respiratory syndrome outbreak</w:t>
      </w:r>
      <w:r w:rsidR="00403E6F">
        <w:rPr>
          <w:rFonts w:asciiTheme="minorHAnsi" w:hAnsiTheme="minorHAnsi" w:cstheme="minorHAnsi"/>
          <w:color w:val="1F4E79" w:themeColor="accent5" w:themeShade="80"/>
        </w:rPr>
        <w:t xml:space="preserve"> and laboratory studies (</w:t>
      </w:r>
      <w:hyperlink r:id="rId30" w:history="1">
        <w:r w:rsidR="00403E6F" w:rsidRPr="00403E6F">
          <w:rPr>
            <w:rStyle w:val="Hyperlink"/>
            <w:rFonts w:asciiTheme="minorHAnsi" w:hAnsiTheme="minorHAnsi" w:cstheme="minorHAnsi"/>
          </w:rPr>
          <w:t>x</w:t>
        </w:r>
      </w:hyperlink>
      <w:r w:rsidR="00403E6F">
        <w:rPr>
          <w:rFonts w:asciiTheme="minorHAnsi" w:hAnsiTheme="minorHAnsi" w:cstheme="minorHAnsi"/>
          <w:color w:val="1F4E79" w:themeColor="accent5" w:themeShade="80"/>
        </w:rPr>
        <w:t>).</w:t>
      </w:r>
    </w:p>
    <w:p w14:paraId="0BA3915E" w14:textId="26B9EBE9" w:rsidR="00ED01E1" w:rsidRDefault="00ED01E1" w:rsidP="008B1057">
      <w:pPr>
        <w:rPr>
          <w:rFonts w:asciiTheme="minorHAnsi" w:hAnsiTheme="minorHAnsi" w:cstheme="minorHAnsi"/>
          <w:color w:val="1F4E79" w:themeColor="accent5" w:themeShade="80"/>
        </w:rPr>
      </w:pPr>
    </w:p>
    <w:p w14:paraId="29006882" w14:textId="5E428B4B" w:rsidR="00403E6F" w:rsidRDefault="00403E6F" w:rsidP="008B1057">
      <w:pPr>
        <w:rPr>
          <w:rFonts w:asciiTheme="minorHAnsi" w:hAnsiTheme="minorHAnsi" w:cstheme="minorHAnsi"/>
          <w:color w:val="1F4E79" w:themeColor="accent5" w:themeShade="80"/>
        </w:rPr>
      </w:pPr>
      <w:r>
        <w:rPr>
          <w:rFonts w:asciiTheme="minorHAnsi" w:hAnsiTheme="minorHAnsi" w:cstheme="minorHAnsi"/>
          <w:color w:val="1F4E79" w:themeColor="accent5" w:themeShade="80"/>
        </w:rPr>
        <w:t xml:space="preserve">To simplify the demonstration the next figure will focus on age and prevalence alone. </w:t>
      </w:r>
    </w:p>
    <w:p w14:paraId="3D2A9EB0" w14:textId="53DB7858" w:rsidR="006748FD" w:rsidRPr="008F0352" w:rsidRDefault="00AF1C67"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lang w:val="en-US"/>
        </w:rPr>
        <w:t>Figure 2 compares the prevalence (%) for obesity (points color) and for patients aged 70 or above (</w:t>
      </w:r>
      <w:r w:rsidR="00F65D86" w:rsidRPr="008F0352">
        <w:rPr>
          <w:rFonts w:asciiTheme="minorHAnsi" w:hAnsiTheme="minorHAnsi" w:cstheme="minorHAnsi"/>
          <w:color w:val="1F4E79" w:themeColor="accent5" w:themeShade="80"/>
          <w:lang w:val="en-US"/>
        </w:rPr>
        <w:t>by circles’</w:t>
      </w:r>
      <w:r w:rsidRPr="008F0352">
        <w:rPr>
          <w:rFonts w:asciiTheme="minorHAnsi" w:hAnsiTheme="minorHAnsi" w:cstheme="minorHAnsi"/>
          <w:color w:val="1F4E79" w:themeColor="accent5" w:themeShade="80"/>
          <w:lang w:val="en-US"/>
        </w:rPr>
        <w:t xml:space="preserve"> size) for practices in the areas of Greater Manchester </w:t>
      </w:r>
      <w:r w:rsidR="00F65D86" w:rsidRPr="008F0352">
        <w:rPr>
          <w:rFonts w:asciiTheme="minorHAnsi" w:hAnsiTheme="minorHAnsi" w:cstheme="minorHAnsi"/>
          <w:color w:val="1F4E79" w:themeColor="accent5" w:themeShade="80"/>
          <w:lang w:val="en-US"/>
        </w:rPr>
        <w:t xml:space="preserve">(a) </w:t>
      </w:r>
      <w:r w:rsidRPr="008F0352">
        <w:rPr>
          <w:rFonts w:asciiTheme="minorHAnsi" w:hAnsiTheme="minorHAnsi" w:cstheme="minorHAnsi"/>
          <w:color w:val="1F4E79" w:themeColor="accent5" w:themeShade="80"/>
          <w:lang w:val="en-US"/>
        </w:rPr>
        <w:t xml:space="preserve">and the North Midlands </w:t>
      </w:r>
      <w:r w:rsidR="006748FD" w:rsidRPr="008F0352">
        <w:rPr>
          <w:rFonts w:asciiTheme="minorHAnsi" w:hAnsiTheme="minorHAnsi" w:cstheme="minorHAnsi"/>
          <w:color w:val="1F4E79" w:themeColor="accent5" w:themeShade="80"/>
          <w:lang w:val="en-US"/>
        </w:rPr>
        <w:t>and between two cities there: Nottingham</w:t>
      </w:r>
      <w:r w:rsidR="003E0D87" w:rsidRPr="008F0352">
        <w:rPr>
          <w:rFonts w:asciiTheme="minorHAnsi" w:hAnsiTheme="minorHAnsi" w:cstheme="minorHAnsi"/>
          <w:color w:val="1F4E79" w:themeColor="accent5" w:themeShade="80"/>
          <w:lang w:val="en-US"/>
        </w:rPr>
        <w:t xml:space="preserve"> (b)</w:t>
      </w:r>
      <w:r w:rsidR="006748FD" w:rsidRPr="008F0352">
        <w:rPr>
          <w:rFonts w:asciiTheme="minorHAnsi" w:hAnsiTheme="minorHAnsi" w:cstheme="minorHAnsi"/>
          <w:color w:val="1F4E79" w:themeColor="accent5" w:themeShade="80"/>
          <w:lang w:val="en-US"/>
        </w:rPr>
        <w:t xml:space="preserve"> and Stoke-On-Trent</w:t>
      </w:r>
      <w:r w:rsidR="003E0D87" w:rsidRPr="008F0352">
        <w:rPr>
          <w:rFonts w:asciiTheme="minorHAnsi" w:hAnsiTheme="minorHAnsi" w:cstheme="minorHAnsi"/>
          <w:color w:val="1F4E79" w:themeColor="accent5" w:themeShade="80"/>
          <w:lang w:val="en-US"/>
        </w:rPr>
        <w:t xml:space="preserve"> (c)</w:t>
      </w:r>
      <w:r w:rsidR="006748FD" w:rsidRPr="008F0352">
        <w:rPr>
          <w:rFonts w:asciiTheme="minorHAnsi" w:hAnsiTheme="minorHAnsi" w:cstheme="minorHAnsi"/>
          <w:color w:val="1F4E79" w:themeColor="accent5" w:themeShade="80"/>
          <w:lang w:val="en-US"/>
        </w:rPr>
        <w:t xml:space="preserve">. The </w:t>
      </w:r>
      <w:r w:rsidR="001F5EA8" w:rsidRPr="008F0352">
        <w:rPr>
          <w:rFonts w:asciiTheme="minorHAnsi" w:hAnsiTheme="minorHAnsi" w:cstheme="minorHAnsi"/>
          <w:color w:val="1F4E79" w:themeColor="accent5" w:themeShade="80"/>
          <w:lang w:val="en-US"/>
        </w:rPr>
        <w:t>resulting plot</w:t>
      </w:r>
      <w:r w:rsidR="006748FD" w:rsidRPr="008F0352">
        <w:rPr>
          <w:rFonts w:asciiTheme="minorHAnsi" w:hAnsiTheme="minorHAnsi" w:cstheme="minorHAnsi"/>
          <w:color w:val="1F4E79" w:themeColor="accent5" w:themeShade="80"/>
          <w:lang w:val="en-US"/>
        </w:rPr>
        <w:t xml:space="preserve"> suggests </w:t>
      </w:r>
      <w:r w:rsidR="001F5EA8" w:rsidRPr="008F0352">
        <w:rPr>
          <w:rFonts w:asciiTheme="minorHAnsi" w:hAnsiTheme="minorHAnsi" w:cstheme="minorHAnsi"/>
          <w:color w:val="1F4E79" w:themeColor="accent5" w:themeShade="80"/>
          <w:lang w:val="en-US"/>
        </w:rPr>
        <w:t>local and regional variation in</w:t>
      </w:r>
      <w:r w:rsidR="006748FD" w:rsidRPr="008F0352">
        <w:rPr>
          <w:rFonts w:asciiTheme="minorHAnsi" w:hAnsiTheme="minorHAnsi" w:cstheme="minorHAnsi"/>
          <w:color w:val="1F4E79" w:themeColor="accent5" w:themeShade="80"/>
          <w:lang w:val="en-US"/>
        </w:rPr>
        <w:t xml:space="preserve"> demographic and morbidity patterns. </w:t>
      </w:r>
      <w:r w:rsidR="001F5EA8" w:rsidRPr="008F0352">
        <w:rPr>
          <w:rFonts w:asciiTheme="minorHAnsi" w:hAnsiTheme="minorHAnsi" w:cstheme="minorHAnsi"/>
          <w:color w:val="1F4E79" w:themeColor="accent5" w:themeShade="80"/>
          <w:lang w:val="en-US"/>
        </w:rPr>
        <w:t>In</w:t>
      </w:r>
      <w:r w:rsidR="006748FD" w:rsidRPr="008F0352">
        <w:rPr>
          <w:rFonts w:asciiTheme="minorHAnsi" w:hAnsiTheme="minorHAnsi" w:cstheme="minorHAnsi"/>
          <w:color w:val="1F4E79" w:themeColor="accent5" w:themeShade="80"/>
          <w:lang w:val="en-US"/>
        </w:rPr>
        <w:t xml:space="preserve"> Nottingham t</w:t>
      </w:r>
      <w:r w:rsidR="000739A3" w:rsidRPr="008F0352">
        <w:rPr>
          <w:rFonts w:asciiTheme="minorHAnsi" w:hAnsiTheme="minorHAnsi" w:cstheme="minorHAnsi"/>
          <w:color w:val="1F4E79" w:themeColor="accent5" w:themeShade="80"/>
          <w:lang w:val="en-US"/>
        </w:rPr>
        <w:t xml:space="preserve">he </w:t>
      </w:r>
      <w:r w:rsidR="001F5EA8" w:rsidRPr="008F0352">
        <w:rPr>
          <w:rFonts w:asciiTheme="minorHAnsi" w:hAnsiTheme="minorHAnsi" w:cstheme="minorHAnsi"/>
          <w:color w:val="1F4E79" w:themeColor="accent5" w:themeShade="80"/>
          <w:lang w:val="en-US"/>
        </w:rPr>
        <w:t>population that is both</w:t>
      </w:r>
      <w:r w:rsidR="000739A3" w:rsidRPr="008F0352">
        <w:rPr>
          <w:rFonts w:asciiTheme="minorHAnsi" w:hAnsiTheme="minorHAnsi" w:cstheme="minorHAnsi"/>
          <w:color w:val="1F4E79" w:themeColor="accent5" w:themeShade="80"/>
          <w:lang w:val="en-US"/>
        </w:rPr>
        <w:t xml:space="preserve"> aging and obese </w:t>
      </w:r>
      <w:r w:rsidR="001F5EA8" w:rsidRPr="008F0352">
        <w:rPr>
          <w:rFonts w:asciiTheme="minorHAnsi" w:hAnsiTheme="minorHAnsi" w:cstheme="minorHAnsi"/>
          <w:color w:val="1F4E79" w:themeColor="accent5" w:themeShade="80"/>
          <w:lang w:val="en-US"/>
        </w:rPr>
        <w:t>appears on the city’s periphery while in Stoke</w:t>
      </w:r>
      <w:r w:rsidR="000739A3" w:rsidRPr="008F0352">
        <w:rPr>
          <w:rFonts w:asciiTheme="minorHAnsi" w:hAnsiTheme="minorHAnsi" w:cstheme="minorHAnsi"/>
          <w:color w:val="1F4E79" w:themeColor="accent5" w:themeShade="80"/>
          <w:lang w:val="en-US"/>
        </w:rPr>
        <w:t xml:space="preserve"> they are located closer to the city center. </w:t>
      </w:r>
      <w:r w:rsidR="001F5EA8" w:rsidRPr="008F0352">
        <w:rPr>
          <w:rFonts w:asciiTheme="minorHAnsi" w:hAnsiTheme="minorHAnsi" w:cstheme="minorHAnsi"/>
          <w:color w:val="1F4E79" w:themeColor="accent5" w:themeShade="80"/>
          <w:lang w:val="en-US"/>
        </w:rPr>
        <w:t xml:space="preserve">The variation observed suggests a geographical distribution of infection risks that could </w:t>
      </w:r>
      <w:r w:rsidR="004A3CEC" w:rsidRPr="008F0352">
        <w:rPr>
          <w:rFonts w:asciiTheme="minorHAnsi" w:hAnsiTheme="minorHAnsi" w:cstheme="minorHAnsi"/>
          <w:color w:val="1F4E79" w:themeColor="accent5" w:themeShade="80"/>
        </w:rPr>
        <w:t>inform</w:t>
      </w:r>
      <w:r w:rsidR="001F5EA8" w:rsidRPr="008F0352">
        <w:rPr>
          <w:rFonts w:asciiTheme="minorHAnsi" w:hAnsiTheme="minorHAnsi" w:cstheme="minorHAnsi"/>
          <w:color w:val="1F4E79" w:themeColor="accent5" w:themeShade="80"/>
          <w:lang w:val="en-US"/>
        </w:rPr>
        <w:t xml:space="preserve"> containment programs</w:t>
      </w:r>
      <w:r w:rsidR="004A3CEC" w:rsidRPr="008F0352">
        <w:rPr>
          <w:rFonts w:asciiTheme="minorHAnsi" w:hAnsiTheme="minorHAnsi" w:cstheme="minorHAnsi"/>
          <w:color w:val="1F4E79" w:themeColor="accent5" w:themeShade="80"/>
          <w:lang w:val="en-US"/>
        </w:rPr>
        <w:t xml:space="preserve"> in the city, region and sub-region levels.</w:t>
      </w:r>
      <w:r w:rsidR="00403E6F">
        <w:rPr>
          <w:rFonts w:asciiTheme="minorHAnsi" w:hAnsiTheme="minorHAnsi" w:cstheme="minorHAnsi"/>
          <w:color w:val="1F4E79" w:themeColor="accent5" w:themeShade="80"/>
          <w:lang w:val="en-US"/>
        </w:rPr>
        <w:t xml:space="preserve"> </w:t>
      </w:r>
    </w:p>
    <w:p w14:paraId="15108F89" w14:textId="375F422D" w:rsidR="000739A3" w:rsidRPr="008F0352" w:rsidRDefault="000739A3" w:rsidP="008B1057">
      <w:pPr>
        <w:rPr>
          <w:rFonts w:asciiTheme="minorHAnsi" w:hAnsiTheme="minorHAnsi" w:cstheme="minorHAnsi"/>
          <w:color w:val="1F4E79" w:themeColor="accent5" w:themeShade="80"/>
          <w:lang w:val="en-US"/>
        </w:rPr>
      </w:pPr>
    </w:p>
    <w:p w14:paraId="26AE5605" w14:textId="400A17C6" w:rsidR="00304D6C" w:rsidRPr="008F0352" w:rsidRDefault="00304D6C" w:rsidP="008B1057">
      <w:pPr>
        <w:rPr>
          <w:rFonts w:asciiTheme="minorHAnsi" w:hAnsiTheme="minorHAnsi" w:cstheme="minorHAnsi"/>
          <w:color w:val="1F4E79" w:themeColor="accent5" w:themeShade="80"/>
        </w:rPr>
      </w:pPr>
    </w:p>
    <w:p w14:paraId="1208AFCE" w14:textId="31DF13F7" w:rsidR="00304D6C" w:rsidRPr="008F0352" w:rsidRDefault="003E0D87" w:rsidP="008B1057">
      <w:pPr>
        <w:rPr>
          <w:rFonts w:asciiTheme="minorHAnsi" w:hAnsiTheme="minorHAnsi" w:cstheme="minorHAnsi"/>
          <w:color w:val="1F4E79" w:themeColor="accent5" w:themeShade="80"/>
        </w:rPr>
      </w:pPr>
      <w:r w:rsidRPr="008F0352">
        <w:rPr>
          <w:rFonts w:asciiTheme="minorHAnsi" w:hAnsiTheme="minorHAnsi" w:cstheme="minorHAnsi"/>
          <w:noProof/>
          <w:color w:val="1F4E79" w:themeColor="accent5" w:themeShade="80"/>
        </w:rPr>
        <w:drawing>
          <wp:inline distT="0" distB="0" distL="0" distR="0" wp14:anchorId="560DC5C4" wp14:editId="01D573B3">
            <wp:extent cx="6114058" cy="2035534"/>
            <wp:effectExtent l="0" t="0" r="0" b="0"/>
            <wp:docPr id="11" name="Picture 1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png"/>
                    <pic:cNvPicPr/>
                  </pic:nvPicPr>
                  <pic:blipFill>
                    <a:blip r:embed="rId31">
                      <a:extLst>
                        <a:ext uri="{28A0092B-C50C-407E-A947-70E740481C1C}">
                          <a14:useLocalDpi xmlns:a14="http://schemas.microsoft.com/office/drawing/2010/main" val="0"/>
                        </a:ext>
                      </a:extLst>
                    </a:blip>
                    <a:stretch>
                      <a:fillRect/>
                    </a:stretch>
                  </pic:blipFill>
                  <pic:spPr>
                    <a:xfrm>
                      <a:off x="0" y="0"/>
                      <a:ext cx="6137488" cy="2043334"/>
                    </a:xfrm>
                    <a:prstGeom prst="rect">
                      <a:avLst/>
                    </a:prstGeom>
                  </pic:spPr>
                </pic:pic>
              </a:graphicData>
            </a:graphic>
          </wp:inline>
        </w:drawing>
      </w:r>
    </w:p>
    <w:p w14:paraId="592FB24B" w14:textId="77777777" w:rsidR="00304D6C" w:rsidRPr="008F0352" w:rsidRDefault="00304D6C" w:rsidP="008B1057">
      <w:pPr>
        <w:rPr>
          <w:rFonts w:asciiTheme="minorHAnsi" w:hAnsiTheme="minorHAnsi" w:cstheme="minorHAnsi"/>
          <w:color w:val="1F4E79" w:themeColor="accent5" w:themeShade="80"/>
        </w:rPr>
      </w:pPr>
    </w:p>
    <w:p w14:paraId="2C80FAC1" w14:textId="1887FE8B" w:rsidR="00C00DEC" w:rsidRPr="008F0352" w:rsidRDefault="008B0FC7"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The monitoring of </w:t>
      </w:r>
      <w:r w:rsidR="00075CD1" w:rsidRPr="008F0352">
        <w:rPr>
          <w:rFonts w:asciiTheme="minorHAnsi" w:hAnsiTheme="minorHAnsi" w:cstheme="minorHAnsi"/>
          <w:color w:val="1F4E79" w:themeColor="accent5" w:themeShade="80"/>
        </w:rPr>
        <w:t>diseases and health factors</w:t>
      </w:r>
      <w:r w:rsidRPr="008F0352">
        <w:rPr>
          <w:rFonts w:asciiTheme="minorHAnsi" w:hAnsiTheme="minorHAnsi" w:cstheme="minorHAnsi"/>
          <w:color w:val="1F4E79" w:themeColor="accent5" w:themeShade="80"/>
        </w:rPr>
        <w:t xml:space="preserve"> </w:t>
      </w:r>
      <w:r w:rsidR="00075CD1" w:rsidRPr="008F0352">
        <w:rPr>
          <w:rFonts w:asciiTheme="minorHAnsi" w:hAnsiTheme="minorHAnsi" w:cstheme="minorHAnsi"/>
          <w:color w:val="1F4E79" w:themeColor="accent5" w:themeShade="80"/>
        </w:rPr>
        <w:t xml:space="preserve">can also be informed by </w:t>
      </w:r>
      <w:r w:rsidRPr="008F0352">
        <w:rPr>
          <w:rFonts w:asciiTheme="minorHAnsi" w:hAnsiTheme="minorHAnsi" w:cstheme="minorHAnsi"/>
          <w:color w:val="1F4E79" w:themeColor="accent5" w:themeShade="80"/>
        </w:rPr>
        <w:t>the socio-economic profile of its area. Social deprivation was found as a major determinant of the increased prevalence of diverse conditions including hypertension, epilepsy, coronary heart disease, lung diseases, diabetes and various types of cancer (</w:t>
      </w:r>
      <w:hyperlink r:id="rId32"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hyperlink r:id="rId33" w:history="1">
        <w:r w:rsidRPr="008F0352">
          <w:rPr>
            <w:rStyle w:val="Hyperlink"/>
            <w:rFonts w:asciiTheme="minorHAnsi" w:hAnsiTheme="minorHAnsi" w:cstheme="minorHAnsi"/>
            <w:color w:val="1F4E79" w:themeColor="accent5" w:themeShade="80"/>
          </w:rPr>
          <w:t>x</w:t>
        </w:r>
      </w:hyperlink>
      <w:r w:rsidRPr="008F0352">
        <w:rPr>
          <w:rStyle w:val="Hyperlink"/>
          <w:rFonts w:asciiTheme="minorHAnsi" w:hAnsiTheme="minorHAnsi" w:cstheme="minorHAnsi"/>
          <w:color w:val="1F4E79" w:themeColor="accent5" w:themeShade="80"/>
        </w:rPr>
        <w:t>,</w:t>
      </w:r>
      <w:r w:rsidRPr="008F0352">
        <w:rPr>
          <w:rFonts w:asciiTheme="minorHAnsi" w:hAnsiTheme="minorHAnsi" w:cstheme="minorHAnsi"/>
          <w:color w:val="1F4E79" w:themeColor="accent5" w:themeShade="80"/>
        </w:rPr>
        <w:t xml:space="preserve"> </w:t>
      </w:r>
      <w:hyperlink r:id="rId34" w:history="1">
        <w:r w:rsidRPr="008F0352">
          <w:rPr>
            <w:rStyle w:val="Hyperlink"/>
            <w:rFonts w:asciiTheme="minorHAnsi" w:hAnsiTheme="minorHAnsi" w:cstheme="minorHAnsi"/>
            <w:color w:val="1F4E79" w:themeColor="accent5" w:themeShade="80"/>
          </w:rPr>
          <w:t>x</w:t>
        </w:r>
      </w:hyperlink>
      <w:r w:rsidRPr="008F0352">
        <w:rPr>
          <w:rStyle w:val="Hyperlink"/>
          <w:rFonts w:asciiTheme="minorHAnsi" w:hAnsiTheme="minorHAnsi" w:cstheme="minorHAnsi"/>
          <w:color w:val="1F4E79" w:themeColor="accent5" w:themeShade="80"/>
        </w:rPr>
        <w:t>,</w:t>
      </w:r>
      <w:r w:rsidRPr="008F0352">
        <w:rPr>
          <w:rFonts w:asciiTheme="minorHAnsi" w:hAnsiTheme="minorHAnsi" w:cstheme="minorHAnsi"/>
          <w:color w:val="1F4E79" w:themeColor="accent5" w:themeShade="80"/>
        </w:rPr>
        <w:t xml:space="preserve"> </w:t>
      </w:r>
      <w:hyperlink r:id="rId35"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hyperlink r:id="rId36"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hyperlink r:id="rId37"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and higher levels or prescribing of antibiotics and drugs for various mental conditions (</w:t>
      </w:r>
      <w:hyperlink r:id="rId38"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hyperlink r:id="rId39"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r w:rsidR="005B20E4" w:rsidRPr="008F0352">
        <w:rPr>
          <w:rFonts w:asciiTheme="minorHAnsi" w:hAnsiTheme="minorHAnsi" w:cstheme="minorHAnsi"/>
          <w:color w:val="1F4E79" w:themeColor="accent5" w:themeShade="80"/>
        </w:rPr>
        <w:t>D</w:t>
      </w:r>
      <w:r w:rsidRPr="008F0352">
        <w:rPr>
          <w:rFonts w:asciiTheme="minorHAnsi" w:hAnsiTheme="minorHAnsi" w:cstheme="minorHAnsi"/>
          <w:color w:val="1F4E79" w:themeColor="accent5" w:themeShade="80"/>
        </w:rPr>
        <w:t>eprivation</w:t>
      </w:r>
      <w:r w:rsidR="005B20E4" w:rsidRPr="008F0352">
        <w:rPr>
          <w:rFonts w:asciiTheme="minorHAnsi" w:hAnsiTheme="minorHAnsi" w:cstheme="minorHAnsi"/>
          <w:color w:val="1F4E79" w:themeColor="accent5" w:themeShade="80"/>
        </w:rPr>
        <w:t xml:space="preserve"> scores</w:t>
      </w:r>
      <w:r w:rsidRPr="008F0352">
        <w:rPr>
          <w:rFonts w:asciiTheme="minorHAnsi" w:hAnsiTheme="minorHAnsi" w:cstheme="minorHAnsi"/>
          <w:color w:val="1F4E79" w:themeColor="accent5" w:themeShade="80"/>
        </w:rPr>
        <w:t xml:space="preserve"> are calculated using small-area census variables whose values are normalised or transformed, standardised to local, regional or national means, and combined according to a weighting scheme (</w:t>
      </w:r>
      <w:hyperlink r:id="rId40"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The dashboard uses the Index of Multiple Deprivation (IMD) which is the official measure of relative deprivation in England and is calculated as an area-level weighed sum of measures of income (22.5%), employment (22.5%), education, skills and training (13.5%), health and disability (13.5%), crime (9.3%), barriers to housing and services (9.3%) and the living environment (9.3%) (</w:t>
      </w:r>
      <w:hyperlink r:id="rId41"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w:t>
      </w:r>
    </w:p>
    <w:p w14:paraId="5C07E219" w14:textId="77777777" w:rsidR="00C00DEC" w:rsidRPr="008F0352" w:rsidRDefault="00C00DEC" w:rsidP="008B1057">
      <w:pPr>
        <w:rPr>
          <w:rFonts w:asciiTheme="minorHAnsi" w:hAnsiTheme="minorHAnsi" w:cstheme="minorHAnsi"/>
          <w:color w:val="1F4E79" w:themeColor="accent5" w:themeShade="80"/>
        </w:rPr>
      </w:pPr>
    </w:p>
    <w:p w14:paraId="38D62AC1" w14:textId="4DA4D297" w:rsidR="00785831" w:rsidRDefault="008B0FC7" w:rsidP="008B1057">
      <w:pPr>
        <w:rPr>
          <w:rFonts w:asciiTheme="minorHAnsi" w:hAnsiTheme="minorHAnsi" w:cstheme="minorHAnsi"/>
          <w:color w:val="1F4E79" w:themeColor="accent5" w:themeShade="80"/>
          <w:rtl/>
        </w:rPr>
      </w:pPr>
      <w:r w:rsidRPr="008F0352">
        <w:rPr>
          <w:rFonts w:asciiTheme="minorHAnsi" w:hAnsiTheme="minorHAnsi" w:cstheme="minorHAnsi"/>
          <w:color w:val="1F4E79" w:themeColor="accent5" w:themeShade="80"/>
        </w:rPr>
        <w:t>Deprivation indices are usually sensitive to urban–rural differences (</w:t>
      </w:r>
      <w:hyperlink r:id="rId42" w:history="1">
        <w:r w:rsidRPr="008F0352">
          <w:rPr>
            <w:rStyle w:val="Hyperlink"/>
            <w:rFonts w:asciiTheme="minorHAnsi" w:hAnsiTheme="minorHAnsi" w:cstheme="minorHAnsi"/>
            <w:color w:val="1F4E79" w:themeColor="accent5" w:themeShade="80"/>
          </w:rPr>
          <w:t>x</w:t>
        </w:r>
      </w:hyperlink>
      <w:r w:rsidRPr="008F0352">
        <w:rPr>
          <w:rFonts w:asciiTheme="minorHAnsi" w:hAnsiTheme="minorHAnsi" w:cstheme="minorHAnsi"/>
          <w:color w:val="1F4E79" w:themeColor="accent5" w:themeShade="80"/>
        </w:rPr>
        <w:t xml:space="preserve">) but may be useful for comparing differences between and within cities to identify risk hotspots that call for focused attention. </w:t>
      </w:r>
      <w:r w:rsidR="00785831" w:rsidRPr="00B81356">
        <w:rPr>
          <w:rFonts w:asciiTheme="minorHAnsi" w:hAnsiTheme="minorHAnsi" w:cstheme="minorHAnsi"/>
          <w:color w:val="1F4E79" w:themeColor="accent5" w:themeShade="80"/>
        </w:rPr>
        <w:t xml:space="preserve">David McCoy professor of Global Public Health at Queen Mary University </w:t>
      </w:r>
      <w:r w:rsidR="00785831" w:rsidRPr="00B81356">
        <w:rPr>
          <w:rFonts w:asciiTheme="minorHAnsi" w:hAnsiTheme="minorHAnsi" w:cstheme="minorHAnsi"/>
          <w:color w:val="1F4E79" w:themeColor="accent5" w:themeShade="80"/>
        </w:rPr>
        <w:lastRenderedPageBreak/>
        <w:t>of London</w:t>
      </w:r>
      <w:r w:rsidR="00785831">
        <w:rPr>
          <w:rFonts w:asciiTheme="minorHAnsi" w:hAnsiTheme="minorHAnsi" w:cstheme="minorHAnsi"/>
          <w:color w:val="1F4E79" w:themeColor="accent5" w:themeShade="80"/>
        </w:rPr>
        <w:t xml:space="preserve"> </w:t>
      </w:r>
      <w:hyperlink r:id="rId43" w:history="1">
        <w:r w:rsidR="00785831" w:rsidRPr="00C60A0E">
          <w:rPr>
            <w:rStyle w:val="Hyperlink"/>
            <w:rFonts w:asciiTheme="minorHAnsi" w:hAnsiTheme="minorHAnsi" w:cstheme="minorHAnsi"/>
            <w14:textFill>
              <w14:solidFill>
                <w14:srgbClr w14:val="0000FF">
                  <w14:lumMod w14:val="50000"/>
                </w14:srgbClr>
              </w14:solidFill>
            </w14:textFill>
          </w:rPr>
          <w:t>criticized</w:t>
        </w:r>
      </w:hyperlink>
      <w:r w:rsidR="00785831">
        <w:rPr>
          <w:rFonts w:asciiTheme="minorHAnsi" w:hAnsiTheme="minorHAnsi" w:cstheme="minorHAnsi"/>
          <w:color w:val="1F4E79" w:themeColor="accent5" w:themeShade="80"/>
        </w:rPr>
        <w:t xml:space="preserve"> the UK government for adhering uncritically to scientific advisors without considering the </w:t>
      </w:r>
      <w:r w:rsidR="00785831" w:rsidRPr="00C60A0E">
        <w:rPr>
          <w:rFonts w:asciiTheme="minorHAnsi" w:hAnsiTheme="minorHAnsi" w:cstheme="minorHAnsi"/>
          <w:color w:val="1F4E79" w:themeColor="accent5" w:themeShade="80"/>
        </w:rPr>
        <w:t xml:space="preserve">disproportionate </w:t>
      </w:r>
      <w:r w:rsidR="00785831">
        <w:rPr>
          <w:rFonts w:asciiTheme="minorHAnsi" w:hAnsiTheme="minorHAnsi" w:cstheme="minorHAnsi"/>
          <w:color w:val="1F4E79" w:themeColor="accent5" w:themeShade="80"/>
        </w:rPr>
        <w:t>e</w:t>
      </w:r>
      <w:r w:rsidR="00785831" w:rsidRPr="00C60A0E">
        <w:rPr>
          <w:rFonts w:asciiTheme="minorHAnsi" w:hAnsiTheme="minorHAnsi" w:cstheme="minorHAnsi"/>
          <w:color w:val="1F4E79" w:themeColor="accent5" w:themeShade="80"/>
        </w:rPr>
        <w:t xml:space="preserve">ffects </w:t>
      </w:r>
      <w:r w:rsidR="00785831">
        <w:rPr>
          <w:rFonts w:asciiTheme="minorHAnsi" w:hAnsiTheme="minorHAnsi" w:cstheme="minorHAnsi"/>
          <w:color w:val="1F4E79" w:themeColor="accent5" w:themeShade="80"/>
        </w:rPr>
        <w:t xml:space="preserve">of the virus on </w:t>
      </w:r>
      <w:r w:rsidR="00785831" w:rsidRPr="00C60A0E">
        <w:rPr>
          <w:rFonts w:asciiTheme="minorHAnsi" w:hAnsiTheme="minorHAnsi" w:cstheme="minorHAnsi"/>
          <w:color w:val="1F4E79" w:themeColor="accent5" w:themeShade="80"/>
        </w:rPr>
        <w:t>older people and men</w:t>
      </w:r>
      <w:r w:rsidR="00785831">
        <w:rPr>
          <w:rFonts w:asciiTheme="minorHAnsi" w:hAnsiTheme="minorHAnsi" w:cstheme="minorHAnsi"/>
          <w:color w:val="1F4E79" w:themeColor="accent5" w:themeShade="80"/>
        </w:rPr>
        <w:t>, and the “</w:t>
      </w:r>
      <w:r w:rsidR="00785831" w:rsidRPr="00C60A0E">
        <w:rPr>
          <w:rFonts w:asciiTheme="minorHAnsi" w:hAnsiTheme="minorHAnsi" w:cstheme="minorHAnsi"/>
          <w:color w:val="1F4E79" w:themeColor="accent5" w:themeShade="80"/>
        </w:rPr>
        <w:t>collateral damage of control measures will disproportionately affect the poorer and more marginalised segments of society.</w:t>
      </w:r>
      <w:r w:rsidR="00785831">
        <w:rPr>
          <w:rFonts w:asciiTheme="minorHAnsi" w:hAnsiTheme="minorHAnsi" w:cstheme="minorHAnsi"/>
          <w:color w:val="1F4E79" w:themeColor="accent5" w:themeShade="80"/>
        </w:rPr>
        <w:t xml:space="preserve">” Efforts to tackle these effects, towards, during and following the epidemics may be informed by exploring the geography of health </w:t>
      </w:r>
      <w:r w:rsidR="00D6079C">
        <w:rPr>
          <w:rFonts w:asciiTheme="minorHAnsi" w:hAnsiTheme="minorHAnsi" w:cstheme="minorHAnsi"/>
          <w:color w:val="1F4E79" w:themeColor="accent5" w:themeShade="80"/>
        </w:rPr>
        <w:t xml:space="preserve">in tandem with social deprivation. </w:t>
      </w:r>
    </w:p>
    <w:p w14:paraId="336C5CDE" w14:textId="77777777" w:rsidR="00785831" w:rsidRDefault="00785831" w:rsidP="008B1057">
      <w:pPr>
        <w:rPr>
          <w:rFonts w:asciiTheme="minorHAnsi" w:hAnsiTheme="minorHAnsi" w:cstheme="minorHAnsi"/>
          <w:color w:val="1F4E79" w:themeColor="accent5" w:themeShade="80"/>
        </w:rPr>
      </w:pPr>
    </w:p>
    <w:p w14:paraId="507AD522" w14:textId="724DC11A" w:rsidR="008B0FC7" w:rsidRPr="008F0352" w:rsidRDefault="004223DB"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Figure </w:t>
      </w:r>
      <w:r w:rsidR="00120765">
        <w:rPr>
          <w:rFonts w:asciiTheme="minorHAnsi" w:hAnsiTheme="minorHAnsi" w:cstheme="minorHAnsi"/>
          <w:color w:val="1F4E79" w:themeColor="accent5" w:themeShade="80"/>
        </w:rPr>
        <w:t>4</w:t>
      </w:r>
      <w:r w:rsidRPr="008F0352">
        <w:rPr>
          <w:rFonts w:asciiTheme="minorHAnsi" w:hAnsiTheme="minorHAnsi" w:cstheme="minorHAnsi"/>
          <w:color w:val="1F4E79" w:themeColor="accent5" w:themeShade="80"/>
        </w:rPr>
        <w:t xml:space="preserve"> explor</w:t>
      </w:r>
      <w:r w:rsidR="00E26CA6">
        <w:rPr>
          <w:rFonts w:asciiTheme="minorHAnsi" w:hAnsiTheme="minorHAnsi" w:cstheme="minorHAnsi"/>
          <w:color w:val="1F4E79" w:themeColor="accent5" w:themeShade="80"/>
        </w:rPr>
        <w:t>es</w:t>
      </w:r>
      <w:r w:rsidRPr="008F0352">
        <w:rPr>
          <w:rFonts w:asciiTheme="minorHAnsi" w:hAnsiTheme="minorHAnsi" w:cstheme="minorHAnsi"/>
          <w:color w:val="1F4E79" w:themeColor="accent5" w:themeShade="80"/>
        </w:rPr>
        <w:t xml:space="preserve"> COPD prevalence in </w:t>
      </w:r>
      <w:r w:rsidR="00C00DEC" w:rsidRPr="008F0352">
        <w:rPr>
          <w:rFonts w:asciiTheme="minorHAnsi" w:hAnsiTheme="minorHAnsi" w:cstheme="minorHAnsi"/>
          <w:color w:val="1F4E79" w:themeColor="accent5" w:themeShade="80"/>
        </w:rPr>
        <w:t xml:space="preserve">the West-Midland region, focusing on </w:t>
      </w:r>
      <w:r w:rsidR="001E0AF2" w:rsidRPr="008F0352">
        <w:rPr>
          <w:rFonts w:asciiTheme="minorHAnsi" w:hAnsiTheme="minorHAnsi" w:cstheme="minorHAnsi"/>
          <w:color w:val="1F4E79" w:themeColor="accent5" w:themeShade="80"/>
        </w:rPr>
        <w:t>Birmingham</w:t>
      </w:r>
      <w:r w:rsidR="00C00DEC" w:rsidRPr="008F0352">
        <w:rPr>
          <w:rFonts w:asciiTheme="minorHAnsi" w:hAnsiTheme="minorHAnsi" w:cstheme="minorHAnsi"/>
          <w:color w:val="1F4E79" w:themeColor="accent5" w:themeShade="80"/>
        </w:rPr>
        <w:t xml:space="preserve"> and the nearby city</w:t>
      </w:r>
      <w:r w:rsidR="007B3BDC" w:rsidRPr="008F0352">
        <w:rPr>
          <w:rFonts w:asciiTheme="minorHAnsi" w:hAnsiTheme="minorHAnsi" w:cstheme="minorHAnsi"/>
          <w:color w:val="1F4E79" w:themeColor="accent5" w:themeShade="80"/>
        </w:rPr>
        <w:t xml:space="preserve"> </w:t>
      </w:r>
      <w:r w:rsidR="00C00DEC" w:rsidRPr="008F0352">
        <w:rPr>
          <w:rFonts w:asciiTheme="minorHAnsi" w:hAnsiTheme="minorHAnsi" w:cstheme="minorHAnsi"/>
          <w:color w:val="1F4E79" w:themeColor="accent5" w:themeShade="80"/>
        </w:rPr>
        <w:t xml:space="preserve">Wolverhampton. COPD </w:t>
      </w:r>
      <w:r w:rsidRPr="008F0352">
        <w:rPr>
          <w:rFonts w:asciiTheme="minorHAnsi" w:hAnsiTheme="minorHAnsi" w:cstheme="minorHAnsi"/>
          <w:color w:val="1F4E79" w:themeColor="accent5" w:themeShade="80"/>
        </w:rPr>
        <w:t xml:space="preserve">prevalence </w:t>
      </w:r>
      <w:r w:rsidR="00C00DEC" w:rsidRPr="008F0352">
        <w:rPr>
          <w:rFonts w:asciiTheme="minorHAnsi" w:hAnsiTheme="minorHAnsi" w:cstheme="minorHAnsi"/>
          <w:color w:val="1F4E79" w:themeColor="accent5" w:themeShade="80"/>
        </w:rPr>
        <w:t xml:space="preserve">is shown </w:t>
      </w:r>
      <w:r w:rsidRPr="008F0352">
        <w:rPr>
          <w:rFonts w:asciiTheme="minorHAnsi" w:hAnsiTheme="minorHAnsi" w:cstheme="minorHAnsi"/>
          <w:color w:val="1F4E79" w:themeColor="accent5" w:themeShade="80"/>
        </w:rPr>
        <w:t>alone</w:t>
      </w:r>
      <w:r w:rsidR="00C00DEC" w:rsidRPr="008F0352">
        <w:rPr>
          <w:rFonts w:asciiTheme="minorHAnsi" w:hAnsiTheme="minorHAnsi" w:cstheme="minorHAnsi"/>
          <w:color w:val="1F4E79" w:themeColor="accent5" w:themeShade="80"/>
        </w:rPr>
        <w:t xml:space="preserve"> (a)</w:t>
      </w:r>
      <w:r w:rsidRPr="008F0352">
        <w:rPr>
          <w:rFonts w:asciiTheme="minorHAnsi" w:hAnsiTheme="minorHAnsi" w:cstheme="minorHAnsi"/>
          <w:color w:val="1F4E79" w:themeColor="accent5" w:themeShade="80"/>
        </w:rPr>
        <w:t xml:space="preserve"> and correlated with the ind</w:t>
      </w:r>
      <w:r w:rsidR="00C00DEC" w:rsidRPr="008F0352">
        <w:rPr>
          <w:rFonts w:asciiTheme="minorHAnsi" w:hAnsiTheme="minorHAnsi" w:cstheme="minorHAnsi"/>
          <w:color w:val="1F4E79" w:themeColor="accent5" w:themeShade="80"/>
        </w:rPr>
        <w:t>ex</w:t>
      </w:r>
      <w:r w:rsidRPr="008F0352">
        <w:rPr>
          <w:rFonts w:asciiTheme="minorHAnsi" w:hAnsiTheme="minorHAnsi" w:cstheme="minorHAnsi"/>
          <w:color w:val="1F4E79" w:themeColor="accent5" w:themeShade="80"/>
        </w:rPr>
        <w:t xml:space="preserve"> for health and disability</w:t>
      </w:r>
      <w:r w:rsidR="00C00DEC" w:rsidRPr="008F0352">
        <w:rPr>
          <w:rFonts w:asciiTheme="minorHAnsi" w:hAnsiTheme="minorHAnsi" w:cstheme="minorHAnsi"/>
          <w:color w:val="1F4E79" w:themeColor="accent5" w:themeShade="80"/>
        </w:rPr>
        <w:t xml:space="preserve"> (b)</w:t>
      </w:r>
      <w:r w:rsidRPr="008F0352">
        <w:rPr>
          <w:rFonts w:asciiTheme="minorHAnsi" w:hAnsiTheme="minorHAnsi" w:cstheme="minorHAnsi"/>
          <w:color w:val="1F4E79" w:themeColor="accent5" w:themeShade="80"/>
        </w:rPr>
        <w:t xml:space="preserve"> or index of barriers to housing and services</w:t>
      </w:r>
      <w:r w:rsidR="00C00DEC" w:rsidRPr="008F0352">
        <w:rPr>
          <w:rFonts w:asciiTheme="minorHAnsi" w:hAnsiTheme="minorHAnsi" w:cstheme="minorHAnsi"/>
          <w:color w:val="1F4E79" w:themeColor="accent5" w:themeShade="80"/>
        </w:rPr>
        <w:t xml:space="preserve"> (c)</w:t>
      </w:r>
      <w:r w:rsidRPr="008F0352">
        <w:rPr>
          <w:rFonts w:asciiTheme="minorHAnsi" w:hAnsiTheme="minorHAnsi" w:cstheme="minorHAnsi"/>
          <w:color w:val="1F4E79" w:themeColor="accent5" w:themeShade="80"/>
        </w:rPr>
        <w:t xml:space="preserve">. The </w:t>
      </w:r>
      <w:r w:rsidR="001D6C6E" w:rsidRPr="008F0352">
        <w:rPr>
          <w:rFonts w:asciiTheme="minorHAnsi" w:hAnsiTheme="minorHAnsi" w:cstheme="minorHAnsi"/>
          <w:color w:val="1F4E79" w:themeColor="accent5" w:themeShade="80"/>
        </w:rPr>
        <w:t xml:space="preserve">former </w:t>
      </w:r>
      <w:r w:rsidRPr="008F0352">
        <w:rPr>
          <w:rFonts w:asciiTheme="minorHAnsi" w:hAnsiTheme="minorHAnsi" w:cstheme="minorHAnsi"/>
          <w:color w:val="1F4E79" w:themeColor="accent5" w:themeShade="80"/>
        </w:rPr>
        <w:t>measures the risk of premature death and the impairment of quality of life through poor physical or mental health</w:t>
      </w:r>
      <w:r w:rsidR="001D6C6E" w:rsidRPr="008F0352">
        <w:rPr>
          <w:rFonts w:asciiTheme="minorHAnsi" w:hAnsiTheme="minorHAnsi" w:cstheme="minorHAnsi"/>
          <w:color w:val="1F4E79" w:themeColor="accent5" w:themeShade="80"/>
        </w:rPr>
        <w:t xml:space="preserve"> while the latter include accessibility in terms of road distance of shops, GPs, schools and Post Offices and affordable housing that includes household overcrowding and homelessness (</w:t>
      </w:r>
      <w:hyperlink r:id="rId44" w:history="1">
        <w:r w:rsidR="001D6C6E" w:rsidRPr="008F0352">
          <w:rPr>
            <w:rStyle w:val="Hyperlink"/>
            <w:rFonts w:asciiTheme="minorHAnsi" w:hAnsiTheme="minorHAnsi" w:cstheme="minorHAnsi"/>
            <w:color w:val="1F4E79" w:themeColor="accent5" w:themeShade="80"/>
          </w:rPr>
          <w:t>x</w:t>
        </w:r>
      </w:hyperlink>
      <w:r w:rsidR="001D6C6E" w:rsidRPr="008F0352">
        <w:rPr>
          <w:rFonts w:asciiTheme="minorHAnsi" w:hAnsiTheme="minorHAnsi" w:cstheme="minorHAnsi"/>
          <w:color w:val="1F4E79" w:themeColor="accent5" w:themeShade="80"/>
        </w:rPr>
        <w:t xml:space="preserve">). </w:t>
      </w:r>
      <w:r w:rsidR="00E91A60" w:rsidRPr="008F0352">
        <w:rPr>
          <w:rFonts w:asciiTheme="minorHAnsi" w:hAnsiTheme="minorHAnsi" w:cstheme="minorHAnsi"/>
          <w:color w:val="1F4E79" w:themeColor="accent5" w:themeShade="80"/>
        </w:rPr>
        <w:t>While COPD prevalence does not exceed 5% of the population their normalization in relation to deprivation measures may point at inter-city locations where Covid-19 risks could be enhanced due to housing conditions, access to services or the health status of the population there.</w:t>
      </w:r>
    </w:p>
    <w:p w14:paraId="2B610DD1" w14:textId="455BE181" w:rsidR="00A02F76" w:rsidRPr="008F0352" w:rsidRDefault="00A02F76" w:rsidP="008B1057">
      <w:pPr>
        <w:rPr>
          <w:rFonts w:asciiTheme="minorHAnsi" w:hAnsiTheme="minorHAnsi" w:cstheme="minorHAnsi"/>
          <w:color w:val="1F4E79" w:themeColor="accent5" w:themeShade="80"/>
        </w:rPr>
      </w:pPr>
    </w:p>
    <w:p w14:paraId="70E6FA7F" w14:textId="2458EBD7" w:rsidR="00A02F76" w:rsidRPr="008F0352" w:rsidRDefault="00E91A60" w:rsidP="008B1057">
      <w:pPr>
        <w:rPr>
          <w:rFonts w:asciiTheme="minorHAnsi" w:hAnsiTheme="minorHAnsi" w:cstheme="minorHAnsi"/>
          <w:color w:val="1F4E79" w:themeColor="accent5" w:themeShade="80"/>
        </w:rPr>
      </w:pPr>
      <w:r w:rsidRPr="008F0352">
        <w:rPr>
          <w:rFonts w:asciiTheme="minorHAnsi" w:hAnsiTheme="minorHAnsi" w:cstheme="minorHAnsi"/>
          <w:noProof/>
          <w:color w:val="1F4E79" w:themeColor="accent5" w:themeShade="80"/>
        </w:rPr>
        <w:drawing>
          <wp:inline distT="0" distB="0" distL="0" distR="0" wp14:anchorId="025C4D82" wp14:editId="4AC26D08">
            <wp:extent cx="5727700" cy="1918335"/>
            <wp:effectExtent l="0" t="0" r="0" b="0"/>
            <wp:docPr id="21" name="Picture 21" descr="A picture containing text, photo, snow,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3.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18335"/>
                    </a:xfrm>
                    <a:prstGeom prst="rect">
                      <a:avLst/>
                    </a:prstGeom>
                  </pic:spPr>
                </pic:pic>
              </a:graphicData>
            </a:graphic>
          </wp:inline>
        </w:drawing>
      </w:r>
    </w:p>
    <w:p w14:paraId="38E60576" w14:textId="77777777" w:rsidR="006A6916" w:rsidRPr="008F0352" w:rsidRDefault="006A6916" w:rsidP="008B1057">
      <w:pPr>
        <w:rPr>
          <w:rFonts w:asciiTheme="minorHAnsi" w:hAnsiTheme="minorHAnsi" w:cstheme="minorHAnsi"/>
          <w:color w:val="1F4E79" w:themeColor="accent5" w:themeShade="80"/>
        </w:rPr>
      </w:pPr>
    </w:p>
    <w:p w14:paraId="06FA69CA" w14:textId="2BBEDAFE" w:rsidR="008A0ABC" w:rsidRPr="008F0352" w:rsidRDefault="008708B2" w:rsidP="008B1057">
      <w:pPr>
        <w:rPr>
          <w:rFonts w:asciiTheme="minorHAnsi" w:hAnsiTheme="minorHAnsi" w:cstheme="minorHAnsi"/>
          <w:color w:val="1F4E79" w:themeColor="accent5" w:themeShade="80"/>
        </w:rPr>
      </w:pPr>
      <w:r w:rsidRPr="008F0352">
        <w:rPr>
          <w:rFonts w:asciiTheme="minorHAnsi" w:hAnsiTheme="minorHAnsi" w:cstheme="minorHAnsi"/>
          <w:color w:val="1F4E79" w:themeColor="accent5" w:themeShade="80"/>
        </w:rPr>
        <w:t xml:space="preserve">The </w:t>
      </w:r>
      <w:r w:rsidR="000E6341" w:rsidRPr="008F0352">
        <w:rPr>
          <w:rFonts w:asciiTheme="minorHAnsi" w:hAnsiTheme="minorHAnsi" w:cstheme="minorHAnsi"/>
          <w:color w:val="1F4E79" w:themeColor="accent5" w:themeShade="80"/>
        </w:rPr>
        <w:t>dashboard is</w:t>
      </w:r>
      <w:r w:rsidRPr="008F0352">
        <w:rPr>
          <w:rFonts w:asciiTheme="minorHAnsi" w:hAnsiTheme="minorHAnsi" w:cstheme="minorHAnsi"/>
          <w:color w:val="1F4E79" w:themeColor="accent5" w:themeShade="80"/>
        </w:rPr>
        <w:t xml:space="preserve"> written in Python </w:t>
      </w:r>
      <w:r w:rsidR="000E6341" w:rsidRPr="008F0352">
        <w:rPr>
          <w:rFonts w:asciiTheme="minorHAnsi" w:hAnsiTheme="minorHAnsi" w:cstheme="minorHAnsi"/>
          <w:color w:val="1F4E79" w:themeColor="accent5" w:themeShade="80"/>
        </w:rPr>
        <w:t>(</w:t>
      </w:r>
      <w:r w:rsidR="00120765">
        <w:rPr>
          <w:rFonts w:asciiTheme="minorHAnsi" w:hAnsiTheme="minorHAnsi" w:cstheme="minorHAnsi"/>
          <w:color w:val="1F4E79" w:themeColor="accent5" w:themeShade="80"/>
        </w:rPr>
        <w:t xml:space="preserve">version </w:t>
      </w:r>
      <w:r w:rsidR="000E6341" w:rsidRPr="008F0352">
        <w:rPr>
          <w:rFonts w:asciiTheme="minorHAnsi" w:hAnsiTheme="minorHAnsi" w:cstheme="minorHAnsi"/>
          <w:color w:val="1F4E79" w:themeColor="accent5" w:themeShade="80"/>
        </w:rPr>
        <w:t xml:space="preserve">3.7) using the </w:t>
      </w:r>
      <w:hyperlink r:id="rId46" w:history="1">
        <w:proofErr w:type="spellStart"/>
        <w:r w:rsidR="000E6341" w:rsidRPr="008F0352">
          <w:rPr>
            <w:rStyle w:val="Hyperlink"/>
            <w:rFonts w:asciiTheme="minorHAnsi" w:hAnsiTheme="minorHAnsi" w:cstheme="minorHAnsi"/>
            <w:color w:val="1F4E79" w:themeColor="accent5" w:themeShade="80"/>
          </w:rPr>
          <w:t>ipywid</w:t>
        </w:r>
        <w:r w:rsidR="000E6341" w:rsidRPr="008F0352">
          <w:rPr>
            <w:rStyle w:val="Hyperlink"/>
            <w:rFonts w:asciiTheme="minorHAnsi" w:hAnsiTheme="minorHAnsi" w:cstheme="minorHAnsi"/>
            <w:color w:val="1F4E79" w:themeColor="accent5" w:themeShade="80"/>
          </w:rPr>
          <w:t>g</w:t>
        </w:r>
        <w:r w:rsidR="000E6341" w:rsidRPr="008F0352">
          <w:rPr>
            <w:rStyle w:val="Hyperlink"/>
            <w:rFonts w:asciiTheme="minorHAnsi" w:hAnsiTheme="minorHAnsi" w:cstheme="minorHAnsi"/>
            <w:color w:val="1F4E79" w:themeColor="accent5" w:themeShade="80"/>
          </w:rPr>
          <w:t>ets</w:t>
        </w:r>
        <w:proofErr w:type="spellEnd"/>
      </w:hyperlink>
      <w:r w:rsidR="000E6341" w:rsidRPr="008F0352">
        <w:rPr>
          <w:rFonts w:asciiTheme="minorHAnsi" w:hAnsiTheme="minorHAnsi" w:cstheme="minorHAnsi"/>
          <w:color w:val="1F4E79" w:themeColor="accent5" w:themeShade="80"/>
        </w:rPr>
        <w:t xml:space="preserve"> and </w:t>
      </w:r>
      <w:hyperlink r:id="rId47" w:history="1">
        <w:r w:rsidR="000E6341" w:rsidRPr="008F0352">
          <w:rPr>
            <w:rStyle w:val="Hyperlink"/>
            <w:rFonts w:asciiTheme="minorHAnsi" w:hAnsiTheme="minorHAnsi" w:cstheme="minorHAnsi"/>
            <w:color w:val="1F4E79" w:themeColor="accent5" w:themeShade="80"/>
          </w:rPr>
          <w:t>bokeh</w:t>
        </w:r>
      </w:hyperlink>
      <w:r w:rsidR="000E6341" w:rsidRPr="008F0352">
        <w:rPr>
          <w:rFonts w:asciiTheme="minorHAnsi" w:hAnsiTheme="minorHAnsi" w:cstheme="minorHAnsi"/>
          <w:color w:val="1F4E79" w:themeColor="accent5" w:themeShade="80"/>
        </w:rPr>
        <w:t xml:space="preserve"> libraries for data visualization and user interactions. The data is held in a </w:t>
      </w:r>
      <w:hyperlink r:id="rId48" w:history="1">
        <w:r w:rsidR="000E6341" w:rsidRPr="008F0352">
          <w:rPr>
            <w:rStyle w:val="Hyperlink"/>
            <w:rFonts w:asciiTheme="minorHAnsi" w:hAnsiTheme="minorHAnsi" w:cstheme="minorHAnsi"/>
            <w:color w:val="1F4E79" w:themeColor="accent5" w:themeShade="80"/>
          </w:rPr>
          <w:t>PostgreSQL</w:t>
        </w:r>
      </w:hyperlink>
      <w:r w:rsidR="000E6341" w:rsidRPr="008F0352">
        <w:rPr>
          <w:rFonts w:asciiTheme="minorHAnsi" w:hAnsiTheme="minorHAnsi" w:cstheme="minorHAnsi"/>
          <w:color w:val="1F4E79" w:themeColor="accent5" w:themeShade="80"/>
        </w:rPr>
        <w:t xml:space="preserve"> database hosted on </w:t>
      </w:r>
      <w:hyperlink r:id="rId49" w:history="1">
        <w:r w:rsidR="000E6341" w:rsidRPr="008F0352">
          <w:rPr>
            <w:rStyle w:val="Hyperlink"/>
            <w:rFonts w:asciiTheme="minorHAnsi" w:hAnsiTheme="minorHAnsi" w:cstheme="minorHAnsi"/>
            <w:color w:val="1F4E79" w:themeColor="accent5" w:themeShade="80"/>
          </w:rPr>
          <w:t>AWS</w:t>
        </w:r>
      </w:hyperlink>
      <w:r w:rsidR="000E6341" w:rsidRPr="008F0352">
        <w:rPr>
          <w:rFonts w:asciiTheme="minorHAnsi" w:hAnsiTheme="minorHAnsi" w:cstheme="minorHAnsi"/>
          <w:color w:val="1F4E79" w:themeColor="accent5" w:themeShade="80"/>
        </w:rPr>
        <w:t xml:space="preserve"> in a private account that is kept open with a read-only access to all users. Though not available as a web application, the dashboard can be downloaded and run in a </w:t>
      </w:r>
      <w:hyperlink r:id="rId50" w:history="1">
        <w:r w:rsidR="000E6341" w:rsidRPr="008F0352">
          <w:rPr>
            <w:rStyle w:val="Hyperlink"/>
            <w:rFonts w:asciiTheme="minorHAnsi" w:hAnsiTheme="minorHAnsi" w:cstheme="minorHAnsi"/>
            <w:color w:val="1F4E79" w:themeColor="accent5" w:themeShade="80"/>
          </w:rPr>
          <w:t>Jupyter Notebook</w:t>
        </w:r>
      </w:hyperlink>
      <w:r w:rsidR="000E6341" w:rsidRPr="008F0352">
        <w:rPr>
          <w:rFonts w:asciiTheme="minorHAnsi" w:hAnsiTheme="minorHAnsi" w:cstheme="minorHAnsi"/>
          <w:color w:val="1F4E79" w:themeColor="accent5" w:themeShade="80"/>
        </w:rPr>
        <w:t xml:space="preserve"> which is a convenient research environment for data science.</w:t>
      </w:r>
      <w:r w:rsidR="009E45B7" w:rsidRPr="008F0352">
        <w:rPr>
          <w:rFonts w:asciiTheme="minorHAnsi" w:hAnsiTheme="minorHAnsi" w:cstheme="minorHAnsi"/>
          <w:color w:val="1F4E79" w:themeColor="accent5" w:themeShade="80"/>
        </w:rPr>
        <w:t xml:space="preserve"> </w:t>
      </w:r>
      <w:r w:rsidR="00ED0100" w:rsidRPr="008F0352">
        <w:rPr>
          <w:rFonts w:asciiTheme="minorHAnsi" w:hAnsiTheme="minorHAnsi" w:cstheme="minorHAnsi"/>
          <w:color w:val="1F4E79" w:themeColor="accent5" w:themeShade="80"/>
        </w:rPr>
        <w:t xml:space="preserve">The </w:t>
      </w:r>
      <w:hyperlink r:id="rId51" w:history="1">
        <w:r w:rsidR="00ED0100" w:rsidRPr="008F0352">
          <w:rPr>
            <w:rStyle w:val="Hyperlink"/>
            <w:rFonts w:asciiTheme="minorHAnsi" w:hAnsiTheme="minorHAnsi" w:cstheme="minorHAnsi"/>
            <w:color w:val="1F4E79" w:themeColor="accent5" w:themeShade="80"/>
          </w:rPr>
          <w:t>code</w:t>
        </w:r>
      </w:hyperlink>
      <w:r w:rsidR="00ED0100" w:rsidRPr="008F0352">
        <w:rPr>
          <w:rFonts w:asciiTheme="minorHAnsi" w:hAnsiTheme="minorHAnsi" w:cstheme="minorHAnsi"/>
          <w:color w:val="1F4E79" w:themeColor="accent5" w:themeShade="80"/>
        </w:rPr>
        <w:t xml:space="preserve"> </w:t>
      </w:r>
      <w:r w:rsidR="00583C02">
        <w:rPr>
          <w:rFonts w:asciiTheme="minorHAnsi" w:hAnsiTheme="minorHAnsi" w:cstheme="minorHAnsi"/>
          <w:color w:val="1F4E79" w:themeColor="accent5" w:themeShade="80"/>
        </w:rPr>
        <w:t xml:space="preserve">and data </w:t>
      </w:r>
      <w:r w:rsidR="00ED0100" w:rsidRPr="008F0352">
        <w:rPr>
          <w:rFonts w:asciiTheme="minorHAnsi" w:hAnsiTheme="minorHAnsi" w:cstheme="minorHAnsi"/>
          <w:color w:val="1F4E79" w:themeColor="accent5" w:themeShade="80"/>
        </w:rPr>
        <w:t>is</w:t>
      </w:r>
      <w:r w:rsidR="0064740F" w:rsidRPr="008F0352">
        <w:rPr>
          <w:rFonts w:asciiTheme="minorHAnsi" w:hAnsiTheme="minorHAnsi" w:cstheme="minorHAnsi"/>
          <w:color w:val="1F4E79" w:themeColor="accent5" w:themeShade="80"/>
        </w:rPr>
        <w:t xml:space="preserve"> </w:t>
      </w:r>
      <w:r w:rsidR="009E45B7" w:rsidRPr="008F0352">
        <w:rPr>
          <w:rFonts w:asciiTheme="minorHAnsi" w:hAnsiTheme="minorHAnsi" w:cstheme="minorHAnsi"/>
          <w:color w:val="1F4E79" w:themeColor="accent5" w:themeShade="80"/>
        </w:rPr>
        <w:t xml:space="preserve">freely </w:t>
      </w:r>
      <w:r w:rsidR="0064740F" w:rsidRPr="008F0352">
        <w:rPr>
          <w:rFonts w:asciiTheme="minorHAnsi" w:hAnsiTheme="minorHAnsi" w:cstheme="minorHAnsi"/>
          <w:color w:val="1F4E79" w:themeColor="accent5" w:themeShade="80"/>
        </w:rPr>
        <w:t>available</w:t>
      </w:r>
      <w:r w:rsidR="00ED0100" w:rsidRPr="008F0352">
        <w:rPr>
          <w:rFonts w:asciiTheme="minorHAnsi" w:hAnsiTheme="minorHAnsi" w:cstheme="minorHAnsi"/>
          <w:color w:val="1F4E79" w:themeColor="accent5" w:themeShade="80"/>
        </w:rPr>
        <w:t xml:space="preserve"> to support data exploration, connect to additional data source, and develop user interfaces if desired. </w:t>
      </w:r>
      <w:r w:rsidR="009E45B7" w:rsidRPr="008F0352">
        <w:rPr>
          <w:rFonts w:asciiTheme="minorHAnsi" w:hAnsiTheme="minorHAnsi" w:cstheme="minorHAnsi"/>
          <w:color w:val="1F4E79" w:themeColor="accent5" w:themeShade="80"/>
        </w:rPr>
        <w:t xml:space="preserve">The package is </w:t>
      </w:r>
      <w:r w:rsidR="00CB426C" w:rsidRPr="008F0352">
        <w:rPr>
          <w:rFonts w:asciiTheme="minorHAnsi" w:hAnsiTheme="minorHAnsi" w:cstheme="minorHAnsi"/>
          <w:color w:val="1F4E79" w:themeColor="accent5" w:themeShade="80"/>
        </w:rPr>
        <w:t>built using a modular architecture to allow analysts</w:t>
      </w:r>
      <w:r w:rsidR="00583C02">
        <w:rPr>
          <w:rFonts w:asciiTheme="minorHAnsi" w:hAnsiTheme="minorHAnsi" w:cstheme="minorHAnsi"/>
          <w:color w:val="1F4E79" w:themeColor="accent5" w:themeShade="80"/>
        </w:rPr>
        <w:t>,</w:t>
      </w:r>
      <w:r w:rsidR="00CB426C" w:rsidRPr="008F0352">
        <w:rPr>
          <w:rFonts w:asciiTheme="minorHAnsi" w:hAnsiTheme="minorHAnsi" w:cstheme="minorHAnsi"/>
          <w:color w:val="1F4E79" w:themeColor="accent5" w:themeShade="80"/>
        </w:rPr>
        <w:t xml:space="preserve"> developers</w:t>
      </w:r>
      <w:r w:rsidR="00583C02">
        <w:rPr>
          <w:rFonts w:asciiTheme="minorHAnsi" w:hAnsiTheme="minorHAnsi" w:cstheme="minorHAnsi"/>
          <w:color w:val="1F4E79" w:themeColor="accent5" w:themeShade="80"/>
        </w:rPr>
        <w:t xml:space="preserve"> and data </w:t>
      </w:r>
      <w:proofErr w:type="spellStart"/>
      <w:r w:rsidR="00583C02">
        <w:rPr>
          <w:rFonts w:asciiTheme="minorHAnsi" w:hAnsiTheme="minorHAnsi" w:cstheme="minorHAnsi"/>
          <w:color w:val="1F4E79" w:themeColor="accent5" w:themeShade="80"/>
        </w:rPr>
        <w:t>scientists</w:t>
      </w:r>
      <w:r w:rsidR="00CB426C" w:rsidRPr="008F0352">
        <w:rPr>
          <w:rFonts w:asciiTheme="minorHAnsi" w:hAnsiTheme="minorHAnsi" w:cstheme="minorHAnsi"/>
          <w:color w:val="1F4E79" w:themeColor="accent5" w:themeShade="80"/>
        </w:rPr>
        <w:t xml:space="preserve"> </w:t>
      </w:r>
      <w:proofErr w:type="spellEnd"/>
      <w:r w:rsidR="00CB426C" w:rsidRPr="008F0352">
        <w:rPr>
          <w:rFonts w:asciiTheme="minorHAnsi" w:hAnsiTheme="minorHAnsi" w:cstheme="minorHAnsi"/>
          <w:color w:val="1F4E79" w:themeColor="accent5" w:themeShade="80"/>
        </w:rPr>
        <w:t xml:space="preserve">to query of the data </w:t>
      </w:r>
      <w:r w:rsidR="00583C02">
        <w:rPr>
          <w:rFonts w:asciiTheme="minorHAnsi" w:hAnsiTheme="minorHAnsi" w:cstheme="minorHAnsi"/>
          <w:color w:val="1F4E79" w:themeColor="accent5" w:themeShade="80"/>
        </w:rPr>
        <w:t>using their favourite</w:t>
      </w:r>
      <w:r w:rsidR="00CB426C" w:rsidRPr="008F0352">
        <w:rPr>
          <w:rFonts w:asciiTheme="minorHAnsi" w:hAnsiTheme="minorHAnsi" w:cstheme="minorHAnsi"/>
          <w:color w:val="1F4E79" w:themeColor="accent5" w:themeShade="80"/>
        </w:rPr>
        <w:t xml:space="preserve"> </w:t>
      </w:r>
      <w:r w:rsidR="00583C02">
        <w:rPr>
          <w:rFonts w:asciiTheme="minorHAnsi" w:hAnsiTheme="minorHAnsi" w:cstheme="minorHAnsi"/>
          <w:color w:val="1F4E79" w:themeColor="accent5" w:themeShade="80"/>
        </w:rPr>
        <w:t>BI software</w:t>
      </w:r>
      <w:r w:rsidR="009E45B7" w:rsidRPr="008F0352">
        <w:rPr>
          <w:rFonts w:asciiTheme="minorHAnsi" w:hAnsiTheme="minorHAnsi" w:cstheme="minorHAnsi"/>
          <w:color w:val="1F4E79" w:themeColor="accent5" w:themeShade="80"/>
        </w:rPr>
        <w:t xml:space="preserve">, build statistical and machine learning models, add datasets and selection menus, adapt the dashboard to data from other countries or </w:t>
      </w:r>
      <w:r w:rsidR="00DB2BB0" w:rsidRPr="008F0352">
        <w:rPr>
          <w:rFonts w:asciiTheme="minorHAnsi" w:hAnsiTheme="minorHAnsi" w:cstheme="minorHAnsi"/>
          <w:color w:val="1F4E79" w:themeColor="accent5" w:themeShade="80"/>
        </w:rPr>
        <w:t>improve the</w:t>
      </w:r>
      <w:r w:rsidR="009E45B7" w:rsidRPr="008F0352">
        <w:rPr>
          <w:rFonts w:asciiTheme="minorHAnsi" w:hAnsiTheme="minorHAnsi" w:cstheme="minorHAnsi"/>
          <w:color w:val="1F4E79" w:themeColor="accent5" w:themeShade="80"/>
        </w:rPr>
        <w:t xml:space="preserve"> user interface. </w:t>
      </w:r>
    </w:p>
    <w:sectPr w:rsidR="008A0ABC" w:rsidRPr="008F0352" w:rsidSect="001E0FC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6B23"/>
    <w:multiLevelType w:val="multilevel"/>
    <w:tmpl w:val="CC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F7722"/>
    <w:multiLevelType w:val="hybridMultilevel"/>
    <w:tmpl w:val="1CC63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3743DE"/>
    <w:multiLevelType w:val="multilevel"/>
    <w:tmpl w:val="E296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BE19A5"/>
    <w:multiLevelType w:val="hybridMultilevel"/>
    <w:tmpl w:val="224C3FB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A8F0997"/>
    <w:multiLevelType w:val="multilevel"/>
    <w:tmpl w:val="276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ABC"/>
    <w:rsid w:val="0000036B"/>
    <w:rsid w:val="00006C05"/>
    <w:rsid w:val="0002299D"/>
    <w:rsid w:val="00027D9B"/>
    <w:rsid w:val="0003456F"/>
    <w:rsid w:val="0003558E"/>
    <w:rsid w:val="000739A3"/>
    <w:rsid w:val="00075CD1"/>
    <w:rsid w:val="00083303"/>
    <w:rsid w:val="0009624B"/>
    <w:rsid w:val="000A0047"/>
    <w:rsid w:val="000A29EA"/>
    <w:rsid w:val="000A7D27"/>
    <w:rsid w:val="000B155C"/>
    <w:rsid w:val="000C4E8E"/>
    <w:rsid w:val="000D4141"/>
    <w:rsid w:val="000E0B86"/>
    <w:rsid w:val="000E6341"/>
    <w:rsid w:val="000F5C18"/>
    <w:rsid w:val="00113E3A"/>
    <w:rsid w:val="00120765"/>
    <w:rsid w:val="00131A7A"/>
    <w:rsid w:val="00132FF9"/>
    <w:rsid w:val="001336FE"/>
    <w:rsid w:val="0013461E"/>
    <w:rsid w:val="00147673"/>
    <w:rsid w:val="00153386"/>
    <w:rsid w:val="00156C5D"/>
    <w:rsid w:val="0015773A"/>
    <w:rsid w:val="00166448"/>
    <w:rsid w:val="00171E33"/>
    <w:rsid w:val="001807F3"/>
    <w:rsid w:val="001A1282"/>
    <w:rsid w:val="001A3BDE"/>
    <w:rsid w:val="001B0539"/>
    <w:rsid w:val="001D6C6E"/>
    <w:rsid w:val="001D7C3E"/>
    <w:rsid w:val="001D7D73"/>
    <w:rsid w:val="001E0AF2"/>
    <w:rsid w:val="001E0FCD"/>
    <w:rsid w:val="001F482A"/>
    <w:rsid w:val="001F4E2A"/>
    <w:rsid w:val="001F5EA8"/>
    <w:rsid w:val="00201655"/>
    <w:rsid w:val="00205A71"/>
    <w:rsid w:val="00216758"/>
    <w:rsid w:val="00225652"/>
    <w:rsid w:val="00233FF1"/>
    <w:rsid w:val="00237231"/>
    <w:rsid w:val="00240498"/>
    <w:rsid w:val="002441BD"/>
    <w:rsid w:val="0025108E"/>
    <w:rsid w:val="00260E92"/>
    <w:rsid w:val="00261C44"/>
    <w:rsid w:val="00262CCF"/>
    <w:rsid w:val="0028411D"/>
    <w:rsid w:val="002C18A5"/>
    <w:rsid w:val="002F220E"/>
    <w:rsid w:val="002F7AA4"/>
    <w:rsid w:val="00300B8B"/>
    <w:rsid w:val="00304D6C"/>
    <w:rsid w:val="00305BEA"/>
    <w:rsid w:val="00324A70"/>
    <w:rsid w:val="00326713"/>
    <w:rsid w:val="00336FC9"/>
    <w:rsid w:val="0034014D"/>
    <w:rsid w:val="003425F9"/>
    <w:rsid w:val="00345E9E"/>
    <w:rsid w:val="00353D7D"/>
    <w:rsid w:val="00355CBA"/>
    <w:rsid w:val="00380510"/>
    <w:rsid w:val="003808D6"/>
    <w:rsid w:val="00397556"/>
    <w:rsid w:val="003A3C37"/>
    <w:rsid w:val="003B3DF9"/>
    <w:rsid w:val="003B7FBA"/>
    <w:rsid w:val="003C4BF8"/>
    <w:rsid w:val="003C6518"/>
    <w:rsid w:val="003D4B5C"/>
    <w:rsid w:val="003D6874"/>
    <w:rsid w:val="003D6A7A"/>
    <w:rsid w:val="003D6F6E"/>
    <w:rsid w:val="003E0D87"/>
    <w:rsid w:val="003E72B0"/>
    <w:rsid w:val="003F7D41"/>
    <w:rsid w:val="00403996"/>
    <w:rsid w:val="00403E6F"/>
    <w:rsid w:val="004223DB"/>
    <w:rsid w:val="00430F14"/>
    <w:rsid w:val="00441C1E"/>
    <w:rsid w:val="00445D34"/>
    <w:rsid w:val="004469F9"/>
    <w:rsid w:val="004474BD"/>
    <w:rsid w:val="00457491"/>
    <w:rsid w:val="00461847"/>
    <w:rsid w:val="00463F8B"/>
    <w:rsid w:val="00465CC3"/>
    <w:rsid w:val="00475462"/>
    <w:rsid w:val="00476B3A"/>
    <w:rsid w:val="004865D8"/>
    <w:rsid w:val="0049163B"/>
    <w:rsid w:val="004A3CEC"/>
    <w:rsid w:val="004B7411"/>
    <w:rsid w:val="004C2510"/>
    <w:rsid w:val="004C3DE0"/>
    <w:rsid w:val="004D53A7"/>
    <w:rsid w:val="004E731F"/>
    <w:rsid w:val="004F73A9"/>
    <w:rsid w:val="0051420E"/>
    <w:rsid w:val="00514FA9"/>
    <w:rsid w:val="00515E66"/>
    <w:rsid w:val="0052018B"/>
    <w:rsid w:val="00522E1C"/>
    <w:rsid w:val="005232FF"/>
    <w:rsid w:val="00537169"/>
    <w:rsid w:val="005556BA"/>
    <w:rsid w:val="00567252"/>
    <w:rsid w:val="00583C02"/>
    <w:rsid w:val="0059784D"/>
    <w:rsid w:val="005B126A"/>
    <w:rsid w:val="005B20E4"/>
    <w:rsid w:val="005B4346"/>
    <w:rsid w:val="005B6513"/>
    <w:rsid w:val="005C5AC6"/>
    <w:rsid w:val="005E0925"/>
    <w:rsid w:val="005E5175"/>
    <w:rsid w:val="005F1417"/>
    <w:rsid w:val="005F1676"/>
    <w:rsid w:val="00613960"/>
    <w:rsid w:val="00614E6C"/>
    <w:rsid w:val="0062509B"/>
    <w:rsid w:val="00637E54"/>
    <w:rsid w:val="006434E8"/>
    <w:rsid w:val="0064740F"/>
    <w:rsid w:val="0065395B"/>
    <w:rsid w:val="006748FD"/>
    <w:rsid w:val="006944F7"/>
    <w:rsid w:val="006A6916"/>
    <w:rsid w:val="006C2962"/>
    <w:rsid w:val="006C54C6"/>
    <w:rsid w:val="006E280E"/>
    <w:rsid w:val="006F61C8"/>
    <w:rsid w:val="00712DCA"/>
    <w:rsid w:val="007212C6"/>
    <w:rsid w:val="007222F8"/>
    <w:rsid w:val="00723F10"/>
    <w:rsid w:val="00732CF0"/>
    <w:rsid w:val="00752286"/>
    <w:rsid w:val="00772DD3"/>
    <w:rsid w:val="007735B2"/>
    <w:rsid w:val="0078017F"/>
    <w:rsid w:val="00783954"/>
    <w:rsid w:val="00785831"/>
    <w:rsid w:val="00793660"/>
    <w:rsid w:val="0079493E"/>
    <w:rsid w:val="007955B5"/>
    <w:rsid w:val="007A2CCC"/>
    <w:rsid w:val="007B17E7"/>
    <w:rsid w:val="007B3BDC"/>
    <w:rsid w:val="007B64E6"/>
    <w:rsid w:val="007C38D2"/>
    <w:rsid w:val="007C676B"/>
    <w:rsid w:val="007F481D"/>
    <w:rsid w:val="00802974"/>
    <w:rsid w:val="008155AA"/>
    <w:rsid w:val="008319AF"/>
    <w:rsid w:val="008659C2"/>
    <w:rsid w:val="008708B2"/>
    <w:rsid w:val="0087096D"/>
    <w:rsid w:val="00873EA2"/>
    <w:rsid w:val="00882248"/>
    <w:rsid w:val="008A0ABC"/>
    <w:rsid w:val="008A4872"/>
    <w:rsid w:val="008B0FC7"/>
    <w:rsid w:val="008B1057"/>
    <w:rsid w:val="008B493F"/>
    <w:rsid w:val="008B73C2"/>
    <w:rsid w:val="008C1F56"/>
    <w:rsid w:val="008C53CE"/>
    <w:rsid w:val="008D20CE"/>
    <w:rsid w:val="008E3FCF"/>
    <w:rsid w:val="008E724B"/>
    <w:rsid w:val="008F0352"/>
    <w:rsid w:val="009006F7"/>
    <w:rsid w:val="00923D8A"/>
    <w:rsid w:val="00927D2C"/>
    <w:rsid w:val="00930994"/>
    <w:rsid w:val="00942894"/>
    <w:rsid w:val="00986584"/>
    <w:rsid w:val="009A113B"/>
    <w:rsid w:val="009A2C97"/>
    <w:rsid w:val="009B51C5"/>
    <w:rsid w:val="009B6CC2"/>
    <w:rsid w:val="009C115A"/>
    <w:rsid w:val="009C7E4B"/>
    <w:rsid w:val="009D2D06"/>
    <w:rsid w:val="009D33CE"/>
    <w:rsid w:val="009E3779"/>
    <w:rsid w:val="009E45B7"/>
    <w:rsid w:val="009F46E7"/>
    <w:rsid w:val="00A02F76"/>
    <w:rsid w:val="00A1192B"/>
    <w:rsid w:val="00A55E03"/>
    <w:rsid w:val="00A65158"/>
    <w:rsid w:val="00A768DF"/>
    <w:rsid w:val="00A82ECF"/>
    <w:rsid w:val="00A87579"/>
    <w:rsid w:val="00A91E94"/>
    <w:rsid w:val="00A92B34"/>
    <w:rsid w:val="00AA1234"/>
    <w:rsid w:val="00AA2DF1"/>
    <w:rsid w:val="00AB6B12"/>
    <w:rsid w:val="00AD4D68"/>
    <w:rsid w:val="00AF1C67"/>
    <w:rsid w:val="00AF6B9C"/>
    <w:rsid w:val="00B147CC"/>
    <w:rsid w:val="00B30C53"/>
    <w:rsid w:val="00B34AFE"/>
    <w:rsid w:val="00B4658A"/>
    <w:rsid w:val="00B46D28"/>
    <w:rsid w:val="00B527F0"/>
    <w:rsid w:val="00B60D64"/>
    <w:rsid w:val="00B63396"/>
    <w:rsid w:val="00B81356"/>
    <w:rsid w:val="00B8461A"/>
    <w:rsid w:val="00B95390"/>
    <w:rsid w:val="00B969B3"/>
    <w:rsid w:val="00BA4B5A"/>
    <w:rsid w:val="00BB1AA9"/>
    <w:rsid w:val="00BC3490"/>
    <w:rsid w:val="00BC7633"/>
    <w:rsid w:val="00BD059E"/>
    <w:rsid w:val="00BE0112"/>
    <w:rsid w:val="00BF26E4"/>
    <w:rsid w:val="00BF6A6D"/>
    <w:rsid w:val="00C00DEC"/>
    <w:rsid w:val="00C11C33"/>
    <w:rsid w:val="00C1799A"/>
    <w:rsid w:val="00C17AF8"/>
    <w:rsid w:val="00C25D98"/>
    <w:rsid w:val="00C3210F"/>
    <w:rsid w:val="00C5323E"/>
    <w:rsid w:val="00C60A0E"/>
    <w:rsid w:val="00C7595A"/>
    <w:rsid w:val="00C75E20"/>
    <w:rsid w:val="00C8242D"/>
    <w:rsid w:val="00C824A5"/>
    <w:rsid w:val="00C82EDA"/>
    <w:rsid w:val="00C875BB"/>
    <w:rsid w:val="00C875C9"/>
    <w:rsid w:val="00C92690"/>
    <w:rsid w:val="00C96973"/>
    <w:rsid w:val="00CA2082"/>
    <w:rsid w:val="00CB053E"/>
    <w:rsid w:val="00CB426C"/>
    <w:rsid w:val="00CE1BDF"/>
    <w:rsid w:val="00CE7F86"/>
    <w:rsid w:val="00CF6989"/>
    <w:rsid w:val="00D13118"/>
    <w:rsid w:val="00D13CD3"/>
    <w:rsid w:val="00D4237B"/>
    <w:rsid w:val="00D43654"/>
    <w:rsid w:val="00D43E57"/>
    <w:rsid w:val="00D6079C"/>
    <w:rsid w:val="00D869D2"/>
    <w:rsid w:val="00D87B6D"/>
    <w:rsid w:val="00DA1844"/>
    <w:rsid w:val="00DB2BB0"/>
    <w:rsid w:val="00DC0A47"/>
    <w:rsid w:val="00DD4826"/>
    <w:rsid w:val="00DD5D50"/>
    <w:rsid w:val="00DD6377"/>
    <w:rsid w:val="00DE4CCC"/>
    <w:rsid w:val="00DE5D09"/>
    <w:rsid w:val="00DF59A3"/>
    <w:rsid w:val="00E0704F"/>
    <w:rsid w:val="00E20004"/>
    <w:rsid w:val="00E26CA6"/>
    <w:rsid w:val="00E324E5"/>
    <w:rsid w:val="00E33B39"/>
    <w:rsid w:val="00E4158F"/>
    <w:rsid w:val="00E461EE"/>
    <w:rsid w:val="00E468F6"/>
    <w:rsid w:val="00E55C75"/>
    <w:rsid w:val="00E60FAE"/>
    <w:rsid w:val="00E86289"/>
    <w:rsid w:val="00E91A60"/>
    <w:rsid w:val="00E95CFF"/>
    <w:rsid w:val="00EA5BEF"/>
    <w:rsid w:val="00EA6530"/>
    <w:rsid w:val="00EB4A1F"/>
    <w:rsid w:val="00EC1651"/>
    <w:rsid w:val="00EC41F2"/>
    <w:rsid w:val="00EC6CEF"/>
    <w:rsid w:val="00ED0100"/>
    <w:rsid w:val="00ED01E1"/>
    <w:rsid w:val="00ED0861"/>
    <w:rsid w:val="00ED12C3"/>
    <w:rsid w:val="00ED2EBB"/>
    <w:rsid w:val="00ED370D"/>
    <w:rsid w:val="00EE2EEA"/>
    <w:rsid w:val="00EE400D"/>
    <w:rsid w:val="00F12A22"/>
    <w:rsid w:val="00F16877"/>
    <w:rsid w:val="00F31FAE"/>
    <w:rsid w:val="00F37181"/>
    <w:rsid w:val="00F4545F"/>
    <w:rsid w:val="00F502F0"/>
    <w:rsid w:val="00F51718"/>
    <w:rsid w:val="00F65D86"/>
    <w:rsid w:val="00F77DED"/>
    <w:rsid w:val="00F85A10"/>
    <w:rsid w:val="00F92FE1"/>
    <w:rsid w:val="00FB5276"/>
    <w:rsid w:val="00FB5DAA"/>
    <w:rsid w:val="00FB6F3D"/>
    <w:rsid w:val="00FB7B0F"/>
    <w:rsid w:val="00FC087A"/>
    <w:rsid w:val="00FC1F58"/>
    <w:rsid w:val="00FC201B"/>
    <w:rsid w:val="00FD3163"/>
    <w:rsid w:val="00FE3F51"/>
    <w:rsid w:val="00FE5C09"/>
    <w:rsid w:val="00FE7C30"/>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5F92"/>
  <w14:defaultImageDpi w14:val="32767"/>
  <w15:chartTrackingRefBased/>
  <w15:docId w15:val="{03808BCD-640F-4F44-95D7-9180FF43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6D28"/>
    <w:rPr>
      <w:rFonts w:ascii="Times New Roman" w:eastAsia="Times New Roman" w:hAnsi="Times New Roman" w:cs="Times New Roman"/>
      <w:lang w:eastAsia="en-GB" w:bidi="he-IL"/>
    </w:rPr>
  </w:style>
  <w:style w:type="paragraph" w:styleId="Heading1">
    <w:name w:val="heading 1"/>
    <w:basedOn w:val="Normal"/>
    <w:next w:val="Normal"/>
    <w:link w:val="Heading1Char"/>
    <w:uiPriority w:val="9"/>
    <w:qFormat/>
    <w:rsid w:val="008A0A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A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3C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2000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000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000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A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A0ABC"/>
    <w:rPr>
      <w:color w:val="0000FF"/>
      <w:u w:val="single"/>
    </w:rPr>
  </w:style>
  <w:style w:type="character" w:styleId="Strong">
    <w:name w:val="Strong"/>
    <w:basedOn w:val="DefaultParagraphFont"/>
    <w:uiPriority w:val="22"/>
    <w:qFormat/>
    <w:rsid w:val="008A0ABC"/>
    <w:rPr>
      <w:b/>
      <w:bCs/>
    </w:rPr>
  </w:style>
  <w:style w:type="character" w:styleId="HTMLCode">
    <w:name w:val="HTML Code"/>
    <w:basedOn w:val="DefaultParagraphFont"/>
    <w:uiPriority w:val="99"/>
    <w:semiHidden/>
    <w:unhideWhenUsed/>
    <w:rsid w:val="008A0ABC"/>
    <w:rPr>
      <w:rFonts w:ascii="Courier New" w:eastAsia="Times New Roman" w:hAnsi="Courier New" w:cs="Courier New"/>
      <w:sz w:val="20"/>
      <w:szCs w:val="20"/>
    </w:rPr>
  </w:style>
  <w:style w:type="character" w:styleId="UnresolvedMention">
    <w:name w:val="Unresolved Mention"/>
    <w:basedOn w:val="DefaultParagraphFont"/>
    <w:uiPriority w:val="99"/>
    <w:rsid w:val="00BE0112"/>
    <w:rPr>
      <w:color w:val="605E5C"/>
      <w:shd w:val="clear" w:color="auto" w:fill="E1DFDD"/>
    </w:rPr>
  </w:style>
  <w:style w:type="character" w:customStyle="1" w:styleId="Heading3Char">
    <w:name w:val="Heading 3 Char"/>
    <w:basedOn w:val="DefaultParagraphFont"/>
    <w:link w:val="Heading3"/>
    <w:uiPriority w:val="9"/>
    <w:rsid w:val="008C53CE"/>
    <w:rPr>
      <w:rFonts w:asciiTheme="majorHAnsi" w:eastAsiaTheme="majorEastAsia" w:hAnsiTheme="majorHAnsi" w:cstheme="majorBidi"/>
      <w:color w:val="1F3763" w:themeColor="accent1" w:themeShade="7F"/>
    </w:rPr>
  </w:style>
  <w:style w:type="character" w:customStyle="1" w:styleId="css-901oao">
    <w:name w:val="css-901oao"/>
    <w:basedOn w:val="DefaultParagraphFont"/>
    <w:rsid w:val="008B73C2"/>
  </w:style>
  <w:style w:type="character" w:customStyle="1" w:styleId="r-18u37iz">
    <w:name w:val="r-18u37iz"/>
    <w:basedOn w:val="DefaultParagraphFont"/>
    <w:rsid w:val="008B73C2"/>
  </w:style>
  <w:style w:type="character" w:styleId="FollowedHyperlink">
    <w:name w:val="FollowedHyperlink"/>
    <w:basedOn w:val="DefaultParagraphFont"/>
    <w:uiPriority w:val="99"/>
    <w:semiHidden/>
    <w:unhideWhenUsed/>
    <w:rsid w:val="008B73C2"/>
    <w:rPr>
      <w:color w:val="954F72" w:themeColor="followedHyperlink"/>
      <w:u w:val="single"/>
    </w:rPr>
  </w:style>
  <w:style w:type="character" w:styleId="Emphasis">
    <w:name w:val="Emphasis"/>
    <w:basedOn w:val="DefaultParagraphFont"/>
    <w:uiPriority w:val="20"/>
    <w:qFormat/>
    <w:rsid w:val="007A2CCC"/>
    <w:rPr>
      <w:i/>
      <w:iCs/>
    </w:rPr>
  </w:style>
  <w:style w:type="paragraph" w:styleId="Revision">
    <w:name w:val="Revision"/>
    <w:hidden/>
    <w:uiPriority w:val="99"/>
    <w:semiHidden/>
    <w:rsid w:val="00403996"/>
  </w:style>
  <w:style w:type="paragraph" w:styleId="NormalWeb">
    <w:name w:val="Normal (Web)"/>
    <w:basedOn w:val="Normal"/>
    <w:uiPriority w:val="99"/>
    <w:semiHidden/>
    <w:unhideWhenUsed/>
    <w:rsid w:val="009E3779"/>
    <w:pPr>
      <w:spacing w:before="100" w:beforeAutospacing="1" w:after="100" w:afterAutospacing="1"/>
    </w:pPr>
  </w:style>
  <w:style w:type="paragraph" w:styleId="ListParagraph">
    <w:name w:val="List Paragraph"/>
    <w:basedOn w:val="Normal"/>
    <w:uiPriority w:val="34"/>
    <w:qFormat/>
    <w:rsid w:val="00EA6530"/>
    <w:pPr>
      <w:ind w:left="720"/>
      <w:contextualSpacing/>
    </w:pPr>
  </w:style>
  <w:style w:type="character" w:customStyle="1" w:styleId="Heading4Char">
    <w:name w:val="Heading 4 Char"/>
    <w:basedOn w:val="DefaultParagraphFont"/>
    <w:link w:val="Heading4"/>
    <w:uiPriority w:val="9"/>
    <w:rsid w:val="00E20004"/>
    <w:rPr>
      <w:rFonts w:asciiTheme="majorHAnsi" w:eastAsiaTheme="majorEastAsia" w:hAnsiTheme="majorHAnsi" w:cstheme="majorBidi"/>
      <w:i/>
      <w:iCs/>
      <w:color w:val="2F5496" w:themeColor="accent1" w:themeShade="BF"/>
      <w:lang w:eastAsia="en-GB" w:bidi="he-IL"/>
    </w:rPr>
  </w:style>
  <w:style w:type="character" w:customStyle="1" w:styleId="Heading5Char">
    <w:name w:val="Heading 5 Char"/>
    <w:basedOn w:val="DefaultParagraphFont"/>
    <w:link w:val="Heading5"/>
    <w:uiPriority w:val="9"/>
    <w:rsid w:val="00E20004"/>
    <w:rPr>
      <w:rFonts w:asciiTheme="majorHAnsi" w:eastAsiaTheme="majorEastAsia" w:hAnsiTheme="majorHAnsi" w:cstheme="majorBidi"/>
      <w:color w:val="2F5496" w:themeColor="accent1" w:themeShade="BF"/>
      <w:lang w:eastAsia="en-GB" w:bidi="he-IL"/>
    </w:rPr>
  </w:style>
  <w:style w:type="character" w:customStyle="1" w:styleId="Heading6Char">
    <w:name w:val="Heading 6 Char"/>
    <w:basedOn w:val="DefaultParagraphFont"/>
    <w:link w:val="Heading6"/>
    <w:uiPriority w:val="9"/>
    <w:rsid w:val="00E20004"/>
    <w:rPr>
      <w:rFonts w:asciiTheme="majorHAnsi" w:eastAsiaTheme="majorEastAsia" w:hAnsiTheme="majorHAnsi" w:cstheme="majorBidi"/>
      <w:color w:val="1F3763" w:themeColor="accent1" w:themeShade="7F"/>
      <w:lang w:eastAsia="en-GB" w:bidi="he-IL"/>
    </w:rPr>
  </w:style>
  <w:style w:type="table" w:styleId="TableGrid">
    <w:name w:val="Table Grid"/>
    <w:basedOn w:val="TableNormal"/>
    <w:uiPriority w:val="39"/>
    <w:rsid w:val="001E0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639">
      <w:bodyDiv w:val="1"/>
      <w:marLeft w:val="0"/>
      <w:marRight w:val="0"/>
      <w:marTop w:val="0"/>
      <w:marBottom w:val="0"/>
      <w:divBdr>
        <w:top w:val="none" w:sz="0" w:space="0" w:color="auto"/>
        <w:left w:val="none" w:sz="0" w:space="0" w:color="auto"/>
        <w:bottom w:val="none" w:sz="0" w:space="0" w:color="auto"/>
        <w:right w:val="none" w:sz="0" w:space="0" w:color="auto"/>
      </w:divBdr>
    </w:div>
    <w:div w:id="41831132">
      <w:bodyDiv w:val="1"/>
      <w:marLeft w:val="0"/>
      <w:marRight w:val="0"/>
      <w:marTop w:val="0"/>
      <w:marBottom w:val="0"/>
      <w:divBdr>
        <w:top w:val="none" w:sz="0" w:space="0" w:color="auto"/>
        <w:left w:val="none" w:sz="0" w:space="0" w:color="auto"/>
        <w:bottom w:val="none" w:sz="0" w:space="0" w:color="auto"/>
        <w:right w:val="none" w:sz="0" w:space="0" w:color="auto"/>
      </w:divBdr>
    </w:div>
    <w:div w:id="42563468">
      <w:bodyDiv w:val="1"/>
      <w:marLeft w:val="0"/>
      <w:marRight w:val="0"/>
      <w:marTop w:val="0"/>
      <w:marBottom w:val="0"/>
      <w:divBdr>
        <w:top w:val="none" w:sz="0" w:space="0" w:color="auto"/>
        <w:left w:val="none" w:sz="0" w:space="0" w:color="auto"/>
        <w:bottom w:val="none" w:sz="0" w:space="0" w:color="auto"/>
        <w:right w:val="none" w:sz="0" w:space="0" w:color="auto"/>
      </w:divBdr>
    </w:div>
    <w:div w:id="46952253">
      <w:bodyDiv w:val="1"/>
      <w:marLeft w:val="0"/>
      <w:marRight w:val="0"/>
      <w:marTop w:val="0"/>
      <w:marBottom w:val="0"/>
      <w:divBdr>
        <w:top w:val="none" w:sz="0" w:space="0" w:color="auto"/>
        <w:left w:val="none" w:sz="0" w:space="0" w:color="auto"/>
        <w:bottom w:val="none" w:sz="0" w:space="0" w:color="auto"/>
        <w:right w:val="none" w:sz="0" w:space="0" w:color="auto"/>
      </w:divBdr>
    </w:div>
    <w:div w:id="65107314">
      <w:bodyDiv w:val="1"/>
      <w:marLeft w:val="0"/>
      <w:marRight w:val="0"/>
      <w:marTop w:val="0"/>
      <w:marBottom w:val="0"/>
      <w:divBdr>
        <w:top w:val="none" w:sz="0" w:space="0" w:color="auto"/>
        <w:left w:val="none" w:sz="0" w:space="0" w:color="auto"/>
        <w:bottom w:val="none" w:sz="0" w:space="0" w:color="auto"/>
        <w:right w:val="none" w:sz="0" w:space="0" w:color="auto"/>
      </w:divBdr>
    </w:div>
    <w:div w:id="156116948">
      <w:bodyDiv w:val="1"/>
      <w:marLeft w:val="0"/>
      <w:marRight w:val="0"/>
      <w:marTop w:val="0"/>
      <w:marBottom w:val="0"/>
      <w:divBdr>
        <w:top w:val="none" w:sz="0" w:space="0" w:color="auto"/>
        <w:left w:val="none" w:sz="0" w:space="0" w:color="auto"/>
        <w:bottom w:val="none" w:sz="0" w:space="0" w:color="auto"/>
        <w:right w:val="none" w:sz="0" w:space="0" w:color="auto"/>
      </w:divBdr>
      <w:divsChild>
        <w:div w:id="152306949">
          <w:marLeft w:val="0"/>
          <w:marRight w:val="0"/>
          <w:marTop w:val="0"/>
          <w:marBottom w:val="0"/>
          <w:divBdr>
            <w:top w:val="none" w:sz="0" w:space="0" w:color="auto"/>
            <w:left w:val="none" w:sz="0" w:space="0" w:color="auto"/>
            <w:bottom w:val="none" w:sz="0" w:space="0" w:color="auto"/>
            <w:right w:val="none" w:sz="0" w:space="0" w:color="auto"/>
          </w:divBdr>
        </w:div>
      </w:divsChild>
    </w:div>
    <w:div w:id="218983442">
      <w:bodyDiv w:val="1"/>
      <w:marLeft w:val="0"/>
      <w:marRight w:val="0"/>
      <w:marTop w:val="0"/>
      <w:marBottom w:val="0"/>
      <w:divBdr>
        <w:top w:val="none" w:sz="0" w:space="0" w:color="auto"/>
        <w:left w:val="none" w:sz="0" w:space="0" w:color="auto"/>
        <w:bottom w:val="none" w:sz="0" w:space="0" w:color="auto"/>
        <w:right w:val="none" w:sz="0" w:space="0" w:color="auto"/>
      </w:divBdr>
    </w:div>
    <w:div w:id="268318101">
      <w:bodyDiv w:val="1"/>
      <w:marLeft w:val="0"/>
      <w:marRight w:val="0"/>
      <w:marTop w:val="0"/>
      <w:marBottom w:val="0"/>
      <w:divBdr>
        <w:top w:val="none" w:sz="0" w:space="0" w:color="auto"/>
        <w:left w:val="none" w:sz="0" w:space="0" w:color="auto"/>
        <w:bottom w:val="none" w:sz="0" w:space="0" w:color="auto"/>
        <w:right w:val="none" w:sz="0" w:space="0" w:color="auto"/>
      </w:divBdr>
    </w:div>
    <w:div w:id="295717478">
      <w:bodyDiv w:val="1"/>
      <w:marLeft w:val="0"/>
      <w:marRight w:val="0"/>
      <w:marTop w:val="0"/>
      <w:marBottom w:val="0"/>
      <w:divBdr>
        <w:top w:val="none" w:sz="0" w:space="0" w:color="auto"/>
        <w:left w:val="none" w:sz="0" w:space="0" w:color="auto"/>
        <w:bottom w:val="none" w:sz="0" w:space="0" w:color="auto"/>
        <w:right w:val="none" w:sz="0" w:space="0" w:color="auto"/>
      </w:divBdr>
    </w:div>
    <w:div w:id="303856342">
      <w:bodyDiv w:val="1"/>
      <w:marLeft w:val="0"/>
      <w:marRight w:val="0"/>
      <w:marTop w:val="0"/>
      <w:marBottom w:val="0"/>
      <w:divBdr>
        <w:top w:val="none" w:sz="0" w:space="0" w:color="auto"/>
        <w:left w:val="none" w:sz="0" w:space="0" w:color="auto"/>
        <w:bottom w:val="none" w:sz="0" w:space="0" w:color="auto"/>
        <w:right w:val="none" w:sz="0" w:space="0" w:color="auto"/>
      </w:divBdr>
    </w:div>
    <w:div w:id="319770275">
      <w:bodyDiv w:val="1"/>
      <w:marLeft w:val="0"/>
      <w:marRight w:val="0"/>
      <w:marTop w:val="0"/>
      <w:marBottom w:val="0"/>
      <w:divBdr>
        <w:top w:val="none" w:sz="0" w:space="0" w:color="auto"/>
        <w:left w:val="none" w:sz="0" w:space="0" w:color="auto"/>
        <w:bottom w:val="none" w:sz="0" w:space="0" w:color="auto"/>
        <w:right w:val="none" w:sz="0" w:space="0" w:color="auto"/>
      </w:divBdr>
    </w:div>
    <w:div w:id="332532906">
      <w:bodyDiv w:val="1"/>
      <w:marLeft w:val="0"/>
      <w:marRight w:val="0"/>
      <w:marTop w:val="0"/>
      <w:marBottom w:val="0"/>
      <w:divBdr>
        <w:top w:val="none" w:sz="0" w:space="0" w:color="auto"/>
        <w:left w:val="none" w:sz="0" w:space="0" w:color="auto"/>
        <w:bottom w:val="none" w:sz="0" w:space="0" w:color="auto"/>
        <w:right w:val="none" w:sz="0" w:space="0" w:color="auto"/>
      </w:divBdr>
    </w:div>
    <w:div w:id="351735207">
      <w:bodyDiv w:val="1"/>
      <w:marLeft w:val="0"/>
      <w:marRight w:val="0"/>
      <w:marTop w:val="0"/>
      <w:marBottom w:val="0"/>
      <w:divBdr>
        <w:top w:val="none" w:sz="0" w:space="0" w:color="auto"/>
        <w:left w:val="none" w:sz="0" w:space="0" w:color="auto"/>
        <w:bottom w:val="none" w:sz="0" w:space="0" w:color="auto"/>
        <w:right w:val="none" w:sz="0" w:space="0" w:color="auto"/>
      </w:divBdr>
    </w:div>
    <w:div w:id="359168641">
      <w:bodyDiv w:val="1"/>
      <w:marLeft w:val="0"/>
      <w:marRight w:val="0"/>
      <w:marTop w:val="0"/>
      <w:marBottom w:val="0"/>
      <w:divBdr>
        <w:top w:val="none" w:sz="0" w:space="0" w:color="auto"/>
        <w:left w:val="none" w:sz="0" w:space="0" w:color="auto"/>
        <w:bottom w:val="none" w:sz="0" w:space="0" w:color="auto"/>
        <w:right w:val="none" w:sz="0" w:space="0" w:color="auto"/>
      </w:divBdr>
    </w:div>
    <w:div w:id="378939611">
      <w:bodyDiv w:val="1"/>
      <w:marLeft w:val="0"/>
      <w:marRight w:val="0"/>
      <w:marTop w:val="0"/>
      <w:marBottom w:val="0"/>
      <w:divBdr>
        <w:top w:val="none" w:sz="0" w:space="0" w:color="auto"/>
        <w:left w:val="none" w:sz="0" w:space="0" w:color="auto"/>
        <w:bottom w:val="none" w:sz="0" w:space="0" w:color="auto"/>
        <w:right w:val="none" w:sz="0" w:space="0" w:color="auto"/>
      </w:divBdr>
    </w:div>
    <w:div w:id="405734683">
      <w:bodyDiv w:val="1"/>
      <w:marLeft w:val="0"/>
      <w:marRight w:val="0"/>
      <w:marTop w:val="0"/>
      <w:marBottom w:val="0"/>
      <w:divBdr>
        <w:top w:val="none" w:sz="0" w:space="0" w:color="auto"/>
        <w:left w:val="none" w:sz="0" w:space="0" w:color="auto"/>
        <w:bottom w:val="none" w:sz="0" w:space="0" w:color="auto"/>
        <w:right w:val="none" w:sz="0" w:space="0" w:color="auto"/>
      </w:divBdr>
    </w:div>
    <w:div w:id="417216441">
      <w:bodyDiv w:val="1"/>
      <w:marLeft w:val="0"/>
      <w:marRight w:val="0"/>
      <w:marTop w:val="0"/>
      <w:marBottom w:val="0"/>
      <w:divBdr>
        <w:top w:val="none" w:sz="0" w:space="0" w:color="auto"/>
        <w:left w:val="none" w:sz="0" w:space="0" w:color="auto"/>
        <w:bottom w:val="none" w:sz="0" w:space="0" w:color="auto"/>
        <w:right w:val="none" w:sz="0" w:space="0" w:color="auto"/>
      </w:divBdr>
    </w:div>
    <w:div w:id="455487171">
      <w:bodyDiv w:val="1"/>
      <w:marLeft w:val="0"/>
      <w:marRight w:val="0"/>
      <w:marTop w:val="0"/>
      <w:marBottom w:val="0"/>
      <w:divBdr>
        <w:top w:val="none" w:sz="0" w:space="0" w:color="auto"/>
        <w:left w:val="none" w:sz="0" w:space="0" w:color="auto"/>
        <w:bottom w:val="none" w:sz="0" w:space="0" w:color="auto"/>
        <w:right w:val="none" w:sz="0" w:space="0" w:color="auto"/>
      </w:divBdr>
    </w:div>
    <w:div w:id="516430084">
      <w:bodyDiv w:val="1"/>
      <w:marLeft w:val="0"/>
      <w:marRight w:val="0"/>
      <w:marTop w:val="0"/>
      <w:marBottom w:val="0"/>
      <w:divBdr>
        <w:top w:val="none" w:sz="0" w:space="0" w:color="auto"/>
        <w:left w:val="none" w:sz="0" w:space="0" w:color="auto"/>
        <w:bottom w:val="none" w:sz="0" w:space="0" w:color="auto"/>
        <w:right w:val="none" w:sz="0" w:space="0" w:color="auto"/>
      </w:divBdr>
    </w:div>
    <w:div w:id="523637674">
      <w:bodyDiv w:val="1"/>
      <w:marLeft w:val="0"/>
      <w:marRight w:val="0"/>
      <w:marTop w:val="0"/>
      <w:marBottom w:val="0"/>
      <w:divBdr>
        <w:top w:val="none" w:sz="0" w:space="0" w:color="auto"/>
        <w:left w:val="none" w:sz="0" w:space="0" w:color="auto"/>
        <w:bottom w:val="none" w:sz="0" w:space="0" w:color="auto"/>
        <w:right w:val="none" w:sz="0" w:space="0" w:color="auto"/>
      </w:divBdr>
    </w:div>
    <w:div w:id="527256677">
      <w:bodyDiv w:val="1"/>
      <w:marLeft w:val="0"/>
      <w:marRight w:val="0"/>
      <w:marTop w:val="0"/>
      <w:marBottom w:val="0"/>
      <w:divBdr>
        <w:top w:val="none" w:sz="0" w:space="0" w:color="auto"/>
        <w:left w:val="none" w:sz="0" w:space="0" w:color="auto"/>
        <w:bottom w:val="none" w:sz="0" w:space="0" w:color="auto"/>
        <w:right w:val="none" w:sz="0" w:space="0" w:color="auto"/>
      </w:divBdr>
    </w:div>
    <w:div w:id="537737931">
      <w:bodyDiv w:val="1"/>
      <w:marLeft w:val="0"/>
      <w:marRight w:val="0"/>
      <w:marTop w:val="0"/>
      <w:marBottom w:val="0"/>
      <w:divBdr>
        <w:top w:val="none" w:sz="0" w:space="0" w:color="auto"/>
        <w:left w:val="none" w:sz="0" w:space="0" w:color="auto"/>
        <w:bottom w:val="none" w:sz="0" w:space="0" w:color="auto"/>
        <w:right w:val="none" w:sz="0" w:space="0" w:color="auto"/>
      </w:divBdr>
    </w:div>
    <w:div w:id="539127142">
      <w:bodyDiv w:val="1"/>
      <w:marLeft w:val="0"/>
      <w:marRight w:val="0"/>
      <w:marTop w:val="0"/>
      <w:marBottom w:val="0"/>
      <w:divBdr>
        <w:top w:val="none" w:sz="0" w:space="0" w:color="auto"/>
        <w:left w:val="none" w:sz="0" w:space="0" w:color="auto"/>
        <w:bottom w:val="none" w:sz="0" w:space="0" w:color="auto"/>
        <w:right w:val="none" w:sz="0" w:space="0" w:color="auto"/>
      </w:divBdr>
    </w:div>
    <w:div w:id="581989772">
      <w:bodyDiv w:val="1"/>
      <w:marLeft w:val="0"/>
      <w:marRight w:val="0"/>
      <w:marTop w:val="0"/>
      <w:marBottom w:val="0"/>
      <w:divBdr>
        <w:top w:val="none" w:sz="0" w:space="0" w:color="auto"/>
        <w:left w:val="none" w:sz="0" w:space="0" w:color="auto"/>
        <w:bottom w:val="none" w:sz="0" w:space="0" w:color="auto"/>
        <w:right w:val="none" w:sz="0" w:space="0" w:color="auto"/>
      </w:divBdr>
    </w:div>
    <w:div w:id="620384161">
      <w:bodyDiv w:val="1"/>
      <w:marLeft w:val="0"/>
      <w:marRight w:val="0"/>
      <w:marTop w:val="0"/>
      <w:marBottom w:val="0"/>
      <w:divBdr>
        <w:top w:val="none" w:sz="0" w:space="0" w:color="auto"/>
        <w:left w:val="none" w:sz="0" w:space="0" w:color="auto"/>
        <w:bottom w:val="none" w:sz="0" w:space="0" w:color="auto"/>
        <w:right w:val="none" w:sz="0" w:space="0" w:color="auto"/>
      </w:divBdr>
    </w:div>
    <w:div w:id="631712625">
      <w:bodyDiv w:val="1"/>
      <w:marLeft w:val="0"/>
      <w:marRight w:val="0"/>
      <w:marTop w:val="0"/>
      <w:marBottom w:val="0"/>
      <w:divBdr>
        <w:top w:val="none" w:sz="0" w:space="0" w:color="auto"/>
        <w:left w:val="none" w:sz="0" w:space="0" w:color="auto"/>
        <w:bottom w:val="none" w:sz="0" w:space="0" w:color="auto"/>
        <w:right w:val="none" w:sz="0" w:space="0" w:color="auto"/>
      </w:divBdr>
    </w:div>
    <w:div w:id="669675684">
      <w:bodyDiv w:val="1"/>
      <w:marLeft w:val="0"/>
      <w:marRight w:val="0"/>
      <w:marTop w:val="0"/>
      <w:marBottom w:val="0"/>
      <w:divBdr>
        <w:top w:val="none" w:sz="0" w:space="0" w:color="auto"/>
        <w:left w:val="none" w:sz="0" w:space="0" w:color="auto"/>
        <w:bottom w:val="none" w:sz="0" w:space="0" w:color="auto"/>
        <w:right w:val="none" w:sz="0" w:space="0" w:color="auto"/>
      </w:divBdr>
    </w:div>
    <w:div w:id="673609235">
      <w:bodyDiv w:val="1"/>
      <w:marLeft w:val="0"/>
      <w:marRight w:val="0"/>
      <w:marTop w:val="0"/>
      <w:marBottom w:val="0"/>
      <w:divBdr>
        <w:top w:val="none" w:sz="0" w:space="0" w:color="auto"/>
        <w:left w:val="none" w:sz="0" w:space="0" w:color="auto"/>
        <w:bottom w:val="none" w:sz="0" w:space="0" w:color="auto"/>
        <w:right w:val="none" w:sz="0" w:space="0" w:color="auto"/>
      </w:divBdr>
    </w:div>
    <w:div w:id="732394417">
      <w:bodyDiv w:val="1"/>
      <w:marLeft w:val="0"/>
      <w:marRight w:val="0"/>
      <w:marTop w:val="0"/>
      <w:marBottom w:val="0"/>
      <w:divBdr>
        <w:top w:val="none" w:sz="0" w:space="0" w:color="auto"/>
        <w:left w:val="none" w:sz="0" w:space="0" w:color="auto"/>
        <w:bottom w:val="none" w:sz="0" w:space="0" w:color="auto"/>
        <w:right w:val="none" w:sz="0" w:space="0" w:color="auto"/>
      </w:divBdr>
    </w:div>
    <w:div w:id="781001728">
      <w:bodyDiv w:val="1"/>
      <w:marLeft w:val="0"/>
      <w:marRight w:val="0"/>
      <w:marTop w:val="0"/>
      <w:marBottom w:val="0"/>
      <w:divBdr>
        <w:top w:val="none" w:sz="0" w:space="0" w:color="auto"/>
        <w:left w:val="none" w:sz="0" w:space="0" w:color="auto"/>
        <w:bottom w:val="none" w:sz="0" w:space="0" w:color="auto"/>
        <w:right w:val="none" w:sz="0" w:space="0" w:color="auto"/>
      </w:divBdr>
    </w:div>
    <w:div w:id="804660258">
      <w:bodyDiv w:val="1"/>
      <w:marLeft w:val="0"/>
      <w:marRight w:val="0"/>
      <w:marTop w:val="0"/>
      <w:marBottom w:val="0"/>
      <w:divBdr>
        <w:top w:val="none" w:sz="0" w:space="0" w:color="auto"/>
        <w:left w:val="none" w:sz="0" w:space="0" w:color="auto"/>
        <w:bottom w:val="none" w:sz="0" w:space="0" w:color="auto"/>
        <w:right w:val="none" w:sz="0" w:space="0" w:color="auto"/>
      </w:divBdr>
    </w:div>
    <w:div w:id="809056696">
      <w:bodyDiv w:val="1"/>
      <w:marLeft w:val="0"/>
      <w:marRight w:val="0"/>
      <w:marTop w:val="0"/>
      <w:marBottom w:val="0"/>
      <w:divBdr>
        <w:top w:val="none" w:sz="0" w:space="0" w:color="auto"/>
        <w:left w:val="none" w:sz="0" w:space="0" w:color="auto"/>
        <w:bottom w:val="none" w:sz="0" w:space="0" w:color="auto"/>
        <w:right w:val="none" w:sz="0" w:space="0" w:color="auto"/>
      </w:divBdr>
    </w:div>
    <w:div w:id="840002956">
      <w:bodyDiv w:val="1"/>
      <w:marLeft w:val="0"/>
      <w:marRight w:val="0"/>
      <w:marTop w:val="0"/>
      <w:marBottom w:val="0"/>
      <w:divBdr>
        <w:top w:val="none" w:sz="0" w:space="0" w:color="auto"/>
        <w:left w:val="none" w:sz="0" w:space="0" w:color="auto"/>
        <w:bottom w:val="none" w:sz="0" w:space="0" w:color="auto"/>
        <w:right w:val="none" w:sz="0" w:space="0" w:color="auto"/>
      </w:divBdr>
    </w:div>
    <w:div w:id="895509801">
      <w:bodyDiv w:val="1"/>
      <w:marLeft w:val="0"/>
      <w:marRight w:val="0"/>
      <w:marTop w:val="0"/>
      <w:marBottom w:val="0"/>
      <w:divBdr>
        <w:top w:val="none" w:sz="0" w:space="0" w:color="auto"/>
        <w:left w:val="none" w:sz="0" w:space="0" w:color="auto"/>
        <w:bottom w:val="none" w:sz="0" w:space="0" w:color="auto"/>
        <w:right w:val="none" w:sz="0" w:space="0" w:color="auto"/>
      </w:divBdr>
    </w:div>
    <w:div w:id="896164011">
      <w:bodyDiv w:val="1"/>
      <w:marLeft w:val="0"/>
      <w:marRight w:val="0"/>
      <w:marTop w:val="0"/>
      <w:marBottom w:val="0"/>
      <w:divBdr>
        <w:top w:val="none" w:sz="0" w:space="0" w:color="auto"/>
        <w:left w:val="none" w:sz="0" w:space="0" w:color="auto"/>
        <w:bottom w:val="none" w:sz="0" w:space="0" w:color="auto"/>
        <w:right w:val="none" w:sz="0" w:space="0" w:color="auto"/>
      </w:divBdr>
    </w:div>
    <w:div w:id="975796395">
      <w:bodyDiv w:val="1"/>
      <w:marLeft w:val="0"/>
      <w:marRight w:val="0"/>
      <w:marTop w:val="0"/>
      <w:marBottom w:val="0"/>
      <w:divBdr>
        <w:top w:val="none" w:sz="0" w:space="0" w:color="auto"/>
        <w:left w:val="none" w:sz="0" w:space="0" w:color="auto"/>
        <w:bottom w:val="none" w:sz="0" w:space="0" w:color="auto"/>
        <w:right w:val="none" w:sz="0" w:space="0" w:color="auto"/>
      </w:divBdr>
    </w:div>
    <w:div w:id="998921150">
      <w:bodyDiv w:val="1"/>
      <w:marLeft w:val="0"/>
      <w:marRight w:val="0"/>
      <w:marTop w:val="0"/>
      <w:marBottom w:val="0"/>
      <w:divBdr>
        <w:top w:val="none" w:sz="0" w:space="0" w:color="auto"/>
        <w:left w:val="none" w:sz="0" w:space="0" w:color="auto"/>
        <w:bottom w:val="none" w:sz="0" w:space="0" w:color="auto"/>
        <w:right w:val="none" w:sz="0" w:space="0" w:color="auto"/>
      </w:divBdr>
    </w:div>
    <w:div w:id="1012147509">
      <w:bodyDiv w:val="1"/>
      <w:marLeft w:val="0"/>
      <w:marRight w:val="0"/>
      <w:marTop w:val="0"/>
      <w:marBottom w:val="0"/>
      <w:divBdr>
        <w:top w:val="none" w:sz="0" w:space="0" w:color="auto"/>
        <w:left w:val="none" w:sz="0" w:space="0" w:color="auto"/>
        <w:bottom w:val="none" w:sz="0" w:space="0" w:color="auto"/>
        <w:right w:val="none" w:sz="0" w:space="0" w:color="auto"/>
      </w:divBdr>
    </w:div>
    <w:div w:id="1015038833">
      <w:bodyDiv w:val="1"/>
      <w:marLeft w:val="0"/>
      <w:marRight w:val="0"/>
      <w:marTop w:val="0"/>
      <w:marBottom w:val="0"/>
      <w:divBdr>
        <w:top w:val="none" w:sz="0" w:space="0" w:color="auto"/>
        <w:left w:val="none" w:sz="0" w:space="0" w:color="auto"/>
        <w:bottom w:val="none" w:sz="0" w:space="0" w:color="auto"/>
        <w:right w:val="none" w:sz="0" w:space="0" w:color="auto"/>
      </w:divBdr>
    </w:div>
    <w:div w:id="1063060203">
      <w:bodyDiv w:val="1"/>
      <w:marLeft w:val="0"/>
      <w:marRight w:val="0"/>
      <w:marTop w:val="0"/>
      <w:marBottom w:val="0"/>
      <w:divBdr>
        <w:top w:val="none" w:sz="0" w:space="0" w:color="auto"/>
        <w:left w:val="none" w:sz="0" w:space="0" w:color="auto"/>
        <w:bottom w:val="none" w:sz="0" w:space="0" w:color="auto"/>
        <w:right w:val="none" w:sz="0" w:space="0" w:color="auto"/>
      </w:divBdr>
    </w:div>
    <w:div w:id="1063942168">
      <w:bodyDiv w:val="1"/>
      <w:marLeft w:val="0"/>
      <w:marRight w:val="0"/>
      <w:marTop w:val="0"/>
      <w:marBottom w:val="0"/>
      <w:divBdr>
        <w:top w:val="none" w:sz="0" w:space="0" w:color="auto"/>
        <w:left w:val="none" w:sz="0" w:space="0" w:color="auto"/>
        <w:bottom w:val="none" w:sz="0" w:space="0" w:color="auto"/>
        <w:right w:val="none" w:sz="0" w:space="0" w:color="auto"/>
      </w:divBdr>
      <w:divsChild>
        <w:div w:id="42097093">
          <w:marLeft w:val="0"/>
          <w:marRight w:val="0"/>
          <w:marTop w:val="0"/>
          <w:marBottom w:val="0"/>
          <w:divBdr>
            <w:top w:val="none" w:sz="0" w:space="0" w:color="auto"/>
            <w:left w:val="none" w:sz="0" w:space="0" w:color="auto"/>
            <w:bottom w:val="none" w:sz="0" w:space="0" w:color="auto"/>
            <w:right w:val="none" w:sz="0" w:space="0" w:color="auto"/>
          </w:divBdr>
        </w:div>
        <w:div w:id="1801537423">
          <w:marLeft w:val="0"/>
          <w:marRight w:val="0"/>
          <w:marTop w:val="0"/>
          <w:marBottom w:val="0"/>
          <w:divBdr>
            <w:top w:val="none" w:sz="0" w:space="0" w:color="auto"/>
            <w:left w:val="none" w:sz="0" w:space="0" w:color="auto"/>
            <w:bottom w:val="none" w:sz="0" w:space="0" w:color="auto"/>
            <w:right w:val="none" w:sz="0" w:space="0" w:color="auto"/>
          </w:divBdr>
        </w:div>
        <w:div w:id="1708480430">
          <w:marLeft w:val="0"/>
          <w:marRight w:val="0"/>
          <w:marTop w:val="0"/>
          <w:marBottom w:val="0"/>
          <w:divBdr>
            <w:top w:val="none" w:sz="0" w:space="0" w:color="auto"/>
            <w:left w:val="none" w:sz="0" w:space="0" w:color="auto"/>
            <w:bottom w:val="none" w:sz="0" w:space="0" w:color="auto"/>
            <w:right w:val="none" w:sz="0" w:space="0" w:color="auto"/>
          </w:divBdr>
        </w:div>
      </w:divsChild>
    </w:div>
    <w:div w:id="1138187570">
      <w:bodyDiv w:val="1"/>
      <w:marLeft w:val="0"/>
      <w:marRight w:val="0"/>
      <w:marTop w:val="0"/>
      <w:marBottom w:val="0"/>
      <w:divBdr>
        <w:top w:val="none" w:sz="0" w:space="0" w:color="auto"/>
        <w:left w:val="none" w:sz="0" w:space="0" w:color="auto"/>
        <w:bottom w:val="none" w:sz="0" w:space="0" w:color="auto"/>
        <w:right w:val="none" w:sz="0" w:space="0" w:color="auto"/>
      </w:divBdr>
    </w:div>
    <w:div w:id="1169714973">
      <w:bodyDiv w:val="1"/>
      <w:marLeft w:val="0"/>
      <w:marRight w:val="0"/>
      <w:marTop w:val="0"/>
      <w:marBottom w:val="0"/>
      <w:divBdr>
        <w:top w:val="none" w:sz="0" w:space="0" w:color="auto"/>
        <w:left w:val="none" w:sz="0" w:space="0" w:color="auto"/>
        <w:bottom w:val="none" w:sz="0" w:space="0" w:color="auto"/>
        <w:right w:val="none" w:sz="0" w:space="0" w:color="auto"/>
      </w:divBdr>
    </w:div>
    <w:div w:id="1193765563">
      <w:bodyDiv w:val="1"/>
      <w:marLeft w:val="0"/>
      <w:marRight w:val="0"/>
      <w:marTop w:val="0"/>
      <w:marBottom w:val="0"/>
      <w:divBdr>
        <w:top w:val="none" w:sz="0" w:space="0" w:color="auto"/>
        <w:left w:val="none" w:sz="0" w:space="0" w:color="auto"/>
        <w:bottom w:val="none" w:sz="0" w:space="0" w:color="auto"/>
        <w:right w:val="none" w:sz="0" w:space="0" w:color="auto"/>
      </w:divBdr>
    </w:div>
    <w:div w:id="1229075286">
      <w:bodyDiv w:val="1"/>
      <w:marLeft w:val="0"/>
      <w:marRight w:val="0"/>
      <w:marTop w:val="0"/>
      <w:marBottom w:val="0"/>
      <w:divBdr>
        <w:top w:val="none" w:sz="0" w:space="0" w:color="auto"/>
        <w:left w:val="none" w:sz="0" w:space="0" w:color="auto"/>
        <w:bottom w:val="none" w:sz="0" w:space="0" w:color="auto"/>
        <w:right w:val="none" w:sz="0" w:space="0" w:color="auto"/>
      </w:divBdr>
    </w:div>
    <w:div w:id="1258831124">
      <w:bodyDiv w:val="1"/>
      <w:marLeft w:val="0"/>
      <w:marRight w:val="0"/>
      <w:marTop w:val="0"/>
      <w:marBottom w:val="0"/>
      <w:divBdr>
        <w:top w:val="none" w:sz="0" w:space="0" w:color="auto"/>
        <w:left w:val="none" w:sz="0" w:space="0" w:color="auto"/>
        <w:bottom w:val="none" w:sz="0" w:space="0" w:color="auto"/>
        <w:right w:val="none" w:sz="0" w:space="0" w:color="auto"/>
      </w:divBdr>
    </w:div>
    <w:div w:id="1262489869">
      <w:bodyDiv w:val="1"/>
      <w:marLeft w:val="0"/>
      <w:marRight w:val="0"/>
      <w:marTop w:val="0"/>
      <w:marBottom w:val="0"/>
      <w:divBdr>
        <w:top w:val="none" w:sz="0" w:space="0" w:color="auto"/>
        <w:left w:val="none" w:sz="0" w:space="0" w:color="auto"/>
        <w:bottom w:val="none" w:sz="0" w:space="0" w:color="auto"/>
        <w:right w:val="none" w:sz="0" w:space="0" w:color="auto"/>
      </w:divBdr>
    </w:div>
    <w:div w:id="1285766217">
      <w:bodyDiv w:val="1"/>
      <w:marLeft w:val="0"/>
      <w:marRight w:val="0"/>
      <w:marTop w:val="0"/>
      <w:marBottom w:val="0"/>
      <w:divBdr>
        <w:top w:val="none" w:sz="0" w:space="0" w:color="auto"/>
        <w:left w:val="none" w:sz="0" w:space="0" w:color="auto"/>
        <w:bottom w:val="none" w:sz="0" w:space="0" w:color="auto"/>
        <w:right w:val="none" w:sz="0" w:space="0" w:color="auto"/>
      </w:divBdr>
    </w:div>
    <w:div w:id="1344354794">
      <w:bodyDiv w:val="1"/>
      <w:marLeft w:val="0"/>
      <w:marRight w:val="0"/>
      <w:marTop w:val="0"/>
      <w:marBottom w:val="0"/>
      <w:divBdr>
        <w:top w:val="none" w:sz="0" w:space="0" w:color="auto"/>
        <w:left w:val="none" w:sz="0" w:space="0" w:color="auto"/>
        <w:bottom w:val="none" w:sz="0" w:space="0" w:color="auto"/>
        <w:right w:val="none" w:sz="0" w:space="0" w:color="auto"/>
      </w:divBdr>
    </w:div>
    <w:div w:id="1355765977">
      <w:bodyDiv w:val="1"/>
      <w:marLeft w:val="0"/>
      <w:marRight w:val="0"/>
      <w:marTop w:val="0"/>
      <w:marBottom w:val="0"/>
      <w:divBdr>
        <w:top w:val="none" w:sz="0" w:space="0" w:color="auto"/>
        <w:left w:val="none" w:sz="0" w:space="0" w:color="auto"/>
        <w:bottom w:val="none" w:sz="0" w:space="0" w:color="auto"/>
        <w:right w:val="none" w:sz="0" w:space="0" w:color="auto"/>
      </w:divBdr>
    </w:div>
    <w:div w:id="1430200157">
      <w:bodyDiv w:val="1"/>
      <w:marLeft w:val="0"/>
      <w:marRight w:val="0"/>
      <w:marTop w:val="0"/>
      <w:marBottom w:val="0"/>
      <w:divBdr>
        <w:top w:val="none" w:sz="0" w:space="0" w:color="auto"/>
        <w:left w:val="none" w:sz="0" w:space="0" w:color="auto"/>
        <w:bottom w:val="none" w:sz="0" w:space="0" w:color="auto"/>
        <w:right w:val="none" w:sz="0" w:space="0" w:color="auto"/>
      </w:divBdr>
    </w:div>
    <w:div w:id="1434781660">
      <w:bodyDiv w:val="1"/>
      <w:marLeft w:val="0"/>
      <w:marRight w:val="0"/>
      <w:marTop w:val="0"/>
      <w:marBottom w:val="0"/>
      <w:divBdr>
        <w:top w:val="none" w:sz="0" w:space="0" w:color="auto"/>
        <w:left w:val="none" w:sz="0" w:space="0" w:color="auto"/>
        <w:bottom w:val="none" w:sz="0" w:space="0" w:color="auto"/>
        <w:right w:val="none" w:sz="0" w:space="0" w:color="auto"/>
      </w:divBdr>
    </w:div>
    <w:div w:id="1434789852">
      <w:bodyDiv w:val="1"/>
      <w:marLeft w:val="0"/>
      <w:marRight w:val="0"/>
      <w:marTop w:val="0"/>
      <w:marBottom w:val="0"/>
      <w:divBdr>
        <w:top w:val="none" w:sz="0" w:space="0" w:color="auto"/>
        <w:left w:val="none" w:sz="0" w:space="0" w:color="auto"/>
        <w:bottom w:val="none" w:sz="0" w:space="0" w:color="auto"/>
        <w:right w:val="none" w:sz="0" w:space="0" w:color="auto"/>
      </w:divBdr>
    </w:div>
    <w:div w:id="1501431484">
      <w:bodyDiv w:val="1"/>
      <w:marLeft w:val="0"/>
      <w:marRight w:val="0"/>
      <w:marTop w:val="0"/>
      <w:marBottom w:val="0"/>
      <w:divBdr>
        <w:top w:val="none" w:sz="0" w:space="0" w:color="auto"/>
        <w:left w:val="none" w:sz="0" w:space="0" w:color="auto"/>
        <w:bottom w:val="none" w:sz="0" w:space="0" w:color="auto"/>
        <w:right w:val="none" w:sz="0" w:space="0" w:color="auto"/>
      </w:divBdr>
    </w:div>
    <w:div w:id="1510409317">
      <w:bodyDiv w:val="1"/>
      <w:marLeft w:val="0"/>
      <w:marRight w:val="0"/>
      <w:marTop w:val="0"/>
      <w:marBottom w:val="0"/>
      <w:divBdr>
        <w:top w:val="none" w:sz="0" w:space="0" w:color="auto"/>
        <w:left w:val="none" w:sz="0" w:space="0" w:color="auto"/>
        <w:bottom w:val="none" w:sz="0" w:space="0" w:color="auto"/>
        <w:right w:val="none" w:sz="0" w:space="0" w:color="auto"/>
      </w:divBdr>
    </w:div>
    <w:div w:id="1527136037">
      <w:bodyDiv w:val="1"/>
      <w:marLeft w:val="0"/>
      <w:marRight w:val="0"/>
      <w:marTop w:val="0"/>
      <w:marBottom w:val="0"/>
      <w:divBdr>
        <w:top w:val="none" w:sz="0" w:space="0" w:color="auto"/>
        <w:left w:val="none" w:sz="0" w:space="0" w:color="auto"/>
        <w:bottom w:val="none" w:sz="0" w:space="0" w:color="auto"/>
        <w:right w:val="none" w:sz="0" w:space="0" w:color="auto"/>
      </w:divBdr>
    </w:div>
    <w:div w:id="1587612178">
      <w:bodyDiv w:val="1"/>
      <w:marLeft w:val="0"/>
      <w:marRight w:val="0"/>
      <w:marTop w:val="0"/>
      <w:marBottom w:val="0"/>
      <w:divBdr>
        <w:top w:val="none" w:sz="0" w:space="0" w:color="auto"/>
        <w:left w:val="none" w:sz="0" w:space="0" w:color="auto"/>
        <w:bottom w:val="none" w:sz="0" w:space="0" w:color="auto"/>
        <w:right w:val="none" w:sz="0" w:space="0" w:color="auto"/>
      </w:divBdr>
    </w:div>
    <w:div w:id="1655260659">
      <w:bodyDiv w:val="1"/>
      <w:marLeft w:val="0"/>
      <w:marRight w:val="0"/>
      <w:marTop w:val="0"/>
      <w:marBottom w:val="0"/>
      <w:divBdr>
        <w:top w:val="none" w:sz="0" w:space="0" w:color="auto"/>
        <w:left w:val="none" w:sz="0" w:space="0" w:color="auto"/>
        <w:bottom w:val="none" w:sz="0" w:space="0" w:color="auto"/>
        <w:right w:val="none" w:sz="0" w:space="0" w:color="auto"/>
      </w:divBdr>
    </w:div>
    <w:div w:id="1698771385">
      <w:bodyDiv w:val="1"/>
      <w:marLeft w:val="0"/>
      <w:marRight w:val="0"/>
      <w:marTop w:val="0"/>
      <w:marBottom w:val="0"/>
      <w:divBdr>
        <w:top w:val="none" w:sz="0" w:space="0" w:color="auto"/>
        <w:left w:val="none" w:sz="0" w:space="0" w:color="auto"/>
        <w:bottom w:val="none" w:sz="0" w:space="0" w:color="auto"/>
        <w:right w:val="none" w:sz="0" w:space="0" w:color="auto"/>
      </w:divBdr>
    </w:div>
    <w:div w:id="1740400074">
      <w:bodyDiv w:val="1"/>
      <w:marLeft w:val="0"/>
      <w:marRight w:val="0"/>
      <w:marTop w:val="0"/>
      <w:marBottom w:val="0"/>
      <w:divBdr>
        <w:top w:val="none" w:sz="0" w:space="0" w:color="auto"/>
        <w:left w:val="none" w:sz="0" w:space="0" w:color="auto"/>
        <w:bottom w:val="none" w:sz="0" w:space="0" w:color="auto"/>
        <w:right w:val="none" w:sz="0" w:space="0" w:color="auto"/>
      </w:divBdr>
    </w:div>
    <w:div w:id="1826970912">
      <w:bodyDiv w:val="1"/>
      <w:marLeft w:val="0"/>
      <w:marRight w:val="0"/>
      <w:marTop w:val="0"/>
      <w:marBottom w:val="0"/>
      <w:divBdr>
        <w:top w:val="none" w:sz="0" w:space="0" w:color="auto"/>
        <w:left w:val="none" w:sz="0" w:space="0" w:color="auto"/>
        <w:bottom w:val="none" w:sz="0" w:space="0" w:color="auto"/>
        <w:right w:val="none" w:sz="0" w:space="0" w:color="auto"/>
      </w:divBdr>
    </w:div>
    <w:div w:id="1835098756">
      <w:bodyDiv w:val="1"/>
      <w:marLeft w:val="0"/>
      <w:marRight w:val="0"/>
      <w:marTop w:val="0"/>
      <w:marBottom w:val="0"/>
      <w:divBdr>
        <w:top w:val="none" w:sz="0" w:space="0" w:color="auto"/>
        <w:left w:val="none" w:sz="0" w:space="0" w:color="auto"/>
        <w:bottom w:val="none" w:sz="0" w:space="0" w:color="auto"/>
        <w:right w:val="none" w:sz="0" w:space="0" w:color="auto"/>
      </w:divBdr>
    </w:div>
    <w:div w:id="1843809896">
      <w:bodyDiv w:val="1"/>
      <w:marLeft w:val="0"/>
      <w:marRight w:val="0"/>
      <w:marTop w:val="0"/>
      <w:marBottom w:val="0"/>
      <w:divBdr>
        <w:top w:val="none" w:sz="0" w:space="0" w:color="auto"/>
        <w:left w:val="none" w:sz="0" w:space="0" w:color="auto"/>
        <w:bottom w:val="none" w:sz="0" w:space="0" w:color="auto"/>
        <w:right w:val="none" w:sz="0" w:space="0" w:color="auto"/>
      </w:divBdr>
    </w:div>
    <w:div w:id="1865946247">
      <w:bodyDiv w:val="1"/>
      <w:marLeft w:val="0"/>
      <w:marRight w:val="0"/>
      <w:marTop w:val="0"/>
      <w:marBottom w:val="0"/>
      <w:divBdr>
        <w:top w:val="none" w:sz="0" w:space="0" w:color="auto"/>
        <w:left w:val="none" w:sz="0" w:space="0" w:color="auto"/>
        <w:bottom w:val="none" w:sz="0" w:space="0" w:color="auto"/>
        <w:right w:val="none" w:sz="0" w:space="0" w:color="auto"/>
      </w:divBdr>
    </w:div>
    <w:div w:id="1878852667">
      <w:bodyDiv w:val="1"/>
      <w:marLeft w:val="0"/>
      <w:marRight w:val="0"/>
      <w:marTop w:val="0"/>
      <w:marBottom w:val="0"/>
      <w:divBdr>
        <w:top w:val="none" w:sz="0" w:space="0" w:color="auto"/>
        <w:left w:val="none" w:sz="0" w:space="0" w:color="auto"/>
        <w:bottom w:val="none" w:sz="0" w:space="0" w:color="auto"/>
        <w:right w:val="none" w:sz="0" w:space="0" w:color="auto"/>
      </w:divBdr>
    </w:div>
    <w:div w:id="1887327766">
      <w:bodyDiv w:val="1"/>
      <w:marLeft w:val="0"/>
      <w:marRight w:val="0"/>
      <w:marTop w:val="0"/>
      <w:marBottom w:val="0"/>
      <w:divBdr>
        <w:top w:val="none" w:sz="0" w:space="0" w:color="auto"/>
        <w:left w:val="none" w:sz="0" w:space="0" w:color="auto"/>
        <w:bottom w:val="none" w:sz="0" w:space="0" w:color="auto"/>
        <w:right w:val="none" w:sz="0" w:space="0" w:color="auto"/>
      </w:divBdr>
    </w:div>
    <w:div w:id="1966689058">
      <w:bodyDiv w:val="1"/>
      <w:marLeft w:val="0"/>
      <w:marRight w:val="0"/>
      <w:marTop w:val="0"/>
      <w:marBottom w:val="0"/>
      <w:divBdr>
        <w:top w:val="none" w:sz="0" w:space="0" w:color="auto"/>
        <w:left w:val="none" w:sz="0" w:space="0" w:color="auto"/>
        <w:bottom w:val="none" w:sz="0" w:space="0" w:color="auto"/>
        <w:right w:val="none" w:sz="0" w:space="0" w:color="auto"/>
      </w:divBdr>
    </w:div>
    <w:div w:id="2052531909">
      <w:bodyDiv w:val="1"/>
      <w:marLeft w:val="0"/>
      <w:marRight w:val="0"/>
      <w:marTop w:val="0"/>
      <w:marBottom w:val="0"/>
      <w:divBdr>
        <w:top w:val="none" w:sz="0" w:space="0" w:color="auto"/>
        <w:left w:val="none" w:sz="0" w:space="0" w:color="auto"/>
        <w:bottom w:val="none" w:sz="0" w:space="0" w:color="auto"/>
        <w:right w:val="none" w:sz="0" w:space="0" w:color="auto"/>
      </w:divBdr>
    </w:div>
    <w:div w:id="2103062660">
      <w:bodyDiv w:val="1"/>
      <w:marLeft w:val="0"/>
      <w:marRight w:val="0"/>
      <w:marTop w:val="0"/>
      <w:marBottom w:val="0"/>
      <w:divBdr>
        <w:top w:val="none" w:sz="0" w:space="0" w:color="auto"/>
        <w:left w:val="none" w:sz="0" w:space="0" w:color="auto"/>
        <w:bottom w:val="none" w:sz="0" w:space="0" w:color="auto"/>
        <w:right w:val="none" w:sz="0" w:space="0" w:color="auto"/>
      </w:divBdr>
    </w:div>
    <w:div w:id="2125541800">
      <w:bodyDiv w:val="1"/>
      <w:marLeft w:val="0"/>
      <w:marRight w:val="0"/>
      <w:marTop w:val="0"/>
      <w:marBottom w:val="0"/>
      <w:divBdr>
        <w:top w:val="none" w:sz="0" w:space="0" w:color="auto"/>
        <w:left w:val="none" w:sz="0" w:space="0" w:color="auto"/>
        <w:bottom w:val="none" w:sz="0" w:space="0" w:color="auto"/>
        <w:right w:val="none" w:sz="0" w:space="0" w:color="auto"/>
      </w:divBdr>
    </w:div>
    <w:div w:id="212692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2323523/" TargetMode="External"/><Relationship Id="rId18" Type="http://schemas.openxmlformats.org/officeDocument/2006/relationships/hyperlink" Target="https://www.sciencedirect.com/science/article/abs/pii/S0165032715001792" TargetMode="External"/><Relationship Id="rId26" Type="http://schemas.openxmlformats.org/officeDocument/2006/relationships/hyperlink" Target="https://www.bmj.com/content/311/7011/991?ijkey=56a152db34196e83aaea519e50ab62a7843fdd6a&amp;keytype2=tf_ipsecsha" TargetMode="External"/><Relationship Id="rId39" Type="http://schemas.openxmlformats.org/officeDocument/2006/relationships/hyperlink" Target="https://www.thelancet.com/journals/eclinm/article/PIIS2589-5370(18)30053-1/fulltext" TargetMode="External"/><Relationship Id="rId21" Type="http://schemas.openxmlformats.org/officeDocument/2006/relationships/hyperlink" Target="https://bmccardiovascdisord.biomedcentral.com/articles/10.1186/1471-2261-11-12" TargetMode="External"/><Relationship Id="rId34" Type="http://schemas.openxmlformats.org/officeDocument/2006/relationships/hyperlink" Target="https://academic.oup.com/jpubhealth/article/33/1/108/1543312" TargetMode="External"/><Relationship Id="rId42" Type="http://schemas.openxmlformats.org/officeDocument/2006/relationships/hyperlink" Target="https://ij-healthgeographics.biomedcentral.com/articles/10.1186/1476-072X-13-22" TargetMode="External"/><Relationship Id="rId47" Type="http://schemas.openxmlformats.org/officeDocument/2006/relationships/hyperlink" Target="https://docs.bokeh.org/en/latest/index.html" TargetMode="External"/><Relationship Id="rId50" Type="http://schemas.openxmlformats.org/officeDocument/2006/relationships/hyperlink" Target="https://jupyter.org/" TargetMode="External"/><Relationship Id="rId7" Type="http://schemas.openxmlformats.org/officeDocument/2006/relationships/hyperlink" Target="https://openprescribing.net/" TargetMode="External"/><Relationship Id="rId2" Type="http://schemas.openxmlformats.org/officeDocument/2006/relationships/styles" Target="styles.xml"/><Relationship Id="rId16" Type="http://schemas.openxmlformats.org/officeDocument/2006/relationships/hyperlink" Target="https://academic.oup.com/jpubhealth/article/33/1/108/1543312" TargetMode="External"/><Relationship Id="rId29" Type="http://schemas.openxmlformats.org/officeDocument/2006/relationships/hyperlink" Target="https://www.worldometers.info/coronavirus/coronavirus-age-sex-demographics/" TargetMode="External"/><Relationship Id="rId11" Type="http://schemas.openxmlformats.org/officeDocument/2006/relationships/hyperlink" Target="https://www.researchgate.net/publication/301252985_Introduction_to_drug_utilization_research" TargetMode="External"/><Relationship Id="rId24" Type="http://schemas.openxmlformats.org/officeDocument/2006/relationships/hyperlink" Target="https://www.thelancet.com/journals/lancet/article/PIIS0140-6736(20)30566-3/fulltext" TargetMode="External"/><Relationship Id="rId32" Type="http://schemas.openxmlformats.org/officeDocument/2006/relationships/hyperlink" Target="https://www.bmj.com/content/337/bmj.a2030.full" TargetMode="External"/><Relationship Id="rId37" Type="http://schemas.openxmlformats.org/officeDocument/2006/relationships/hyperlink" Target="https://journals.sagepub.com/doi/full/10.1177/014107680710000613" TargetMode="External"/><Relationship Id="rId40" Type="http://schemas.openxmlformats.org/officeDocument/2006/relationships/hyperlink" Target="https://ij-healthgeographics.biomedcentral.com/articles/10.1186/1476-072X-13-22" TargetMode="External"/><Relationship Id="rId45" Type="http://schemas.openxmlformats.org/officeDocument/2006/relationships/image" Target="media/image5.png"/><Relationship Id="rId53" Type="http://schemas.openxmlformats.org/officeDocument/2006/relationships/theme" Target="theme/theme1.xml"/><Relationship Id="rId5" Type="http://schemas.openxmlformats.org/officeDocument/2006/relationships/hyperlink" Target="https://digital.nhs.uk/data-and-information/data-tools-and-services/data-services/general-practice-data-hub" TargetMode="External"/><Relationship Id="rId10" Type="http://schemas.openxmlformats.org/officeDocument/2006/relationships/image" Target="media/image1.png"/><Relationship Id="rId19" Type="http://schemas.openxmlformats.org/officeDocument/2006/relationships/hyperlink" Target="https://www.bmj.com/content/337/bmj.a2030.full" TargetMode="External"/><Relationship Id="rId31" Type="http://schemas.openxmlformats.org/officeDocument/2006/relationships/image" Target="media/image4.png"/><Relationship Id="rId44" Type="http://schemas.openxmlformats.org/officeDocument/2006/relationships/hyperlink" Target="https://link.springer.com/article/10.1057/rt.2009.7"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clgapps.communities.gov.uk/imd/iod_index.html" TargetMode="External"/><Relationship Id="rId14" Type="http://schemas.openxmlformats.org/officeDocument/2006/relationships/hyperlink" Target="https://pubmed.ncbi.nlm.nih.gov/27659408/?from_term=%28%28morbidity%5BTitle%5D%29+AND+%28prescribing%5BTitle%5D%29%29+OR+%28drug+utilization%5BTitle%5D%29&amp;from_sort=&amp;from_pos=3" TargetMode="External"/><Relationship Id="rId22" Type="http://schemas.openxmlformats.org/officeDocument/2006/relationships/image" Target="media/image2.png"/><Relationship Id="rId27" Type="http://schemas.openxmlformats.org/officeDocument/2006/relationships/hyperlink" Target="https://www.gov.uk/government/publications/health-profile-for-england-2018/chapter-3-trends-in-morbidity-and-risk-factors" TargetMode="External"/><Relationship Id="rId30" Type="http://schemas.openxmlformats.org/officeDocument/2006/relationships/hyperlink" Target="https://www.mendeley.com/viewer/?fileId=24e1d9e2-4c26-b6bf-57c5-cf881626a52e&amp;documentId=ea90b4bb-3ea6-3317-a1c4-0f7687fa5c0d" TargetMode="External"/><Relationship Id="rId35" Type="http://schemas.openxmlformats.org/officeDocument/2006/relationships/hyperlink" Target="https://www.sciencedirect.com/science/article/abs/pii/S0277953608005248" TargetMode="External"/><Relationship Id="rId43" Type="http://schemas.openxmlformats.org/officeDocument/2006/relationships/hyperlink" Target="https://www.theguardian.com/commentisfree/2020/apr/10/modelling-pandemic-politicians-decisions-science?CMP=Share_iOSApp_Other" TargetMode="External"/><Relationship Id="rId48" Type="http://schemas.openxmlformats.org/officeDocument/2006/relationships/hyperlink" Target="https://www.postgresql.org/" TargetMode="External"/><Relationship Id="rId8" Type="http://schemas.openxmlformats.org/officeDocument/2006/relationships/hyperlink" Target="https://healthierlives.phe.org.uk/" TargetMode="External"/><Relationship Id="rId51" Type="http://schemas.openxmlformats.org/officeDocument/2006/relationships/hyperlink" Target="https://github.com/ronyarmon/geo_health" TargetMode="External"/><Relationship Id="rId3" Type="http://schemas.openxmlformats.org/officeDocument/2006/relationships/settings" Target="settings.xml"/><Relationship Id="rId12" Type="http://schemas.openxmlformats.org/officeDocument/2006/relationships/hyperlink" Target="https://www.researchgate.net/publication/301252984_Comparison_of_drug_utilization_across_different_geographical_areas" TargetMode="External"/><Relationship Id="rId17" Type="http://schemas.openxmlformats.org/officeDocument/2006/relationships/hyperlink" Target="https://bmjopen.bmj.com/content/4/7/e005217.short" TargetMode="External"/><Relationship Id="rId25" Type="http://schemas.openxmlformats.org/officeDocument/2006/relationships/image" Target="media/image3.png"/><Relationship Id="rId33" Type="http://schemas.openxmlformats.org/officeDocument/2006/relationships/hyperlink" Target="https://onlinelibrary.wiley.com/doi/full/10.1111/epi.12763" TargetMode="External"/><Relationship Id="rId38" Type="http://schemas.openxmlformats.org/officeDocument/2006/relationships/hyperlink" Target="https://academic.oup.com/fampra/article/22/1/37/440452" TargetMode="External"/><Relationship Id="rId46" Type="http://schemas.openxmlformats.org/officeDocument/2006/relationships/hyperlink" Target="https://ipywidgets.readthedocs.io/en/latest/" TargetMode="External"/><Relationship Id="rId20" Type="http://schemas.openxmlformats.org/officeDocument/2006/relationships/hyperlink" Target="https://link.springer.com/article/10.1186/1478-7954-5-8" TargetMode="External"/><Relationship Id="rId41" Type="http://schemas.openxmlformats.org/officeDocument/2006/relationships/hyperlink" Target="https://www.gov.uk/government/publications/english-indices-of-deprivation-2015-technical-report" TargetMode="External"/><Relationship Id="rId1" Type="http://schemas.openxmlformats.org/officeDocument/2006/relationships/numbering" Target="numbering.xml"/><Relationship Id="rId6" Type="http://schemas.openxmlformats.org/officeDocument/2006/relationships/hyperlink" Target="https://fingertips.phe.org.uk/profile/general-practice/page-options/map-ao-4" TargetMode="External"/><Relationship Id="rId15" Type="http://schemas.openxmlformats.org/officeDocument/2006/relationships/hyperlink" Target="https://www.gov.uk/government/publications/uk-5-year-antimicrobial-resistance-strategy-2013-to-2018" TargetMode="External"/><Relationship Id="rId23" Type="http://schemas.openxmlformats.org/officeDocument/2006/relationships/hyperlink" Target="https://www.nhs.uk/conditions/coronavirus-covid-19/people-at-higher-risk-from-coronavirus/" TargetMode="External"/><Relationship Id="rId28" Type="http://schemas.openxmlformats.org/officeDocument/2006/relationships/hyperlink" Target="https://www.sciencedirect.com/science/article/pii/S1201971220301363" TargetMode="External"/><Relationship Id="rId36" Type="http://schemas.openxmlformats.org/officeDocument/2006/relationships/hyperlink" Target="https://www.thelancet.com/journals/lancet/article/PIIS0140-6736(15)00195-6/fulltext" TargetMode="External"/><Relationship Id="rId49" Type="http://schemas.openxmlformats.org/officeDocument/2006/relationships/hyperlink" Target="https://aws.amazon.com/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2677</TotalTime>
  <Pages>5</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Armon</dc:creator>
  <cp:keywords/>
  <dc:description/>
  <cp:lastModifiedBy>Rony Armon</cp:lastModifiedBy>
  <cp:revision>153</cp:revision>
  <dcterms:created xsi:type="dcterms:W3CDTF">2020-04-10T08:47:00Z</dcterms:created>
  <dcterms:modified xsi:type="dcterms:W3CDTF">2020-04-26T10:02:00Z</dcterms:modified>
</cp:coreProperties>
</file>