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Software Requirements Specification (SRS)</w:t>
      </w:r>
    </w:p>
    <w:p>
      <w:pPr>
        <w:jc w:val="center"/>
      </w:pPr>
      <w:r>
        <w:rPr>
          <w:i/>
          <w:sz w:val="22"/>
        </w:rPr>
        <w:t>Invoice Processing — From PDF to Decision | Version 1.0</w:t>
      </w:r>
    </w:p>
    <w:p/>
    <w:p>
      <w:pPr>
        <w:pStyle w:val="Heading1"/>
      </w:pPr>
      <w:r>
        <w:t>1. System Scope</w:t>
      </w:r>
    </w:p>
    <w:p>
      <w:r>
        <w:t>The system converts a vendor invoice PDF into a controlled business decision. The system is not the system of record for procurement or payment; the MVP uses seeded vendor and PO data and treats them as authoritative reference inputs.</w:t>
      </w:r>
    </w:p>
    <w:p>
      <w:pPr>
        <w:pStyle w:val="Heading1"/>
      </w:pPr>
      <w:r>
        <w:t>2.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Permissions</w:t>
            </w:r>
          </w:p>
        </w:tc>
      </w:tr>
      <w:tr>
        <w:tc>
          <w:tcPr>
            <w:tcW w:type="dxa" w:w="5112"/>
          </w:tcPr>
          <w:p>
            <w:r>
              <w:t>AP Analyst</w:t>
            </w:r>
          </w:p>
        </w:tc>
        <w:tc>
          <w:tcPr>
            <w:tcW w:type="dxa" w:w="5112"/>
          </w:tcPr>
          <w:p>
            <w:r>
              <w:t>Upload/process invoices; view runs; inspect evidence; resolve REVIEW; select PO candidate; add review notes</w:t>
            </w:r>
          </w:p>
        </w:tc>
      </w:tr>
      <w:tr>
        <w:tc>
          <w:tcPr>
            <w:tcW w:type="dxa" w:w="5112"/>
          </w:tcPr>
          <w:p>
            <w:r>
              <w:t>AP Manager</w:t>
            </w:r>
          </w:p>
        </w:tc>
        <w:tc>
          <w:tcPr>
            <w:tcW w:type="dxa" w:w="5112"/>
          </w:tcPr>
          <w:p>
            <w:r>
              <w:t>All analyst permissions; override final decision; configure demo tolerance policy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Load/replace vendor and PO fixture data; configure model provider; inspect system health</w:t>
            </w:r>
          </w:p>
        </w:tc>
      </w:tr>
      <w:tr>
        <w:tc>
          <w:tcPr>
            <w:tcW w:type="dxa" w:w="5112"/>
          </w:tcPr>
          <w:p>
            <w:r>
              <w:t>Auditor</w:t>
            </w:r>
          </w:p>
        </w:tc>
        <w:tc>
          <w:tcPr>
            <w:tcW w:type="dxa" w:w="5112"/>
          </w:tcPr>
          <w:p>
            <w:r>
              <w:t>Read-only access to runs, evidence, rule results, decisions, and override history</w:t>
            </w:r>
          </w:p>
        </w:tc>
      </w:tr>
    </w:tbl>
    <w:p/>
    <w:p>
      <w:pPr>
        <w:pStyle w:val="Heading1"/>
      </w:pPr>
      <w:r>
        <w:t>3.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Testable Requirement</w:t>
            </w:r>
          </w:p>
        </w:tc>
      </w:tr>
      <w:tr>
        <w:tc>
          <w:tcPr>
            <w:tcW w:type="dxa" w:w="3408"/>
          </w:tcPr>
          <w:p>
            <w:r>
              <w:t>FR-01</w:t>
            </w:r>
          </w:p>
        </w:tc>
        <w:tc>
          <w:tcPr>
            <w:tcW w:type="dxa" w:w="3408"/>
          </w:tcPr>
          <w:p>
            <w:r>
              <w:t>Invoice upload</w:t>
            </w:r>
          </w:p>
        </w:tc>
        <w:tc>
          <w:tcPr>
            <w:tcW w:type="dxa" w:w="3408"/>
          </w:tcPr>
          <w:p>
            <w:r>
              <w:t>System shall accept PDF invoices up to configurable size and reject unsupported files before processing.</w:t>
            </w:r>
          </w:p>
        </w:tc>
      </w:tr>
      <w:tr>
        <w:tc>
          <w:tcPr>
            <w:tcW w:type="dxa" w:w="3408"/>
          </w:tcPr>
          <w:p>
            <w:r>
              <w:t>FR-02</w:t>
            </w:r>
          </w:p>
        </w:tc>
        <w:tc>
          <w:tcPr>
            <w:tcW w:type="dxa" w:w="3408"/>
          </w:tcPr>
          <w:p>
            <w:r>
              <w:t>Run creation</w:t>
            </w:r>
          </w:p>
        </w:tc>
        <w:tc>
          <w:tcPr>
            <w:tcW w:type="dxa" w:w="3408"/>
          </w:tcPr>
          <w:p>
            <w:r>
              <w:t>System shall create a unique run ID and timestamp before model processing.</w:t>
            </w:r>
          </w:p>
        </w:tc>
      </w:tr>
      <w:tr>
        <w:tc>
          <w:tcPr>
            <w:tcW w:type="dxa" w:w="3408"/>
          </w:tcPr>
          <w:p>
            <w:r>
              <w:t>FR-03</w:t>
            </w:r>
          </w:p>
        </w:tc>
        <w:tc>
          <w:tcPr>
            <w:tcW w:type="dxa" w:w="3408"/>
          </w:tcPr>
          <w:p>
            <w:r>
              <w:t>PDF preparation</w:t>
            </w:r>
          </w:p>
        </w:tc>
        <w:tc>
          <w:tcPr>
            <w:tcW w:type="dxa" w:w="3408"/>
          </w:tcPr>
          <w:p>
            <w:r>
              <w:t>System shall render pages/images for multimodal analysis without treating OCR text extraction as the primary document-understanding method.</w:t>
            </w:r>
          </w:p>
        </w:tc>
      </w:tr>
      <w:tr>
        <w:tc>
          <w:tcPr>
            <w:tcW w:type="dxa" w:w="3408"/>
          </w:tcPr>
          <w:p>
            <w:r>
              <w:t>FR-04</w:t>
            </w:r>
          </w:p>
        </w:tc>
        <w:tc>
          <w:tcPr>
            <w:tcW w:type="dxa" w:w="3408"/>
          </w:tcPr>
          <w:p>
            <w:r>
              <w:t>Structured extraction</w:t>
            </w:r>
          </w:p>
        </w:tc>
        <w:tc>
          <w:tcPr>
            <w:tcW w:type="dxa" w:w="3408"/>
          </w:tcPr>
          <w:p>
            <w:r>
              <w:t>System shall extract vendor, invoice number, invoice date, due date, currency, subtotal, tax, total, PO/reference numbers, payment details, and line items where present.</w:t>
            </w:r>
          </w:p>
        </w:tc>
      </w:tr>
      <w:tr>
        <w:tc>
          <w:tcPr>
            <w:tcW w:type="dxa" w:w="3408"/>
          </w:tcPr>
          <w:p>
            <w:r>
              <w:t>FR-05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Each extracted field shall retain a source/evidence representation where technically available and a field-level confidence/status.</w:t>
            </w:r>
          </w:p>
        </w:tc>
      </w:tr>
      <w:tr>
        <w:tc>
          <w:tcPr>
            <w:tcW w:type="dxa" w:w="3408"/>
          </w:tcPr>
          <w:p>
            <w:r>
              <w:t>FR-06</w:t>
            </w:r>
          </w:p>
        </w:tc>
        <w:tc>
          <w:tcPr>
            <w:tcW w:type="dxa" w:w="3408"/>
          </w:tcPr>
          <w:p>
            <w:r>
              <w:t>Extraction verification</w:t>
            </w:r>
          </w:p>
        </w:tc>
        <w:tc>
          <w:tcPr>
            <w:tcW w:type="dxa" w:w="3408"/>
          </w:tcPr>
          <w:p>
            <w:r>
              <w:t>System shall run consistency checks for required fields and arithmetic and may call a second model verification step for uncertain fields.</w:t>
            </w:r>
          </w:p>
        </w:tc>
      </w:tr>
      <w:tr>
        <w:tc>
          <w:tcPr>
            <w:tcW w:type="dxa" w:w="3408"/>
          </w:tcPr>
          <w:p>
            <w:r>
              <w:t>FR-07</w:t>
            </w:r>
          </w:p>
        </w:tc>
        <w:tc>
          <w:tcPr>
            <w:tcW w:type="dxa" w:w="3408"/>
          </w:tcPr>
          <w:p>
            <w:r>
              <w:t>Vendor resolution</w:t>
            </w:r>
          </w:p>
        </w:tc>
        <w:tc>
          <w:tcPr>
            <w:tcW w:type="dxa" w:w="3408"/>
          </w:tcPr>
          <w:p>
            <w:r>
              <w:t>System shall resolve a vendor using deterministic identifiers first and fuzzy/semantic evidence second.</w:t>
            </w:r>
          </w:p>
        </w:tc>
      </w:tr>
      <w:tr>
        <w:tc>
          <w:tcPr>
            <w:tcW w:type="dxa" w:w="3408"/>
          </w:tcPr>
          <w:p>
            <w:r>
              <w:t>FR-08</w:t>
            </w:r>
          </w:p>
        </w:tc>
        <w:tc>
          <w:tcPr>
            <w:tcW w:type="dxa" w:w="3408"/>
          </w:tcPr>
          <w:p>
            <w:r>
              <w:t>Candidate generation</w:t>
            </w:r>
          </w:p>
        </w:tc>
        <w:tc>
          <w:tcPr>
            <w:tcW w:type="dxa" w:w="3408"/>
          </w:tcPr>
          <w:p>
            <w:r>
              <w:t>System shall return zero, one, or multiple PO candidates and shall not require an explicit PO number to continue.</w:t>
            </w:r>
          </w:p>
        </w:tc>
      </w:tr>
      <w:tr>
        <w:tc>
          <w:tcPr>
            <w:tcW w:type="dxa" w:w="3408"/>
          </w:tcPr>
          <w:p>
            <w:r>
              <w:t>FR-09</w:t>
            </w:r>
          </w:p>
        </w:tc>
        <w:tc>
          <w:tcPr>
            <w:tcW w:type="dxa" w:w="3408"/>
          </w:tcPr>
          <w:p>
            <w:r>
              <w:t>Candidate scoring</w:t>
            </w:r>
          </w:p>
        </w:tc>
        <w:tc>
          <w:tcPr>
            <w:tcW w:type="dxa" w:w="3408"/>
          </w:tcPr>
          <w:p>
            <w:r>
              <w:t>System shall score candidates using multiple signals and record each signal contribution.</w:t>
            </w:r>
          </w:p>
        </w:tc>
      </w:tr>
      <w:tr>
        <w:tc>
          <w:tcPr>
            <w:tcW w:type="dxa" w:w="3408"/>
          </w:tcPr>
          <w:p>
            <w:r>
              <w:t>FR-10</w:t>
            </w:r>
          </w:p>
        </w:tc>
        <w:tc>
          <w:tcPr>
            <w:tcW w:type="dxa" w:w="3408"/>
          </w:tcPr>
          <w:p>
            <w:r>
              <w:t>PO validation</w:t>
            </w:r>
          </w:p>
        </w:tc>
        <w:tc>
          <w:tcPr>
            <w:tcW w:type="dxa" w:w="3408"/>
          </w:tcPr>
          <w:p>
            <w:r>
              <w:t>System shall validate vendor, PO status, currency, quantities, prices, subtotal/tax/total, tolerance, and remaining PO balance.</w:t>
            </w:r>
          </w:p>
        </w:tc>
      </w:tr>
      <w:tr>
        <w:tc>
          <w:tcPr>
            <w:tcW w:type="dxa" w:w="3408"/>
          </w:tcPr>
          <w:p>
            <w:r>
              <w:t>FR-11</w:t>
            </w:r>
          </w:p>
        </w:tc>
        <w:tc>
          <w:tcPr>
            <w:tcW w:type="dxa" w:w="3408"/>
          </w:tcPr>
          <w:p>
            <w:r>
              <w:t>Split invoice support</w:t>
            </w:r>
          </w:p>
        </w:tc>
        <w:tc>
          <w:tcPr>
            <w:tcW w:type="dxa" w:w="3408"/>
          </w:tcPr>
          <w:p>
            <w:r>
              <w:t>System shall support multiple invoices consuming the same PO by maintaining remaining PO quantity/value in the fixture state.</w:t>
            </w:r>
          </w:p>
        </w:tc>
      </w:tr>
      <w:tr>
        <w:tc>
          <w:tcPr>
            <w:tcW w:type="dxa" w:w="3408"/>
          </w:tcPr>
          <w:p>
            <w:r>
              <w:t>FR-12</w:t>
            </w:r>
          </w:p>
        </w:tc>
        <w:tc>
          <w:tcPr>
            <w:tcW w:type="dxa" w:w="3408"/>
          </w:tcPr>
          <w:p>
            <w:r>
              <w:t>Duplicate detection</w:t>
            </w:r>
          </w:p>
        </w:tc>
        <w:tc>
          <w:tcPr>
            <w:tcW w:type="dxa" w:w="3408"/>
          </w:tcPr>
          <w:p>
            <w:r>
              <w:t>System shall check exact invoice number/vendor duplicates and content/amount/date similarity.</w:t>
            </w:r>
          </w:p>
        </w:tc>
      </w:tr>
      <w:tr>
        <w:tc>
          <w:tcPr>
            <w:tcW w:type="dxa" w:w="3408"/>
          </w:tcPr>
          <w:p>
            <w:r>
              <w:t>FR-13</w:t>
            </w:r>
          </w:p>
        </w:tc>
        <w:tc>
          <w:tcPr>
            <w:tcW w:type="dxa" w:w="3408"/>
          </w:tcPr>
          <w:p>
            <w:r>
              <w:t>Decision engine</w:t>
            </w:r>
          </w:p>
        </w:tc>
        <w:tc>
          <w:tcPr>
            <w:tcW w:type="dxa" w:w="3408"/>
          </w:tcPr>
          <w:p>
            <w:r>
              <w:t>System shall return APPROVE, REVIEW, or REJECT using deterministic policy rules.</w:t>
            </w:r>
          </w:p>
        </w:tc>
      </w:tr>
      <w:tr>
        <w:tc>
          <w:tcPr>
            <w:tcW w:type="dxa" w:w="3408"/>
          </w:tcPr>
          <w:p>
            <w:r>
              <w:t>FR-14</w:t>
            </w:r>
          </w:p>
        </w:tc>
        <w:tc>
          <w:tcPr>
            <w:tcW w:type="dxa" w:w="3408"/>
          </w:tcPr>
          <w:p>
            <w:r>
              <w:t>Explainability</w:t>
            </w:r>
          </w:p>
        </w:tc>
        <w:tc>
          <w:tcPr>
            <w:tcW w:type="dxa" w:w="3408"/>
          </w:tcPr>
          <w:p>
            <w:r>
              <w:t>System shall return reason codes and human-readable reasons tied to rule/evidence results.</w:t>
            </w:r>
          </w:p>
        </w:tc>
      </w:tr>
      <w:tr>
        <w:tc>
          <w:tcPr>
            <w:tcW w:type="dxa" w:w="3408"/>
          </w:tcPr>
          <w:p>
            <w:r>
              <w:t>FR-15</w:t>
            </w:r>
          </w:p>
        </w:tc>
        <w:tc>
          <w:tcPr>
            <w:tcW w:type="dxa" w:w="3408"/>
          </w:tcPr>
          <w:p>
            <w:r>
              <w:t>Run timeline</w:t>
            </w:r>
          </w:p>
        </w:tc>
        <w:tc>
          <w:tcPr>
            <w:tcW w:type="dxa" w:w="3408"/>
          </w:tcPr>
          <w:p>
            <w:r>
              <w:t>System shall expose stage-level progress and status.</w:t>
            </w:r>
          </w:p>
        </w:tc>
      </w:tr>
      <w:tr>
        <w:tc>
          <w:tcPr>
            <w:tcW w:type="dxa" w:w="3408"/>
          </w:tcPr>
          <w:p>
            <w:r>
              <w:t>FR-16</w:t>
            </w:r>
          </w:p>
        </w:tc>
        <w:tc>
          <w:tcPr>
            <w:tcW w:type="dxa" w:w="3408"/>
          </w:tcPr>
          <w:p>
            <w:r>
              <w:t>History</w:t>
            </w:r>
          </w:p>
        </w:tc>
        <w:tc>
          <w:tcPr>
            <w:tcW w:type="dxa" w:w="3408"/>
          </w:tcPr>
          <w:p>
            <w:r>
              <w:t>System shall persist completed and failed runs and allow filtering by decision/status/vendor/date.</w:t>
            </w:r>
          </w:p>
        </w:tc>
      </w:tr>
      <w:tr>
        <w:tc>
          <w:tcPr>
            <w:tcW w:type="dxa" w:w="3408"/>
          </w:tcPr>
          <w:p>
            <w:r>
              <w:t>FR-17</w:t>
            </w:r>
          </w:p>
        </w:tc>
        <w:tc>
          <w:tcPr>
            <w:tcW w:type="dxa" w:w="3408"/>
          </w:tcPr>
          <w:p>
            <w:r>
              <w:t>Manual review</w:t>
            </w:r>
          </w:p>
        </w:tc>
        <w:tc>
          <w:tcPr>
            <w:tcW w:type="dxa" w:w="3408"/>
          </w:tcPr>
          <w:p>
            <w:r>
              <w:t>System shall allow an authorized reviewer to choose a PO or override a decision with a mandatory reason.</w:t>
            </w:r>
          </w:p>
        </w:tc>
      </w:tr>
      <w:tr>
        <w:tc>
          <w:tcPr>
            <w:tcW w:type="dxa" w:w="3408"/>
          </w:tcPr>
          <w:p>
            <w:r>
              <w:t>FR-18</w:t>
            </w:r>
          </w:p>
        </w:tc>
        <w:tc>
          <w:tcPr>
            <w:tcW w:type="dxa" w:w="3408"/>
          </w:tcPr>
          <w:p>
            <w:r>
              <w:t>Audit trail</w:t>
            </w:r>
          </w:p>
        </w:tc>
        <w:tc>
          <w:tcPr>
            <w:tcW w:type="dxa" w:w="3408"/>
          </w:tcPr>
          <w:p>
            <w:r>
              <w:t>System shall record actor, timestamp, old decision, new decision, reason, and relevant evidence for manual overrides.</w:t>
            </w:r>
          </w:p>
        </w:tc>
      </w:tr>
    </w:tbl>
    <w:p/>
    <w:p>
      <w:pPr>
        <w:pStyle w:val="Heading1"/>
      </w:pPr>
      <w:r>
        <w:t>4.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408"/>
          </w:tcPr>
          <w:p>
            <w:r>
              <w:t>BR-01</w:t>
            </w:r>
          </w:p>
        </w:tc>
        <w:tc>
          <w:tcPr>
            <w:tcW w:type="dxa" w:w="3408"/>
          </w:tcPr>
          <w:p>
            <w:r>
              <w:t>Critical missing data</w:t>
            </w:r>
          </w:p>
        </w:tc>
        <w:tc>
          <w:tcPr>
            <w:tcW w:type="dxa" w:w="3408"/>
          </w:tcPr>
          <w:p>
            <w:r>
              <w:t>Missing invoice total, currency, or vendor identity shall prevent APPROVE and route to REVIEW unless policy explicitly supports a safe derivation.</w:t>
            </w:r>
          </w:p>
        </w:tc>
      </w:tr>
      <w:tr>
        <w:tc>
          <w:tcPr>
            <w:tcW w:type="dxa" w:w="3408"/>
          </w:tcPr>
          <w:p>
            <w:r>
              <w:t>BR-02</w:t>
            </w:r>
          </w:p>
        </w:tc>
        <w:tc>
          <w:tcPr>
            <w:tcW w:type="dxa" w:w="3408"/>
          </w:tcPr>
          <w:p>
            <w:r>
              <w:t>Vendor mismatch</w:t>
            </w:r>
          </w:p>
        </w:tc>
        <w:tc>
          <w:tcPr>
            <w:tcW w:type="dxa" w:w="3408"/>
          </w:tcPr>
          <w:p>
            <w:r>
              <w:t>Invoice vendor and PO vendor must match an approved relationship; a PO number alone cannot override a vendor mismatch.</w:t>
            </w:r>
          </w:p>
        </w:tc>
      </w:tr>
      <w:tr>
        <w:tc>
          <w:tcPr>
            <w:tcW w:type="dxa" w:w="3408"/>
          </w:tcPr>
          <w:p>
            <w:r>
              <w:t>BR-03</w:t>
            </w:r>
          </w:p>
        </w:tc>
        <w:tc>
          <w:tcPr>
            <w:tcW w:type="dxa" w:w="3408"/>
          </w:tcPr>
          <w:p>
            <w:r>
              <w:t>PO status</w:t>
            </w:r>
          </w:p>
        </w:tc>
        <w:tc>
          <w:tcPr>
            <w:tcW w:type="dxa" w:w="3408"/>
          </w:tcPr>
          <w:p>
            <w:r>
              <w:t>Closed/cancelled PO shall not be auto-approved.</w:t>
            </w:r>
          </w:p>
        </w:tc>
      </w:tr>
      <w:tr>
        <w:tc>
          <w:tcPr>
            <w:tcW w:type="dxa" w:w="3408"/>
          </w:tcPr>
          <w:p>
            <w:r>
              <w:t>BR-04</w:t>
            </w:r>
          </w:p>
        </w:tc>
        <w:tc>
          <w:tcPr>
            <w:tcW w:type="dxa" w:w="3408"/>
          </w:tcPr>
          <w:p>
            <w:r>
              <w:t>Currency</w:t>
            </w:r>
          </w:p>
        </w:tc>
        <w:tc>
          <w:tcPr>
            <w:tcW w:type="dxa" w:w="3408"/>
          </w:tcPr>
          <w:p>
            <w:r>
              <w:t>Invoice and PO currency must match unless an explicitly configured conversion rule exists.</w:t>
            </w:r>
          </w:p>
        </w:tc>
      </w:tr>
      <w:tr>
        <w:tc>
          <w:tcPr>
            <w:tcW w:type="dxa" w:w="3408"/>
          </w:tcPr>
          <w:p>
            <w:r>
              <w:t>BR-05</w:t>
            </w:r>
          </w:p>
        </w:tc>
        <w:tc>
          <w:tcPr>
            <w:tcW w:type="dxa" w:w="3408"/>
          </w:tcPr>
          <w:p>
            <w:r>
              <w:t>Amount tolerance</w:t>
            </w:r>
          </w:p>
        </w:tc>
        <w:tc>
          <w:tcPr>
            <w:tcW w:type="dxa" w:w="3408"/>
          </w:tcPr>
          <w:p>
            <w:r>
              <w:t>Invoice amount may differ from PO/remaining amount only within configured absolute/percentage tolerance.</w:t>
            </w:r>
          </w:p>
        </w:tc>
      </w:tr>
      <w:tr>
        <w:tc>
          <w:tcPr>
            <w:tcW w:type="dxa" w:w="3408"/>
          </w:tcPr>
          <w:p>
            <w:r>
              <w:t>BR-06</w:t>
            </w:r>
          </w:p>
        </w:tc>
        <w:tc>
          <w:tcPr>
            <w:tcW w:type="dxa" w:w="3408"/>
          </w:tcPr>
          <w:p>
            <w:r>
              <w:t>Quantity</w:t>
            </w:r>
          </w:p>
        </w:tc>
        <w:tc>
          <w:tcPr>
            <w:tcW w:type="dxa" w:w="3408"/>
          </w:tcPr>
          <w:p>
            <w:r>
              <w:t>Invoiced quantity shall not exceed remaining PO quantity for a matched line unless an authorized exception is configured.</w:t>
            </w:r>
          </w:p>
        </w:tc>
      </w:tr>
      <w:tr>
        <w:tc>
          <w:tcPr>
            <w:tcW w:type="dxa" w:w="3408"/>
          </w:tcPr>
          <w:p>
            <w:r>
              <w:t>BR-07</w:t>
            </w:r>
          </w:p>
        </w:tc>
        <w:tc>
          <w:tcPr>
            <w:tcW w:type="dxa" w:w="3408"/>
          </w:tcPr>
          <w:p>
            <w:r>
              <w:t>Split invoices</w:t>
            </w:r>
          </w:p>
        </w:tc>
        <w:tc>
          <w:tcPr>
            <w:tcW w:type="dxa" w:w="3408"/>
          </w:tcPr>
          <w:p>
            <w:r>
              <w:t>A PO may be consumed by multiple valid invoices; validation compares against remaining quantity/value, not only original PO amount.</w:t>
            </w:r>
          </w:p>
        </w:tc>
      </w:tr>
      <w:tr>
        <w:tc>
          <w:tcPr>
            <w:tcW w:type="dxa" w:w="3408"/>
          </w:tcPr>
          <w:p>
            <w:r>
              <w:t>BR-08</w:t>
            </w:r>
          </w:p>
        </w:tc>
        <w:tc>
          <w:tcPr>
            <w:tcW w:type="dxa" w:w="3408"/>
          </w:tcPr>
          <w:p>
            <w:r>
              <w:t>Duplicate</w:t>
            </w:r>
          </w:p>
        </w:tc>
        <w:tc>
          <w:tcPr>
            <w:tcW w:type="dxa" w:w="3408"/>
          </w:tcPr>
          <w:p>
            <w:r>
              <w:t>Exact duplicate invoice number for the same vendor or high-confidence content duplicate shall prevent APPROVE.</w:t>
            </w:r>
          </w:p>
        </w:tc>
      </w:tr>
      <w:tr>
        <w:tc>
          <w:tcPr>
            <w:tcW w:type="dxa" w:w="3408"/>
          </w:tcPr>
          <w:p>
            <w:r>
              <w:t>BR-09</w:t>
            </w:r>
          </w:p>
        </w:tc>
        <w:tc>
          <w:tcPr>
            <w:tcW w:type="dxa" w:w="3408"/>
          </w:tcPr>
          <w:p>
            <w:r>
              <w:t>Candidate ambiguity</w:t>
            </w:r>
          </w:p>
        </w:tc>
        <w:tc>
          <w:tcPr>
            <w:tcW w:type="dxa" w:w="3408"/>
          </w:tcPr>
          <w:p>
            <w:r>
              <w:t>If top PO score is below minimum or the margin to the runner-up is below threshold, return REVIEW.</w:t>
            </w:r>
          </w:p>
        </w:tc>
      </w:tr>
      <w:tr>
        <w:tc>
          <w:tcPr>
            <w:tcW w:type="dxa" w:w="3408"/>
          </w:tcPr>
          <w:p>
            <w:r>
              <w:t>BR-10</w:t>
            </w:r>
          </w:p>
        </w:tc>
        <w:tc>
          <w:tcPr>
            <w:tcW w:type="dxa" w:w="3408"/>
          </w:tcPr>
          <w:p>
            <w:r>
              <w:t>Model uncertainty</w:t>
            </w:r>
          </w:p>
        </w:tc>
        <w:tc>
          <w:tcPr>
            <w:tcW w:type="dxa" w:w="3408"/>
          </w:tcPr>
          <w:p>
            <w:r>
              <w:t>Low extraction confidence on a financially material field shall route to REVIEW.</w:t>
            </w:r>
          </w:p>
        </w:tc>
      </w:tr>
      <w:tr>
        <w:tc>
          <w:tcPr>
            <w:tcW w:type="dxa" w:w="3408"/>
          </w:tcPr>
          <w:p>
            <w:r>
              <w:t>BR-11</w:t>
            </w:r>
          </w:p>
        </w:tc>
        <w:tc>
          <w:tcPr>
            <w:tcW w:type="dxa" w:w="3408"/>
          </w:tcPr>
          <w:p>
            <w:r>
              <w:t>Arithmetic</w:t>
            </w:r>
          </w:p>
        </w:tc>
        <w:tc>
          <w:tcPr>
            <w:tcW w:type="dxa" w:w="3408"/>
          </w:tcPr>
          <w:p>
            <w:r>
              <w:t>Subtotal + tax and line extensions shall reconcile within configured rounding tolerance.</w:t>
            </w:r>
          </w:p>
        </w:tc>
      </w:tr>
      <w:tr>
        <w:tc>
          <w:tcPr>
            <w:tcW w:type="dxa" w:w="3408"/>
          </w:tcPr>
          <w:p>
            <w:r>
              <w:t>BR-12</w:t>
            </w:r>
          </w:p>
        </w:tc>
        <w:tc>
          <w:tcPr>
            <w:tcW w:type="dxa" w:w="3408"/>
          </w:tcPr>
          <w:p>
            <w:r>
              <w:t>Negative invoices</w:t>
            </w:r>
          </w:p>
        </w:tc>
        <w:tc>
          <w:tcPr>
            <w:tcW w:type="dxa" w:w="3408"/>
          </w:tcPr>
          <w:p>
            <w:r>
              <w:t>Credit notes/negative invoices shall route to a separate review policy in MVP.</w:t>
            </w:r>
          </w:p>
        </w:tc>
      </w:tr>
      <w:tr>
        <w:tc>
          <w:tcPr>
            <w:tcW w:type="dxa" w:w="3408"/>
          </w:tcPr>
          <w:p>
            <w:r>
              <w:t>BR-13</w:t>
            </w:r>
          </w:p>
        </w:tc>
        <w:tc>
          <w:tcPr>
            <w:tcW w:type="dxa" w:w="3408"/>
          </w:tcPr>
          <w:p>
            <w:r>
              <w:t>Final authority</w:t>
            </w:r>
          </w:p>
        </w:tc>
        <w:tc>
          <w:tcPr>
            <w:tcW w:type="dxa" w:w="3408"/>
          </w:tcPr>
          <w:p>
            <w:r>
              <w:t>The model shall never be the final authority for approval/rejection; deterministic policy evaluates validated facts.</w:t>
            </w:r>
          </w:p>
        </w:tc>
      </w:tr>
    </w:tbl>
    <w:p/>
    <w:p>
      <w:pPr>
        <w:pStyle w:val="Heading1"/>
      </w:pPr>
      <w:r>
        <w:t>5. PO Matching Algorithm</w:t>
      </w:r>
    </w:p>
    <w:p>
      <w:r>
        <w:t>Candidate generation:</w:t>
      </w:r>
    </w:p>
    <w:p>
      <w:pPr>
        <w:pStyle w:val="ListNumber"/>
      </w:pPr>
      <w:r>
        <w:t>If explicit PO number exists, retrieve exact PO(s) and verify vendor/status/currency; also retain a small alternative candidate set if the reference is ambiguous.</w:t>
      </w:r>
    </w:p>
    <w:p>
      <w:pPr>
        <w:pStyle w:val="ListNumber"/>
      </w:pPr>
      <w:r>
        <w:t>If no PO number exists, filter by vendor and currency, then rank by amount/remaining balance, date proximity, item identifiers and semantic line similarity.</w:t>
      </w:r>
    </w:p>
    <w:p>
      <w:pPr>
        <w:pStyle w:val="ListNumber"/>
      </w:pPr>
      <w:r>
        <w:t>Use fuzzy matching for normalized vendor/reference text and semantic similarity for descriptions only as supporting evidence.</w:t>
      </w:r>
    </w:p>
    <w:p>
      <w:pPr>
        <w:pStyle w:val="ListNumber"/>
      </w:pPr>
      <w:r>
        <w:t>Return top K candidates with a transparent score breakdown.</w:t>
      </w:r>
    </w:p>
    <w:p>
      <w:r>
        <w:t>Illustrative scoring model (weights are configurable for the demo):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 scoring</w:t>
            </w:r>
          </w:p>
        </w:tc>
      </w:tr>
      <w:tr>
        <w:tc>
          <w:tcPr>
            <w:tcW w:type="dxa" w:w="3408"/>
          </w:tcPr>
          <w:p>
            <w:r>
              <w:t>Exact PO number</w:t>
            </w:r>
          </w:p>
        </w:tc>
        <w:tc>
          <w:tcPr>
            <w:tcW w:type="dxa" w:w="3408"/>
          </w:tcPr>
          <w:p>
            <w:r>
              <w:t>0.30</w:t>
            </w:r>
          </w:p>
        </w:tc>
        <w:tc>
          <w:tcPr>
            <w:tcW w:type="dxa" w:w="3408"/>
          </w:tcPr>
          <w:p>
            <w:r>
              <w:t>1.0 exact, 0 otherwise</w:t>
            </w:r>
          </w:p>
        </w:tc>
      </w:tr>
      <w:tr>
        <w:tc>
          <w:tcPr>
            <w:tcW w:type="dxa" w:w="3408"/>
          </w:tcPr>
          <w:p>
            <w:r>
              <w:t>Vendor match</w:t>
            </w:r>
          </w:p>
        </w:tc>
        <w:tc>
          <w:tcPr>
            <w:tcW w:type="dxa" w:w="3408"/>
          </w:tcPr>
          <w:p>
            <w:r>
              <w:t>0.20</w:t>
            </w:r>
          </w:p>
        </w:tc>
        <w:tc>
          <w:tcPr>
            <w:tcW w:type="dxa" w:w="3408"/>
          </w:tcPr>
          <w:p>
            <w:r>
              <w:t>1.0 approved exact/normalized; lower for fuzzy</w:t>
            </w:r>
          </w:p>
        </w:tc>
      </w:tr>
      <w:tr>
        <w:tc>
          <w:tcPr>
            <w:tcW w:type="dxa" w:w="3408"/>
          </w:tcPr>
          <w:p>
            <w:r>
              <w:t>Amount compatibility</w:t>
            </w:r>
          </w:p>
        </w:tc>
        <w:tc>
          <w:tcPr>
            <w:tcW w:type="dxa" w:w="3408"/>
          </w:tcPr>
          <w:p>
            <w:r>
              <w:t>0.15</w:t>
            </w:r>
          </w:p>
        </w:tc>
        <w:tc>
          <w:tcPr>
            <w:tcW w:type="dxa" w:w="3408"/>
          </w:tcPr>
          <w:p>
            <w:r>
              <w:t>Higher when within tolerance/remaining balance</w:t>
            </w:r>
          </w:p>
        </w:tc>
      </w:tr>
      <w:tr>
        <w:tc>
          <w:tcPr>
            <w:tcW w:type="dxa" w:w="3408"/>
          </w:tcPr>
          <w:p>
            <w:r>
              <w:t>Line/SKU overlap</w:t>
            </w:r>
          </w:p>
        </w:tc>
        <w:tc>
          <w:tcPr>
            <w:tcW w:type="dxa" w:w="3408"/>
          </w:tcPr>
          <w:p>
            <w:r>
              <w:t>0.15</w:t>
            </w:r>
          </w:p>
        </w:tc>
        <w:tc>
          <w:tcPr>
            <w:tcW w:type="dxa" w:w="3408"/>
          </w:tcPr>
          <w:p>
            <w:r>
              <w:t>Normalized item-code/description overlap</w:t>
            </w:r>
          </w:p>
        </w:tc>
      </w:tr>
      <w:tr>
        <w:tc>
          <w:tcPr>
            <w:tcW w:type="dxa" w:w="3408"/>
          </w:tcPr>
          <w:p>
            <w:r>
              <w:t>Quantity compatibility</w:t>
            </w:r>
          </w:p>
        </w:tc>
        <w:tc>
          <w:tcPr>
            <w:tcW w:type="dxa" w:w="3408"/>
          </w:tcPr>
          <w:p>
            <w:r>
              <w:t>0.08</w:t>
            </w:r>
          </w:p>
        </w:tc>
        <w:tc>
          <w:tcPr>
            <w:tcW w:type="dxa" w:w="3408"/>
          </w:tcPr>
          <w:p>
            <w:r>
              <w:t>1.0 if within remaining quantity</w:t>
            </w:r>
          </w:p>
        </w:tc>
      </w:tr>
      <w:tr>
        <w:tc>
          <w:tcPr>
            <w:tcW w:type="dxa" w:w="3408"/>
          </w:tcPr>
          <w:p>
            <w:r>
              <w:t>Reference/date evidence</w:t>
            </w:r>
          </w:p>
        </w:tc>
        <w:tc>
          <w:tcPr>
            <w:tcW w:type="dxa" w:w="3408"/>
          </w:tcPr>
          <w:p>
            <w:r>
              <w:t>0.05</w:t>
            </w:r>
          </w:p>
        </w:tc>
        <w:tc>
          <w:tcPr>
            <w:tcW w:type="dxa" w:w="3408"/>
          </w:tcPr>
          <w:p>
            <w:r>
              <w:t>Supporting match</w:t>
            </w:r>
          </w:p>
        </w:tc>
      </w:tr>
      <w:tr>
        <w:tc>
          <w:tcPr>
            <w:tcW w:type="dxa" w:w="3408"/>
          </w:tcPr>
          <w:p>
            <w:r>
              <w:t>Semantic similarity</w:t>
            </w:r>
          </w:p>
        </w:tc>
        <w:tc>
          <w:tcPr>
            <w:tcW w:type="dxa" w:w="3408"/>
          </w:tcPr>
          <w:p>
            <w:r>
              <w:t>0.07</w:t>
            </w:r>
          </w:p>
        </w:tc>
        <w:tc>
          <w:tcPr>
            <w:tcW w:type="dxa" w:w="3408"/>
          </w:tcPr>
          <w:p>
            <w:r>
              <w:t>Embedding/model similarity; never sufficient alone</w:t>
            </w:r>
          </w:p>
        </w:tc>
      </w:tr>
    </w:tbl>
    <w:p/>
    <w:p>
      <w:r>
        <w:t>Decision thresholds are policy parameters, not model outputs. Example: auto-match only when score ≥ 0.85 and the top-vs-runner-up margin ≥ 0.10, with all hard controls passing. Cases below that threshold become REVIEW.</w:t>
      </w:r>
    </w:p>
    <w:p>
      <w:pPr>
        <w:pStyle w:val="Heading1"/>
      </w:pPr>
      <w:r>
        <w:t>6.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 Fields</w:t>
            </w:r>
          </w:p>
        </w:tc>
      </w:tr>
      <w:tr>
        <w:tc>
          <w:tcPr>
            <w:tcW w:type="dxa" w:w="5112"/>
          </w:tcPr>
          <w:p>
            <w:r>
              <w:t>Invoice</w:t>
            </w:r>
          </w:p>
        </w:tc>
        <w:tc>
          <w:tcPr>
            <w:tcW w:type="dxa" w:w="5112"/>
          </w:tcPr>
          <w:p>
            <w:r>
              <w:t>run_id, file_hash, vendor_name, invoice_number, invoice_date, due_date, currency, subtotal, tax, total, po_reference, lines[], extraction_status</w:t>
            </w:r>
          </w:p>
        </w:tc>
      </w:tr>
      <w:tr>
        <w:tc>
          <w:tcPr>
            <w:tcW w:type="dxa" w:w="5112"/>
          </w:tcPr>
          <w:p>
            <w:r>
              <w:t>InvoiceLine</w:t>
            </w:r>
          </w:p>
        </w:tc>
        <w:tc>
          <w:tcPr>
            <w:tcW w:type="dxa" w:w="5112"/>
          </w:tcPr>
          <w:p>
            <w:r>
              <w:t>description, item_code, quantity, unit_price, tax_rate, line_total</w:t>
            </w:r>
          </w:p>
        </w:tc>
      </w:tr>
      <w:tr>
        <w:tc>
          <w:tcPr>
            <w:tcW w:type="dxa" w:w="5112"/>
          </w:tcPr>
          <w:p>
            <w:r>
              <w:t>Vendor</w:t>
            </w:r>
          </w:p>
        </w:tc>
        <w:tc>
          <w:tcPr>
            <w:tcW w:type="dxa" w:w="5112"/>
          </w:tcPr>
          <w:p>
            <w:r>
              <w:t>vendor_id, legal_name, aliases, tax_id, currency, status</w:t>
            </w:r>
          </w:p>
        </w:tc>
      </w:tr>
      <w:tr>
        <w:tc>
          <w:tcPr>
            <w:tcW w:type="dxa" w:w="5112"/>
          </w:tcPr>
          <w:p>
            <w:r>
              <w:t>PO</w:t>
            </w:r>
          </w:p>
        </w:tc>
        <w:tc>
          <w:tcPr>
            <w:tcW w:type="dxa" w:w="5112"/>
          </w:tcPr>
          <w:p>
            <w:r>
              <w:t>po_id, vendor_id, currency, status, issue_date, total_value, remaining_value, lines[]</w:t>
            </w:r>
          </w:p>
        </w:tc>
      </w:tr>
      <w:tr>
        <w:tc>
          <w:tcPr>
            <w:tcW w:type="dxa" w:w="5112"/>
          </w:tcPr>
          <w:p>
            <w:r>
              <w:t>POLine</w:t>
            </w:r>
          </w:p>
        </w:tc>
        <w:tc>
          <w:tcPr>
            <w:tcW w:type="dxa" w:w="5112"/>
          </w:tcPr>
          <w:p>
            <w:r>
              <w:t>line_id, item_code, description, ordered_qty, invoiced_qty, remaining_qty, unit_price, line_total</w:t>
            </w:r>
          </w:p>
        </w:tc>
      </w:tr>
      <w:tr>
        <w:tc>
          <w:tcPr>
            <w:tcW w:type="dxa" w:w="5112"/>
          </w:tcPr>
          <w:p>
            <w:r>
              <w:t>Run</w:t>
            </w:r>
          </w:p>
        </w:tc>
        <w:tc>
          <w:tcPr>
            <w:tcW w:type="dxa" w:w="5112"/>
          </w:tcPr>
          <w:p>
            <w:r>
              <w:t>run_id, timestamps, stage statuses, decision, reason_codes, model metadata</w:t>
            </w:r>
          </w:p>
        </w:tc>
      </w:tr>
      <w:tr>
        <w:tc>
          <w:tcPr>
            <w:tcW w:type="dxa" w:w="5112"/>
          </w:tcPr>
          <w:p>
            <w:r>
              <w:t>DecisionAudit</w:t>
            </w:r>
          </w:p>
        </w:tc>
        <w:tc>
          <w:tcPr>
            <w:tcW w:type="dxa" w:w="5112"/>
          </w:tcPr>
          <w:p>
            <w:r>
              <w:t>run_id, actor, action, old_value, new_value, reason, timestamp</w:t>
            </w:r>
          </w:p>
        </w:tc>
      </w:tr>
    </w:tbl>
    <w:p/>
    <w:p>
      <w:pPr>
        <w:pStyle w:val="Heading1"/>
      </w:pPr>
      <w:r>
        <w:t>7. Validation Requirements</w:t>
      </w:r>
    </w:p>
    <w:p>
      <w:pPr>
        <w:pStyle w:val="ListBullet"/>
      </w:pPr>
      <w:r>
        <w:t>File validation: MIME/type, extension, size, page count, corrupted PDF handling.</w:t>
      </w:r>
    </w:p>
    <w:p>
      <w:pPr>
        <w:pStyle w:val="ListBullet"/>
      </w:pPr>
      <w:r>
        <w:t>Schema validation: model response must conform to JSON schema; malformed responses are rejected and retried once.</w:t>
      </w:r>
    </w:p>
    <w:p>
      <w:pPr>
        <w:pStyle w:val="ListBullet"/>
      </w:pPr>
      <w:r>
        <w:t>Arithmetic validation: line totals, subtotal, tax and grand total are independently recalculated.</w:t>
      </w:r>
    </w:p>
    <w:p>
      <w:pPr>
        <w:pStyle w:val="ListBullet"/>
      </w:pPr>
      <w:r>
        <w:t>Reference validation: vendor and PO IDs must exist in reference data.</w:t>
      </w:r>
    </w:p>
    <w:p>
      <w:pPr>
        <w:pStyle w:val="ListBullet"/>
      </w:pPr>
      <w:r>
        <w:t>Tolerance validation: compare invoice value to remaining PO value, not only original PO value.</w:t>
      </w:r>
    </w:p>
    <w:p>
      <w:pPr>
        <w:pStyle w:val="ListBullet"/>
      </w:pPr>
      <w:r>
        <w:t>Duplicate validation: normalized invoice number + vendor, file hash, and high-similarity invoice attributes.</w:t>
      </w:r>
    </w:p>
    <w:p>
      <w:pPr>
        <w:pStyle w:val="ListBullet"/>
      </w:pPr>
      <w:r>
        <w:t>Confidence validation: material fields below threshold cannot silently pass.</w:t>
      </w:r>
    </w:p>
    <w:p>
      <w:pPr>
        <w:pStyle w:val="ListBullet"/>
      </w:pPr>
      <w:r>
        <w:t>Decision validation: APPROVE is impossible when any critical blocking rule is failed.</w:t>
      </w:r>
    </w:p>
    <w:p>
      <w:pPr>
        <w:pStyle w:val="Heading1"/>
      </w:pPr>
      <w:r>
        <w:t>8. Authentication &amp; Authorization</w:t>
      </w:r>
    </w:p>
    <w:p>
      <w:pPr>
        <w:pStyle w:val="ListBullet"/>
      </w:pPr>
      <w:r>
        <w:t>MVP may use simple authenticated demo accounts with role claims.</w:t>
      </w:r>
    </w:p>
    <w:p>
      <w:pPr>
        <w:pStyle w:val="ListBullet"/>
      </w:pPr>
      <w:r>
        <w:t>Passwords must never be stored in plaintext; use a standard password hash or external auth provider.</w:t>
      </w:r>
    </w:p>
    <w:p>
      <w:pPr>
        <w:pStyle w:val="ListBullet"/>
      </w:pPr>
      <w:r>
        <w:t>Backend shall enforce authorization; hiding a UI control is not a security boundary.</w:t>
      </w:r>
    </w:p>
    <w:p>
      <w:pPr>
        <w:pStyle w:val="ListBullet"/>
      </w:pPr>
      <w:r>
        <w:t>API/model keys shall remain server-side and never be embedded in frontend code.</w:t>
      </w:r>
    </w:p>
    <w:p>
      <w:pPr>
        <w:pStyle w:val="ListBullet"/>
      </w:pPr>
      <w:r>
        <w:t>Reviewer overrides require an authenticated role and mandatory reason.</w:t>
      </w:r>
    </w:p>
    <w:p>
      <w:pPr>
        <w:pStyle w:val="Heading1"/>
      </w:pPr>
      <w:r>
        <w:t>9.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System Behavior</w:t>
            </w:r>
          </w:p>
        </w:tc>
      </w:tr>
      <w:tr>
        <w:tc>
          <w:tcPr>
            <w:tcW w:type="dxa" w:w="5112"/>
          </w:tcPr>
          <w:p>
            <w:r>
              <w:t>Invalid PDF</w:t>
            </w:r>
          </w:p>
        </w:tc>
        <w:tc>
          <w:tcPr>
            <w:tcW w:type="dxa" w:w="5112"/>
          </w:tcPr>
          <w:p>
            <w:r>
              <w:t>Reject before processing; show actionable message</w:t>
            </w:r>
          </w:p>
        </w:tc>
      </w:tr>
      <w:tr>
        <w:tc>
          <w:tcPr>
            <w:tcW w:type="dxa" w:w="5112"/>
          </w:tcPr>
          <w:p>
            <w:r>
              <w:t>Model timeout</w:t>
            </w:r>
          </w:p>
        </w:tc>
        <w:tc>
          <w:tcPr>
            <w:tcW w:type="dxa" w:w="5112"/>
          </w:tcPr>
          <w:p>
            <w:r>
              <w:t>Retry once; then mark stage failed and stop financial decision</w:t>
            </w:r>
          </w:p>
        </w:tc>
      </w:tr>
      <w:tr>
        <w:tc>
          <w:tcPr>
            <w:tcW w:type="dxa" w:w="5112"/>
          </w:tcPr>
          <w:p>
            <w:r>
              <w:t>Invalid model JSON</w:t>
            </w:r>
          </w:p>
        </w:tc>
        <w:tc>
          <w:tcPr>
            <w:tcW w:type="dxa" w:w="5112"/>
          </w:tcPr>
          <w:p>
            <w:r>
              <w:t>Retry with schema-constrained prompt; then REVIEW/ERROR</w:t>
            </w:r>
          </w:p>
        </w:tc>
      </w:tr>
      <w:tr>
        <w:tc>
          <w:tcPr>
            <w:tcW w:type="dxa" w:w="5112"/>
          </w:tcPr>
          <w:p>
            <w:r>
              <w:t>No PO candidate</w:t>
            </w:r>
          </w:p>
        </w:tc>
        <w:tc>
          <w:tcPr>
            <w:tcW w:type="dxa" w:w="5112"/>
          </w:tcPr>
          <w:p>
            <w:r>
              <w:t>Continue to decision as REVIEW with reason NO_PO_MATCH</w:t>
            </w:r>
          </w:p>
        </w:tc>
      </w:tr>
      <w:tr>
        <w:tc>
          <w:tcPr>
            <w:tcW w:type="dxa" w:w="5112"/>
          </w:tcPr>
          <w:p>
            <w:r>
              <w:t>Multiple PO candidates</w:t>
            </w:r>
          </w:p>
        </w:tc>
        <w:tc>
          <w:tcPr>
            <w:tcW w:type="dxa" w:w="5112"/>
          </w:tcPr>
          <w:p>
            <w:r>
              <w:t>Continue; show candidates; REVIEW if ambiguity remains</w:t>
            </w:r>
          </w:p>
        </w:tc>
      </w:tr>
      <w:tr>
        <w:tc>
          <w:tcPr>
            <w:tcW w:type="dxa" w:w="5112"/>
          </w:tcPr>
          <w:p>
            <w:r>
              <w:t>Reference data unavailable</w:t>
            </w:r>
          </w:p>
        </w:tc>
        <w:tc>
          <w:tcPr>
            <w:tcW w:type="dxa" w:w="5112"/>
          </w:tcPr>
          <w:p>
            <w:r>
              <w:t>Do not approve; show dependency error</w:t>
            </w:r>
          </w:p>
        </w:tc>
      </w:tr>
      <w:tr>
        <w:tc>
          <w:tcPr>
            <w:tcW w:type="dxa" w:w="5112"/>
          </w:tcPr>
          <w:p>
            <w:r>
              <w:t>Duplicate detected</w:t>
            </w:r>
          </w:p>
        </w:tc>
        <w:tc>
          <w:tcPr>
            <w:tcW w:type="dxa" w:w="5112"/>
          </w:tcPr>
          <w:p>
            <w:r>
              <w:t>Do not approve; show duplicate evidence</w:t>
            </w:r>
          </w:p>
        </w:tc>
      </w:tr>
      <w:tr>
        <w:tc>
          <w:tcPr>
            <w:tcW w:type="dxa" w:w="5112"/>
          </w:tcPr>
          <w:p>
            <w:r>
              <w:t>Arithmetic mismatch</w:t>
            </w:r>
          </w:p>
        </w:tc>
        <w:tc>
          <w:tcPr>
            <w:tcW w:type="dxa" w:w="5112"/>
          </w:tcPr>
          <w:p>
            <w:r>
              <w:t>Do not approve; show exact discrepancy</w:t>
            </w:r>
          </w:p>
        </w:tc>
      </w:tr>
      <w:tr>
        <w:tc>
          <w:tcPr>
            <w:tcW w:type="dxa" w:w="5112"/>
          </w:tcPr>
          <w:p>
            <w:r>
              <w:t>Unexpected exception</w:t>
            </w:r>
          </w:p>
        </w:tc>
        <w:tc>
          <w:tcPr>
            <w:tcW w:type="dxa" w:w="5112"/>
          </w:tcPr>
          <w:p>
            <w:r>
              <w:t>Persist failed run and user-safe error; no silent approval</w:t>
            </w:r>
          </w:p>
        </w:tc>
      </w:tr>
    </w:tbl>
    <w:p/>
    <w:p>
      <w:pPr>
        <w:pStyle w:val="Heading1"/>
      </w:pPr>
      <w:r>
        <w:t>10. Security Requirements</w:t>
      </w:r>
    </w:p>
    <w:p>
      <w:pPr>
        <w:pStyle w:val="ListBullet"/>
      </w:pPr>
      <w:r>
        <w:t>Use HTTPS in deployed environments.</w:t>
      </w:r>
    </w:p>
    <w:p>
      <w:pPr>
        <w:pStyle w:val="ListBullet"/>
      </w:pPr>
      <w:r>
        <w:t>Validate and sandbox file handling; never execute uploaded content.</w:t>
      </w:r>
    </w:p>
    <w:p>
      <w:pPr>
        <w:pStyle w:val="ListBullet"/>
      </w:pPr>
      <w:r>
        <w:t>Store only required invoice data; use access controls around financial documents.</w:t>
      </w:r>
    </w:p>
    <w:p>
      <w:pPr>
        <w:pStyle w:val="ListBullet"/>
      </w:pPr>
      <w:r>
        <w:t>Redact secrets from logs.</w:t>
      </w:r>
    </w:p>
    <w:p>
      <w:pPr>
        <w:pStyle w:val="ListBullet"/>
      </w:pPr>
      <w:r>
        <w:t>Record model/provider and prompt-version metadata for reproducibility without exposing secrets.</w:t>
      </w:r>
    </w:p>
    <w:p>
      <w:pPr>
        <w:pStyle w:val="ListBullet"/>
      </w:pPr>
      <w:r>
        <w:t>Use immutable or append-only audit records for decisions and overrides in a production implementation.</w:t>
      </w:r>
    </w:p>
    <w:p>
      <w:pPr>
        <w:pStyle w:val="ListBullet"/>
      </w:pPr>
      <w:r>
        <w:t>Treat external model providers as data processors; for real deployment, verify retention/privacy terms before sending financial documents.</w:t>
      </w:r>
    </w:p>
    <w:p>
      <w:pPr>
        <w:pStyle w:val="Heading1"/>
      </w:pPr>
      <w:r>
        <w:t>11. Performance Requirements</w:t>
      </w:r>
    </w:p>
    <w:p>
      <w:pPr>
        <w:pStyle w:val="ListBullet"/>
      </w:pPr>
      <w:r>
        <w:t>UI shall show stage progress immediately after upload.</w:t>
      </w:r>
    </w:p>
    <w:p>
      <w:pPr>
        <w:pStyle w:val="ListBullet"/>
      </w:pPr>
      <w:r>
        <w:t>Target end-to-end MVP run: ≤30 seconds excluding unavoidable provider/network variance.</w:t>
      </w:r>
    </w:p>
    <w:p>
      <w:pPr>
        <w:pStyle w:val="ListBullet"/>
      </w:pPr>
      <w:r>
        <w:t>Candidate retrieval from a small seeded PO dataset should be near-instantaneous.</w:t>
      </w:r>
    </w:p>
    <w:p>
      <w:pPr>
        <w:pStyle w:val="ListBullet"/>
      </w:pPr>
      <w:r>
        <w:t>The backend should avoid sending the full PO database to the model.</w:t>
      </w:r>
    </w:p>
    <w:p>
      <w:pPr>
        <w:pStyle w:val="ListBullet"/>
      </w:pPr>
      <w:r>
        <w:t>Large PDFs should be page-limited or configurable to avoid unnecessary model cost.</w:t>
      </w:r>
    </w:p>
    <w:p>
      <w:pPr>
        <w:pStyle w:val="Heading1"/>
      </w:pPr>
      <w:r>
        <w:t>12. Acceptance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3408"/>
          </w:tcPr>
          <w:p>
            <w:r>
              <w:t>AT-01 Happy path</w:t>
            </w:r>
          </w:p>
        </w:tc>
        <w:tc>
          <w:tcPr>
            <w:tcW w:type="dxa" w:w="3408"/>
          </w:tcPr>
          <w:p>
            <w:r>
              <w:t>Clean invoice + exact PO</w:t>
            </w:r>
          </w:p>
        </w:tc>
        <w:tc>
          <w:tcPr>
            <w:tcW w:type="dxa" w:w="3408"/>
          </w:tcPr>
          <w:p>
            <w:r>
              <w:t>APPROVE</w:t>
            </w:r>
          </w:p>
        </w:tc>
      </w:tr>
      <w:tr>
        <w:tc>
          <w:tcPr>
            <w:tcW w:type="dxa" w:w="3408"/>
          </w:tcPr>
          <w:p>
            <w:r>
              <w:t>AT-02 Missing PO</w:t>
            </w:r>
          </w:p>
        </w:tc>
        <w:tc>
          <w:tcPr>
            <w:tcW w:type="dxa" w:w="3408"/>
          </w:tcPr>
          <w:p>
            <w:r>
              <w:t>Vendor + amount uniquely identifies PO</w:t>
            </w:r>
          </w:p>
        </w:tc>
        <w:tc>
          <w:tcPr>
            <w:tcW w:type="dxa" w:w="3408"/>
          </w:tcPr>
          <w:p>
            <w:r>
              <w:t>APPROVE if all hard controls pass</w:t>
            </w:r>
          </w:p>
        </w:tc>
      </w:tr>
      <w:tr>
        <w:tc>
          <w:tcPr>
            <w:tcW w:type="dxa" w:w="3408"/>
          </w:tcPr>
          <w:p>
            <w:r>
              <w:t>AT-03 Wrong vendor</w:t>
            </w:r>
          </w:p>
        </w:tc>
        <w:tc>
          <w:tcPr>
            <w:tcW w:type="dxa" w:w="3408"/>
          </w:tcPr>
          <w:p>
            <w:r>
              <w:t>PO number belongs to another vendor</w:t>
            </w:r>
          </w:p>
        </w:tc>
        <w:tc>
          <w:tcPr>
            <w:tcW w:type="dxa" w:w="3408"/>
          </w:tcPr>
          <w:p>
            <w:r>
              <w:t>REVIEW/REJECT; never APPROVE</w:t>
            </w:r>
          </w:p>
        </w:tc>
      </w:tr>
      <w:tr>
        <w:tc>
          <w:tcPr>
            <w:tcW w:type="dxa" w:w="3408"/>
          </w:tcPr>
          <w:p>
            <w:r>
              <w:t>AT-04 Split invoice</w:t>
            </w:r>
          </w:p>
        </w:tc>
        <w:tc>
          <w:tcPr>
            <w:tcW w:type="dxa" w:w="3408"/>
          </w:tcPr>
          <w:p>
            <w:r>
              <w:t>Second invoice consumes remaining PO balance</w:t>
            </w:r>
          </w:p>
        </w:tc>
        <w:tc>
          <w:tcPr>
            <w:tcW w:type="dxa" w:w="3408"/>
          </w:tcPr>
          <w:p>
            <w:r>
              <w:t>APPROVE if remaining balance passes</w:t>
            </w:r>
          </w:p>
        </w:tc>
      </w:tr>
      <w:tr>
        <w:tc>
          <w:tcPr>
            <w:tcW w:type="dxa" w:w="3408"/>
          </w:tcPr>
          <w:p>
            <w:r>
              <w:t>AT-05 Over tolerance</w:t>
            </w:r>
          </w:p>
        </w:tc>
        <w:tc>
          <w:tcPr>
            <w:tcW w:type="dxa" w:w="3408"/>
          </w:tcPr>
          <w:p>
            <w:r>
              <w:t>Invoice exceeds configured tolerance</w:t>
            </w:r>
          </w:p>
        </w:tc>
        <w:tc>
          <w:tcPr>
            <w:tcW w:type="dxa" w:w="3408"/>
          </w:tcPr>
          <w:p>
            <w:r>
              <w:t>REVIEW or REJECT</w:t>
            </w:r>
          </w:p>
        </w:tc>
      </w:tr>
      <w:tr>
        <w:tc>
          <w:tcPr>
            <w:tcW w:type="dxa" w:w="3408"/>
          </w:tcPr>
          <w:p>
            <w:r>
              <w:t>AT-06 Duplicate</w:t>
            </w:r>
          </w:p>
        </w:tc>
        <w:tc>
          <w:tcPr>
            <w:tcW w:type="dxa" w:w="3408"/>
          </w:tcPr>
          <w:p>
            <w:r>
              <w:t>Same vendor + invoice number already processed</w:t>
            </w:r>
          </w:p>
        </w:tc>
        <w:tc>
          <w:tcPr>
            <w:tcW w:type="dxa" w:w="3408"/>
          </w:tcPr>
          <w:p>
            <w:r>
              <w:t>REJECT/duplicate block</w:t>
            </w:r>
          </w:p>
        </w:tc>
      </w:tr>
      <w:tr>
        <w:tc>
          <w:tcPr>
            <w:tcW w:type="dxa" w:w="3408"/>
          </w:tcPr>
          <w:p>
            <w:r>
              <w:t>AT-07 Near duplicate</w:t>
            </w:r>
          </w:p>
        </w:tc>
        <w:tc>
          <w:tcPr>
            <w:tcW w:type="dxa" w:w="3408"/>
          </w:tcPr>
          <w:p>
            <w:r>
              <w:t>Different filename, same invoice content</w:t>
            </w:r>
          </w:p>
        </w:tc>
        <w:tc>
          <w:tcPr>
            <w:tcW w:type="dxa" w:w="3408"/>
          </w:tcPr>
          <w:p>
            <w:r>
              <w:t>Duplicate warning; no APPROVE</w:t>
            </w:r>
          </w:p>
        </w:tc>
      </w:tr>
      <w:tr>
        <w:tc>
          <w:tcPr>
            <w:tcW w:type="dxa" w:w="3408"/>
          </w:tcPr>
          <w:p>
            <w:r>
              <w:t>AT-08 Ambiguous PO</w:t>
            </w:r>
          </w:p>
        </w:tc>
        <w:tc>
          <w:tcPr>
            <w:tcW w:type="dxa" w:w="3408"/>
          </w:tcPr>
          <w:p>
            <w:r>
              <w:t>Two plausible candidates</w:t>
            </w:r>
          </w:p>
        </w:tc>
        <w:tc>
          <w:tcPr>
            <w:tcW w:type="dxa" w:w="3408"/>
          </w:tcPr>
          <w:p>
            <w:r>
              <w:t>REVIEW with both candidates</w:t>
            </w:r>
          </w:p>
        </w:tc>
      </w:tr>
      <w:tr>
        <w:tc>
          <w:tcPr>
            <w:tcW w:type="dxa" w:w="3408"/>
          </w:tcPr>
          <w:p>
            <w:r>
              <w:t>AT-09 Closed PO</w:t>
            </w:r>
          </w:p>
        </w:tc>
        <w:tc>
          <w:tcPr>
            <w:tcW w:type="dxa" w:w="3408"/>
          </w:tcPr>
          <w:p>
            <w:r>
              <w:t>Invoice references closed PO</w:t>
            </w:r>
          </w:p>
        </w:tc>
        <w:tc>
          <w:tcPr>
            <w:tcW w:type="dxa" w:w="3408"/>
          </w:tcPr>
          <w:p>
            <w:r>
              <w:t>REJECT/REVIEW per policy</w:t>
            </w:r>
          </w:p>
        </w:tc>
      </w:tr>
      <w:tr>
        <w:tc>
          <w:tcPr>
            <w:tcW w:type="dxa" w:w="3408"/>
          </w:tcPr>
          <w:p>
            <w:r>
              <w:t>AT-10 Bad scan</w:t>
            </w:r>
          </w:p>
        </w:tc>
        <w:tc>
          <w:tcPr>
            <w:tcW w:type="dxa" w:w="3408"/>
          </w:tcPr>
          <w:p>
            <w:r>
              <w:t>Low-confidence critical fields</w:t>
            </w:r>
          </w:p>
        </w:tc>
        <w:tc>
          <w:tcPr>
            <w:tcW w:type="dxa" w:w="3408"/>
          </w:tcPr>
          <w:p>
            <w:r>
              <w:t>REVIEW</w:t>
            </w:r>
          </w:p>
        </w:tc>
      </w:tr>
      <w:tr>
        <w:tc>
          <w:tcPr>
            <w:tcW w:type="dxa" w:w="3408"/>
          </w:tcPr>
          <w:p>
            <w:r>
              <w:t>AT-11 Currency mismatch</w:t>
            </w:r>
          </w:p>
        </w:tc>
        <w:tc>
          <w:tcPr>
            <w:tcW w:type="dxa" w:w="3408"/>
          </w:tcPr>
          <w:p>
            <w:r>
              <w:t>USD invoice, EUR PO</w:t>
            </w:r>
          </w:p>
        </w:tc>
        <w:tc>
          <w:tcPr>
            <w:tcW w:type="dxa" w:w="3408"/>
          </w:tcPr>
          <w:p>
            <w:r>
              <w:t>REVIEW/REJECT</w:t>
            </w:r>
          </w:p>
        </w:tc>
      </w:tr>
      <w:tr>
        <w:tc>
          <w:tcPr>
            <w:tcW w:type="dxa" w:w="3408"/>
          </w:tcPr>
          <w:p>
            <w:r>
              <w:t>AT-12 Arithmetic mismatch</w:t>
            </w:r>
          </w:p>
        </w:tc>
        <w:tc>
          <w:tcPr>
            <w:tcW w:type="dxa" w:w="3408"/>
          </w:tcPr>
          <w:p>
            <w:r>
              <w:t>Line/tax/total inconsistency</w:t>
            </w:r>
          </w:p>
        </w:tc>
        <w:tc>
          <w:tcPr>
            <w:tcW w:type="dxa" w:w="3408"/>
          </w:tcPr>
          <w:p>
            <w:r>
              <w:t>REVIEW/REJECT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