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SALES</w:t>
      </w:r>
    </w:p>
    <w:p>
      <w:pPr>
        <w:jc w:val="center"/>
      </w:pPr>
      <w:r>
        <w:rPr>
          <w:i/>
          <w:color w:val="2E7459"/>
          <w:sz w:val="26"/>
        </w:rPr>
        <w:t>Prompt Engineering Portfolio</w:t>
      </w:r>
    </w:p>
    <w:p>
      <w:pPr>
        <w:spacing w:before="200"/>
        <w:jc w:val="center"/>
      </w:pPr>
      <w:r>
        <w:rPr>
          <w:sz w:val="21"/>
        </w:rPr>
        <w:t>Objective: To demonstrate how prompt engineering — moving prompts from broad, generic instructions to narrow, well-specified instructions — produces more accurate, actionable and hallucination-resistant AI output for a real management decision. This document takes one real-life business situation and shows 25 prompts of increasing precision, the exact AI response each would receive, and the specific prompt-engineering technique responsible for the improvement.</w:t>
      </w:r>
    </w:p>
    <w:p/>
    <w:p>
      <w:pPr>
        <w:pStyle w:val="Heading1"/>
      </w:pPr>
      <w:r>
        <w:rPr>
          <w:color w:val="1F3A5F"/>
        </w:rPr>
        <w:t>1. Sales</w:t>
      </w:r>
    </w:p>
    <w:tbl>
      <w:tblPr>
        <w:tblW w:type="auto" w:w="0"/>
        <w:jc w:val="center"/>
        <w:tblLook w:firstColumn="1" w:firstRow="1" w:lastColumn="0" w:lastRow="0" w:noHBand="0" w:noVBand="1" w:val="04A0"/>
      </w:tblPr>
      <w:tblGrid>
        <w:gridCol w:w="9936"/>
      </w:tblGrid>
      <w:tr>
        <w:tc>
          <w:tcPr>
            <w:tcW w:type="dxa" w:w="9936"/>
            <w:shd w:val="clear" w:color="auto" w:fill="EDF3EE"/>
          </w:tcPr>
          <w:p>
            <w:r/>
            <w:r>
              <w:rPr>
                <w:b/>
                <w:color w:val="2E7459"/>
                <w:sz w:val="22"/>
              </w:rPr>
              <w:t>Business Scenario</w:t>
              <w:br/>
            </w:r>
            <w:r>
              <w:rPr>
                <w:sz w:val="21"/>
              </w:rPr>
              <w:t>Apex HomeAppliances sells consumer durables through a network of about 400 dealers and its own D2C website. Website conversion rate has fallen from 3.1% to 2.1% over the last quarter, and the dealer sales team is missing quarterly targets by 18%. Sales leadership needs a plan to fix both channels without new hiring this quarter.</w:t>
            </w:r>
          </w:p>
        </w:tc>
      </w:tr>
    </w:tbl>
    <w:p/>
    <w:p>
      <w:pPr>
        <w:spacing w:before="200" w:after="40"/>
      </w:pPr>
      <w:r>
        <w:rPr>
          <w:b/>
          <w:color w:val="1F3A5F"/>
          <w:sz w:val="22"/>
        </w:rPr>
        <w:t xml:space="preserve">Prompt 1  </w:t>
      </w:r>
      <w:r>
        <w:rPr>
          <w:i/>
          <w:color w:val="2E7459"/>
          <w:sz w:val="20"/>
        </w:rPr>
        <w:t>— Broad, no role/context</w:t>
      </w:r>
    </w:p>
    <w:p>
      <w:pPr>
        <w:ind w:left="216"/>
      </w:pPr>
      <w:r>
        <w:rPr>
          <w:b/>
          <w:sz w:val="20"/>
        </w:rPr>
        <w:t xml:space="preserve">Prompt: </w:t>
      </w:r>
      <w:r>
        <w:rPr>
          <w:i/>
          <w:sz w:val="20"/>
        </w:rPr>
        <w:t>“Help me with sales.”</w:t>
      </w:r>
    </w:p>
    <w:p>
      <w:pPr>
        <w:ind w:left="216"/>
      </w:pPr>
      <w:r>
        <w:rPr>
          <w:b/>
          <w:sz w:val="20"/>
        </w:rPr>
        <w:t xml:space="preserve">AI Response: </w:t>
      </w:r>
      <w:r>
        <w:rPr>
          <w:sz w:val="20"/>
        </w:rPr>
        <w:t>Sales generally involves lead generation, pitching, handling objections, closing deals and managing customer relationships after the sale. Improving sales usually starts with understanding where prospects drop off. (Too broad — no company, channel or data given.)</w:t>
      </w:r>
    </w:p>
    <w:p>
      <w:pPr>
        <w:spacing w:after="0"/>
        <w:pBdr>
          <w:bottom w:val="single" w:sz="4" w:space="1" w:color="CCCCCC"/>
        </w:pBdr>
      </w:pPr>
    </w:p>
    <w:p>
      <w:pPr>
        <w:spacing w:before="200" w:after="40"/>
      </w:pPr>
      <w:r>
        <w:rPr>
          <w:b/>
          <w:color w:val="1F3A5F"/>
          <w:sz w:val="22"/>
        </w:rPr>
        <w:t xml:space="preserve">Prompt 2  </w:t>
      </w:r>
      <w:r>
        <w:rPr>
          <w:i/>
          <w:color w:val="2E7459"/>
          <w:sz w:val="20"/>
        </w:rPr>
        <w:t>— Add domain keyword</w:t>
      </w:r>
    </w:p>
    <w:p>
      <w:pPr>
        <w:ind w:left="216"/>
      </w:pPr>
      <w:r>
        <w:rPr>
          <w:b/>
          <w:sz w:val="20"/>
        </w:rPr>
        <w:t xml:space="preserve">Prompt: </w:t>
      </w:r>
      <w:r>
        <w:rPr>
          <w:i/>
          <w:sz w:val="20"/>
        </w:rPr>
        <w:t>“Help me improve sales conversion.”</w:t>
      </w:r>
    </w:p>
    <w:p>
      <w:pPr>
        <w:ind w:left="216"/>
      </w:pPr>
      <w:r>
        <w:rPr>
          <w:b/>
          <w:sz w:val="20"/>
        </w:rPr>
        <w:t xml:space="preserve">AI Response: </w:t>
      </w:r>
      <w:r>
        <w:rPr>
          <w:sz w:val="20"/>
        </w:rPr>
        <w:t>Conversion typically improves by reducing friction in the buying process, addressing common objections, and following up promptly with warm leads. It helps to know where in the funnel people are dropping off. (Generic — no real numbers to work with yet.)</w:t>
      </w:r>
    </w:p>
    <w:p>
      <w:pPr>
        <w:spacing w:after="0"/>
        <w:pBdr>
          <w:bottom w:val="single" w:sz="4" w:space="1" w:color="CCCCCC"/>
        </w:pBdr>
      </w:pPr>
    </w:p>
    <w:p>
      <w:pPr>
        <w:spacing w:before="200" w:after="40"/>
      </w:pPr>
      <w:r>
        <w:rPr>
          <w:b/>
          <w:color w:val="1F3A5F"/>
          <w:sz w:val="22"/>
        </w:rPr>
        <w:t xml:space="preserve">Prompt 3  </w:t>
      </w:r>
      <w:r>
        <w:rPr>
          <w:i/>
          <w:color w:val="2E7459"/>
          <w:sz w:val="20"/>
        </w:rPr>
        <w:t>— Add Role</w:t>
      </w:r>
    </w:p>
    <w:p>
      <w:pPr>
        <w:ind w:left="216"/>
      </w:pPr>
      <w:r>
        <w:rPr>
          <w:b/>
          <w:sz w:val="20"/>
        </w:rPr>
        <w:t xml:space="preserve">Prompt: </w:t>
      </w:r>
      <w:r>
        <w:rPr>
          <w:i/>
          <w:sz w:val="20"/>
        </w:rPr>
        <w:t>“Act as a sales manager and help improve conversion.”</w:t>
      </w:r>
    </w:p>
    <w:p>
      <w:pPr>
        <w:ind w:left="216"/>
      </w:pPr>
      <w:r>
        <w:rPr>
          <w:b/>
          <w:sz w:val="20"/>
        </w:rPr>
        <w:t xml:space="preserve">AI Response: </w:t>
      </w:r>
      <w:r>
        <w:rPr>
          <w:sz w:val="20"/>
        </w:rPr>
        <w:t>As a sales manager, I'd first look at funnel data to see where drop-off is highest (browse-to-cart, cart-to-checkout, or lead-to-close for a sales team), then target the biggest leak first rather than making broad changes everywhere at once. (Still generic without company data.)</w:t>
      </w:r>
    </w:p>
    <w:p>
      <w:pPr>
        <w:spacing w:after="0"/>
        <w:pBdr>
          <w:bottom w:val="single" w:sz="4" w:space="1" w:color="CCCCCC"/>
        </w:pBdr>
      </w:pPr>
    </w:p>
    <w:p>
      <w:pPr>
        <w:spacing w:before="200" w:after="40"/>
      </w:pPr>
      <w:r>
        <w:rPr>
          <w:b/>
          <w:color w:val="1F3A5F"/>
          <w:sz w:val="22"/>
        </w:rPr>
        <w:t xml:space="preserve">Prompt 4  </w:t>
      </w:r>
      <w:r>
        <w:rPr>
          <w:i/>
          <w:color w:val="2E7459"/>
          <w:sz w:val="20"/>
        </w:rPr>
        <w:t>— Add Role + Context</w:t>
      </w:r>
    </w:p>
    <w:p>
      <w:pPr>
        <w:ind w:left="216"/>
      </w:pPr>
      <w:r>
        <w:rPr>
          <w:b/>
          <w:sz w:val="20"/>
        </w:rPr>
        <w:t xml:space="preserve">Prompt: </w:t>
      </w:r>
      <w:r>
        <w:rPr>
          <w:i/>
          <w:sz w:val="20"/>
        </w:rPr>
        <w:t>“Act as a sales manager at Apex HomeAppliances, a consumer durables company selling via dealers and a D2C website. Help improve conversion.”</w:t>
      </w:r>
    </w:p>
    <w:p>
      <w:pPr>
        <w:ind w:left="216"/>
      </w:pPr>
      <w:r>
        <w:rPr>
          <w:b/>
          <w:sz w:val="20"/>
        </w:rPr>
        <w:t xml:space="preserve">AI Response: </w:t>
      </w:r>
      <w:r>
        <w:rPr>
          <w:sz w:val="20"/>
        </w:rPr>
        <w:t>For a company selling through both dealers and D2C, conversion issues can come from either channel independently. Worth separately diagnosing: website funnel drop-off (technical/UX/pricing issues) versus dealer-side issues (stock availability, response time, incentive structure). (More relevant, but no actual data yet.)</w:t>
      </w:r>
    </w:p>
    <w:p>
      <w:pPr>
        <w:spacing w:after="0"/>
        <w:pBdr>
          <w:bottom w:val="single" w:sz="4" w:space="1" w:color="CCCCCC"/>
        </w:pBdr>
      </w:pPr>
    </w:p>
    <w:p>
      <w:pPr>
        <w:spacing w:before="200" w:after="40"/>
      </w:pPr>
      <w:r>
        <w:rPr>
          <w:b/>
          <w:color w:val="1F3A5F"/>
          <w:sz w:val="22"/>
        </w:rPr>
        <w:t xml:space="preserve">Prompt 5  </w:t>
      </w:r>
      <w:r>
        <w:rPr>
          <w:i/>
          <w:color w:val="2E7459"/>
          <w:sz w:val="20"/>
        </w:rPr>
        <w:t>— Add specific data</w:t>
      </w:r>
    </w:p>
    <w:p>
      <w:pPr>
        <w:ind w:left="216"/>
      </w:pPr>
      <w:r>
        <w:rPr>
          <w:b/>
          <w:sz w:val="20"/>
        </w:rPr>
        <w:t xml:space="preserve">Prompt: </w:t>
      </w:r>
      <w:r>
        <w:rPr>
          <w:i/>
          <w:sz w:val="20"/>
        </w:rPr>
        <w:t>“Our website conversion rate dropped from 3.1% to 2.1% over the last quarter, and dealer sales are 18% below quarterly target. Suggest ways to improve both.”</w:t>
      </w:r>
    </w:p>
    <w:p>
      <w:pPr>
        <w:ind w:left="216"/>
      </w:pPr>
      <w:r>
        <w:rPr>
          <w:b/>
          <w:sz w:val="20"/>
        </w:rPr>
        <w:t xml:space="preserve">AI Response: </w:t>
      </w:r>
      <w:r>
        <w:rPr>
          <w:sz w:val="20"/>
        </w:rPr>
        <w:t>For the website: a 1-point drop in conversion is significant and points to a specific recent change (pricing, checkout flow, site speed, or a competitor promotion) that should be investigated first. For dealers: an 18% shortfall against target suggests either a demand issue (fewer walk-ins) or a conversion issue at the dealer counter (stock, pricing, or sales pitch) — dealer-level data would clarify which.</w:t>
      </w:r>
    </w:p>
    <w:p>
      <w:pPr>
        <w:spacing w:after="0"/>
        <w:pBdr>
          <w:bottom w:val="single" w:sz="4" w:space="1" w:color="CCCCCC"/>
        </w:pBdr>
      </w:pPr>
    </w:p>
    <w:p>
      <w:pPr>
        <w:spacing w:before="200" w:after="40"/>
      </w:pPr>
      <w:r>
        <w:rPr>
          <w:b/>
          <w:color w:val="1F3A5F"/>
          <w:sz w:val="22"/>
        </w:rPr>
        <w:t xml:space="preserve">Prompt 6  </w:t>
      </w:r>
      <w:r>
        <w:rPr>
          <w:i/>
          <w:color w:val="2E7459"/>
          <w:sz w:val="20"/>
        </w:rPr>
        <w:t>— Add data (root-cause clues)</w:t>
      </w:r>
    </w:p>
    <w:p>
      <w:pPr>
        <w:ind w:left="216"/>
      </w:pPr>
      <w:r>
        <w:rPr>
          <w:b/>
          <w:sz w:val="20"/>
        </w:rPr>
        <w:t xml:space="preserve">Prompt: </w:t>
      </w:r>
      <w:r>
        <w:rPr>
          <w:i/>
          <w:sz w:val="20"/>
        </w:rPr>
        <w:t>“Analytics show cart abandonment increased from 55% to 68%, and the top complaint from dealers is 'longer response time on stock queries.' Suggest targeted fixes.”</w:t>
      </w:r>
    </w:p>
    <w:p>
      <w:pPr>
        <w:ind w:left="216"/>
      </w:pPr>
      <w:r>
        <w:rPr>
          <w:b/>
          <w:sz w:val="20"/>
        </w:rPr>
        <w:t xml:space="preserve">AI Response: </w:t>
      </w:r>
      <w:r>
        <w:rPr>
          <w:sz w:val="20"/>
        </w:rPr>
        <w:t>Website: a 13-point jump in cart abandonment strongly suggests a checkout-stage issue — check for new shipping costs, a longer/more complex checkout form, or payment failures introduced recently. Dealers: slow stock-query response likely causes lost sales at the point of customer interest — a faster internal stock-visibility system or a dedicated dealer support line could directly address this complaint.</w:t>
      </w:r>
    </w:p>
    <w:p>
      <w:pPr>
        <w:spacing w:after="0"/>
        <w:pBdr>
          <w:bottom w:val="single" w:sz="4" w:space="1" w:color="CCCCCC"/>
        </w:pBdr>
      </w:pPr>
    </w:p>
    <w:p>
      <w:pPr>
        <w:spacing w:before="200" w:after="40"/>
      </w:pPr>
      <w:r>
        <w:rPr>
          <w:b/>
          <w:color w:val="1F3A5F"/>
          <w:sz w:val="22"/>
        </w:rPr>
        <w:t xml:space="preserve">Prompt 7  </w:t>
      </w:r>
      <w:r>
        <w:rPr>
          <w:i/>
          <w:color w:val="2E7459"/>
          <w:sz w:val="20"/>
        </w:rPr>
        <w:t>— Add output format</w:t>
      </w:r>
    </w:p>
    <w:p>
      <w:pPr>
        <w:ind w:left="216"/>
      </w:pPr>
      <w:r>
        <w:rPr>
          <w:b/>
          <w:sz w:val="20"/>
        </w:rPr>
        <w:t xml:space="preserve">Prompt: </w:t>
      </w:r>
      <w:r>
        <w:rPr>
          <w:i/>
          <w:sz w:val="20"/>
        </w:rPr>
        <w:t>“Suggest 5 actions. Present the answer in a table with columns: Action, Addresses Which Problem, Owner, Expected Timeframe.”</w:t>
      </w:r>
    </w:p>
    <w:p>
      <w:pPr>
        <w:ind w:left="216"/>
      </w:pPr>
      <w:r>
        <w:rPr>
          <w:b/>
          <w:sz w:val="20"/>
        </w:rPr>
        <w:t xml:space="preserve">AI Response: </w:t>
      </w:r>
      <w:r>
        <w:rPr>
          <w:sz w:val="20"/>
        </w:rPr>
        <w:t>Action: Audit and simplify checkout flow | Problem: Cart abandonment | Owner: Website/Product | Timeframe: 2 weeks.</w:t>
        <w:br/>
        <w:t>Action: Add shipping-cost visibility earlier in the funnel | Problem: Cart abandonment | Owner: Website/Product | Timeframe: 1 week.</w:t>
        <w:br/>
        <w:t>Action: Build real-time stock-visibility tool for dealers | Problem: Slow stock response | Owner: Sales Ops/IT | Timeframe: 4–6 weeks.</w:t>
        <w:br/>
        <w:t>Action: Dedicated dealer support line for stock queries | Problem: Slow stock response | Owner: Sales Ops | Timeframe: 2 weeks.</w:t>
        <w:br/>
        <w:t>Action: Weekly funnel-drop-off review meeting | Problem: Ongoing monitoring | Owner: Sales Manager | Timeframe: Immediate, ongoing.</w:t>
      </w:r>
    </w:p>
    <w:p>
      <w:pPr>
        <w:spacing w:after="0"/>
        <w:pBdr>
          <w:bottom w:val="single" w:sz="4" w:space="1" w:color="CCCCCC"/>
        </w:pBdr>
      </w:pPr>
    </w:p>
    <w:p>
      <w:pPr>
        <w:spacing w:before="200" w:after="40"/>
      </w:pPr>
      <w:r>
        <w:rPr>
          <w:b/>
          <w:color w:val="1F3A5F"/>
          <w:sz w:val="22"/>
        </w:rPr>
        <w:t xml:space="preserve">Prompt 8  </w:t>
      </w:r>
      <w:r>
        <w:rPr>
          <w:i/>
          <w:color w:val="2E7459"/>
          <w:sz w:val="20"/>
        </w:rPr>
        <w:t>— Add constraint</w:t>
      </w:r>
    </w:p>
    <w:p>
      <w:pPr>
        <w:ind w:left="216"/>
      </w:pPr>
      <w:r>
        <w:rPr>
          <w:b/>
          <w:sz w:val="20"/>
        </w:rPr>
        <w:t xml:space="preserve">Prompt: </w:t>
      </w:r>
      <w:r>
        <w:rPr>
          <w:i/>
          <w:sz w:val="20"/>
        </w:rPr>
        <w:t>“Suggest actions that don't require new hiring in the next quarter.”</w:t>
      </w:r>
    </w:p>
    <w:p>
      <w:pPr>
        <w:ind w:left="216"/>
      </w:pPr>
      <w:r>
        <w:rPr>
          <w:b/>
          <w:sz w:val="20"/>
        </w:rPr>
        <w:t xml:space="preserve">AI Response: </w:t>
      </w:r>
      <w:r>
        <w:rPr>
          <w:sz w:val="20"/>
        </w:rPr>
        <w:t>Without new hiring: prioritise the checkout-flow audit and shipping-cost fix (largely a website/product task using existing staff), and route dealer stock queries through an existing internal tool or a repurposed support-desk shift rather than a new team. A dedicated new stock-visibility system can still be built by the existing IT team within the quarter.</w:t>
      </w:r>
    </w:p>
    <w:p>
      <w:pPr>
        <w:spacing w:after="0"/>
        <w:pBdr>
          <w:bottom w:val="single" w:sz="4" w:space="1" w:color="CCCCCC"/>
        </w:pBdr>
      </w:pPr>
    </w:p>
    <w:p>
      <w:pPr>
        <w:spacing w:before="200" w:after="40"/>
      </w:pPr>
      <w:r>
        <w:rPr>
          <w:b/>
          <w:color w:val="1F3A5F"/>
          <w:sz w:val="22"/>
        </w:rPr>
        <w:t xml:space="preserve">Prompt 9  </w:t>
      </w:r>
      <w:r>
        <w:rPr>
          <w:i/>
          <w:color w:val="2E7459"/>
          <w:sz w:val="20"/>
        </w:rPr>
        <w:t>— Hallucination guard</w:t>
      </w:r>
    </w:p>
    <w:p>
      <w:pPr>
        <w:ind w:left="216"/>
      </w:pPr>
      <w:r>
        <w:rPr>
          <w:b/>
          <w:sz w:val="20"/>
        </w:rPr>
        <w:t xml:space="preserve">Prompt: </w:t>
      </w:r>
      <w:r>
        <w:rPr>
          <w:i/>
          <w:sz w:val="20"/>
        </w:rPr>
        <w:t>“Do not invent specific conversion-rate benchmarks for the appliance industry; state that these should be verified against a reliable industry report.”</w:t>
      </w:r>
    </w:p>
    <w:p>
      <w:pPr>
        <w:ind w:left="216"/>
      </w:pPr>
      <w:r>
        <w:rPr>
          <w:b/>
          <w:sz w:val="20"/>
        </w:rPr>
        <w:t xml:space="preserve">AI Response: </w:t>
      </w:r>
      <w:r>
        <w:rPr>
          <w:sz w:val="20"/>
        </w:rPr>
        <w:t>Whether a 2.1% conversion rate is 'good' or 'bad' for the consumer-durables e-commerce category depends on category-specific benchmarks that have not been verified here. Before concluding how large the gap to 'normal' is, check a current e-commerce industry benchmark report rather than assuming a specific target figure.</w:t>
      </w:r>
    </w:p>
    <w:p>
      <w:pPr>
        <w:spacing w:after="0"/>
        <w:pBdr>
          <w:bottom w:val="single" w:sz="4" w:space="1" w:color="CCCCCC"/>
        </w:pBdr>
      </w:pPr>
    </w:p>
    <w:p>
      <w:pPr>
        <w:spacing w:before="200" w:after="40"/>
      </w:pPr>
      <w:r>
        <w:rPr>
          <w:b/>
          <w:color w:val="1F3A5F"/>
          <w:sz w:val="22"/>
        </w:rPr>
        <w:t xml:space="preserve">Prompt 10  </w:t>
      </w:r>
      <w:r>
        <w:rPr>
          <w:i/>
          <w:color w:val="2E7459"/>
          <w:sz w:val="20"/>
        </w:rPr>
        <w:t>— Zero-Shot Prompting</w:t>
      </w:r>
    </w:p>
    <w:p>
      <w:pPr>
        <w:ind w:left="216"/>
      </w:pPr>
      <w:r>
        <w:rPr>
          <w:b/>
          <w:sz w:val="20"/>
        </w:rPr>
        <w:t xml:space="preserve">Prompt: </w:t>
      </w:r>
      <w:r>
        <w:rPr>
          <w:i/>
          <w:sz w:val="20"/>
        </w:rPr>
        <w:t>“Classify these five customer objections as Price, Trust, Product Fit, or Logistics: 1) 'It's more expensive than the competitor's model.' 2) 'I've never heard of this brand.' 3) 'Does it come in a smaller size?' 4) 'How long will delivery take?' 5) 'Can I get an EMI option?'”</w:t>
      </w:r>
    </w:p>
    <w:p>
      <w:pPr>
        <w:ind w:left="216"/>
      </w:pPr>
      <w:r>
        <w:rPr>
          <w:b/>
          <w:sz w:val="20"/>
        </w:rPr>
        <w:t xml:space="preserve">AI Response: </w:t>
      </w:r>
      <w:r>
        <w:rPr>
          <w:sz w:val="20"/>
        </w:rPr>
        <w:t>1) Price. 2) Trust. 3) Product Fit. 4) Logistics. 5) Price (financing/affordability).</w:t>
      </w:r>
    </w:p>
    <w:p>
      <w:pPr>
        <w:spacing w:after="0"/>
        <w:pBdr>
          <w:bottom w:val="single" w:sz="4" w:space="1" w:color="CCCCCC"/>
        </w:pBdr>
      </w:pPr>
    </w:p>
    <w:p>
      <w:pPr>
        <w:spacing w:before="200" w:after="40"/>
      </w:pPr>
      <w:r>
        <w:rPr>
          <w:b/>
          <w:color w:val="1F3A5F"/>
          <w:sz w:val="22"/>
        </w:rPr>
        <w:t xml:space="preserve">Prompt 11  </w:t>
      </w:r>
      <w:r>
        <w:rPr>
          <w:i/>
          <w:color w:val="2E7459"/>
          <w:sz w:val="20"/>
        </w:rPr>
        <w:t>— Few-Shot Prompting</w:t>
      </w:r>
    </w:p>
    <w:p>
      <w:pPr>
        <w:ind w:left="216"/>
      </w:pPr>
      <w:r>
        <w:rPr>
          <w:b/>
          <w:sz w:val="20"/>
        </w:rPr>
        <w:t xml:space="preserve">Prompt: </w:t>
      </w:r>
      <w:r>
        <w:rPr>
          <w:i/>
          <w:sz w:val="20"/>
        </w:rPr>
        <w:t>“Classify objections and suggest a one-line response. Example: 'Too expensive.' → Price → 'We offer EMI options starting at ₹999/month.' 'Never heard of this brand.' → Trust → 'We're rated 4.5/5 by over 10,000 customers.' Now classify and respond to: 'Will it fit my kitchen counter?' and 'How soon can I get it delivered?'”</w:t>
      </w:r>
    </w:p>
    <w:p>
      <w:pPr>
        <w:ind w:left="216"/>
      </w:pPr>
      <w:r>
        <w:rPr>
          <w:b/>
          <w:sz w:val="20"/>
        </w:rPr>
        <w:t xml:space="preserve">AI Response: </w:t>
      </w:r>
      <w:r>
        <w:rPr>
          <w:sz w:val="20"/>
        </w:rPr>
        <w:t>'Will it fit my kitchen counter?' → Product Fit → 'Here are the exact dimensions — would you like help comparing them to your counter space?' 'How soon can I get it delivered?' → Logistics → 'Standard delivery is 3–5 business days in your area; express delivery is also available.'</w:t>
      </w:r>
    </w:p>
    <w:p>
      <w:pPr>
        <w:spacing w:after="0"/>
        <w:pBdr>
          <w:bottom w:val="single" w:sz="4" w:space="1" w:color="CCCCCC"/>
        </w:pBdr>
      </w:pPr>
    </w:p>
    <w:p>
      <w:pPr>
        <w:spacing w:before="200" w:after="40"/>
      </w:pPr>
      <w:r>
        <w:rPr>
          <w:b/>
          <w:color w:val="1F3A5F"/>
          <w:sz w:val="22"/>
        </w:rPr>
        <w:t xml:space="preserve">Prompt 12  </w:t>
      </w:r>
      <w:r>
        <w:rPr>
          <w:i/>
          <w:color w:val="2E7459"/>
          <w:sz w:val="20"/>
        </w:rPr>
        <w:t>— Structured Output (rebuttal script)</w:t>
      </w:r>
    </w:p>
    <w:p>
      <w:pPr>
        <w:ind w:left="216"/>
      </w:pPr>
      <w:r>
        <w:rPr>
          <w:b/>
          <w:sz w:val="20"/>
        </w:rPr>
        <w:t xml:space="preserve">Prompt: </w:t>
      </w:r>
      <w:r>
        <w:rPr>
          <w:i/>
          <w:sz w:val="20"/>
        </w:rPr>
        <w:t>“Act as a sales manager. Create a rebuttal script for the 3 most common price objections. Table columns: Objection, Rebuttal, Supporting Point.”</w:t>
      </w:r>
    </w:p>
    <w:p>
      <w:pPr>
        <w:ind w:left="216"/>
      </w:pPr>
      <w:r>
        <w:rPr>
          <w:b/>
          <w:sz w:val="20"/>
        </w:rPr>
        <w:t xml:space="preserve">AI Response: </w:t>
      </w:r>
      <w:r>
        <w:rPr>
          <w:sz w:val="20"/>
        </w:rPr>
        <w:t>Objection: 'It's too expensive' | Rebuttal: 'I understand — many customers find the EMI option makes it more manageable' | Support: Highlight EMI starting price.</w:t>
        <w:br/>
        <w:t>Objection: 'The competitor is cheaper' | Rebuttal: 'Ours includes a longer warranty and free installation' | Support: Compare total cost of ownership, not just sticker price.</w:t>
        <w:br/>
        <w:t>Objection: 'I'll wait for a sale' | Rebuttal: 'Our current festive offer already includes a discount plus a free accessory' | Support: Emphasise the bundled value now available.</w:t>
      </w:r>
    </w:p>
    <w:p>
      <w:pPr>
        <w:spacing w:after="0"/>
        <w:pBdr>
          <w:bottom w:val="single" w:sz="4" w:space="1" w:color="CCCCCC"/>
        </w:pBdr>
      </w:pPr>
    </w:p>
    <w:p>
      <w:pPr>
        <w:spacing w:before="200" w:after="40"/>
      </w:pPr>
      <w:r>
        <w:rPr>
          <w:b/>
          <w:color w:val="1F3A5F"/>
          <w:sz w:val="22"/>
        </w:rPr>
        <w:t xml:space="preserve">Prompt 13  </w:t>
      </w:r>
      <w:r>
        <w:rPr>
          <w:i/>
          <w:color w:val="2E7459"/>
          <w:sz w:val="20"/>
        </w:rPr>
        <w:t>— Facts vs Assumptions</w:t>
      </w:r>
    </w:p>
    <w:p>
      <w:pPr>
        <w:ind w:left="216"/>
      </w:pPr>
      <w:r>
        <w:rPr>
          <w:b/>
          <w:sz w:val="20"/>
        </w:rPr>
        <w:t xml:space="preserve">Prompt: </w:t>
      </w:r>
      <w:r>
        <w:rPr>
          <w:i/>
          <w:sz w:val="20"/>
        </w:rPr>
        <w:t>“Based only on the cart-abandonment and dealer-complaint data given, separate Known Facts, Assumptions, and Recommendations.”</w:t>
      </w:r>
    </w:p>
    <w:p>
      <w:pPr>
        <w:ind w:left="216"/>
      </w:pPr>
      <w:r>
        <w:rPr>
          <w:b/>
          <w:sz w:val="20"/>
        </w:rPr>
        <w:t xml:space="preserve">AI Response: </w:t>
      </w:r>
      <w:r>
        <w:rPr>
          <w:sz w:val="20"/>
        </w:rPr>
        <w:t>Known Facts: cart abandonment rose from 55% to 68%; top dealer complaint is slow stock-query response. Assumptions (not confirmed): the abandonment rise is due to checkout changes rather than a pricing change or a competitor promotion; the stock-query complaint is the primary driver of the 18% dealer shortfall rather than a secondary factor. Recommendations: fix checkout friction and stock-response time first, but confirm these assumptions with a quick funnel/dealer survey before large investment.</w:t>
      </w:r>
    </w:p>
    <w:p>
      <w:pPr>
        <w:spacing w:after="0"/>
        <w:pBdr>
          <w:bottom w:val="single" w:sz="4" w:space="1" w:color="CCCCCC"/>
        </w:pBdr>
      </w:pPr>
    </w:p>
    <w:p>
      <w:pPr>
        <w:spacing w:before="200" w:after="40"/>
      </w:pPr>
      <w:r>
        <w:rPr>
          <w:b/>
          <w:color w:val="1F3A5F"/>
          <w:sz w:val="22"/>
        </w:rPr>
        <w:t xml:space="preserve">Prompt 14  </w:t>
      </w:r>
      <w:r>
        <w:rPr>
          <w:i/>
          <w:color w:val="2E7459"/>
          <w:sz w:val="20"/>
        </w:rPr>
        <w:t>— Add KPIs</w:t>
      </w:r>
    </w:p>
    <w:p>
      <w:pPr>
        <w:ind w:left="216"/>
      </w:pPr>
      <w:r>
        <w:rPr>
          <w:b/>
          <w:sz w:val="20"/>
        </w:rPr>
        <w:t xml:space="preserve">Prompt: </w:t>
      </w:r>
      <w:r>
        <w:rPr>
          <w:i/>
          <w:sz w:val="20"/>
        </w:rPr>
        <w:t>“Using the same information, also suggest 3 KPIs to track whether the fixes are working.”</w:t>
      </w:r>
    </w:p>
    <w:p>
      <w:pPr>
        <w:ind w:left="216"/>
      </w:pPr>
      <w:r>
        <w:rPr>
          <w:b/>
          <w:sz w:val="20"/>
        </w:rPr>
        <w:t xml:space="preserve">AI Response: </w:t>
      </w:r>
      <w:r>
        <w:rPr>
          <w:sz w:val="20"/>
        </w:rPr>
        <w:t>1) Cart abandonment rate, tracked weekly against the 68% baseline. 2) Average dealer stock-query response time. 3) Dealer channel sales as a percentage of quarterly target, tracked monthly.</w:t>
      </w:r>
    </w:p>
    <w:p>
      <w:pPr>
        <w:spacing w:after="0"/>
        <w:pBdr>
          <w:bottom w:val="single" w:sz="4" w:space="1" w:color="CCCCCC"/>
        </w:pBdr>
      </w:pPr>
    </w:p>
    <w:p>
      <w:pPr>
        <w:spacing w:before="200" w:after="40"/>
      </w:pPr>
      <w:r>
        <w:rPr>
          <w:b/>
          <w:color w:val="1F3A5F"/>
          <w:sz w:val="22"/>
        </w:rPr>
        <w:t xml:space="preserve">Prompt 15  </w:t>
      </w:r>
      <w:r>
        <w:rPr>
          <w:i/>
          <w:color w:val="2E7459"/>
          <w:sz w:val="20"/>
        </w:rPr>
        <w:t>— Risks &amp; ethics</w:t>
      </w:r>
    </w:p>
    <w:p>
      <w:pPr>
        <w:ind w:left="216"/>
      </w:pPr>
      <w:r>
        <w:rPr>
          <w:b/>
          <w:sz w:val="20"/>
        </w:rPr>
        <w:t xml:space="preserve">Prompt: </w:t>
      </w:r>
      <w:r>
        <w:rPr>
          <w:i/>
          <w:sz w:val="20"/>
        </w:rPr>
        <w:t>“Identify risks in using aggressive dealer incentive schemes to boost short-term numbers, and how to avoid unintended harm to customers or long-term dealer trust.”</w:t>
      </w:r>
    </w:p>
    <w:p>
      <w:pPr>
        <w:ind w:left="216"/>
      </w:pPr>
      <w:r>
        <w:rPr>
          <w:b/>
          <w:sz w:val="20"/>
        </w:rPr>
        <w:t xml:space="preserve">AI Response: </w:t>
      </w:r>
      <w:r>
        <w:rPr>
          <w:sz w:val="20"/>
        </w:rPr>
        <w:t>Risks: aggressive incentives can push dealers to oversell unsuitable products or pressure customers into unnecessary financing, damaging brand trust; short-term incentive spikes can also mask the real underlying problem (slow stock response) rather than fixing it. Mitigation: tie incentives partly to customer-satisfaction scores, not just volume, and fix the root operational issue alongside any incentive changes.</w:t>
      </w:r>
    </w:p>
    <w:p>
      <w:pPr>
        <w:spacing w:after="0"/>
        <w:pBdr>
          <w:bottom w:val="single" w:sz="4" w:space="1" w:color="CCCCCC"/>
        </w:pBdr>
      </w:pPr>
    </w:p>
    <w:p>
      <w:pPr>
        <w:spacing w:before="200" w:after="40"/>
      </w:pPr>
      <w:r>
        <w:rPr>
          <w:b/>
          <w:color w:val="1F3A5F"/>
          <w:sz w:val="22"/>
        </w:rPr>
        <w:t xml:space="preserve">Prompt 16  </w:t>
      </w:r>
      <w:r>
        <w:rPr>
          <w:i/>
          <w:color w:val="2E7459"/>
          <w:sz w:val="20"/>
        </w:rPr>
        <w:t>— Prompt Chaining — Step 1 (breakdown)</w:t>
      </w:r>
    </w:p>
    <w:p>
      <w:pPr>
        <w:ind w:left="216"/>
      </w:pPr>
      <w:r>
        <w:rPr>
          <w:b/>
          <w:sz w:val="20"/>
        </w:rPr>
        <w:t xml:space="preserve">Prompt: </w:t>
      </w:r>
      <w:r>
        <w:rPr>
          <w:i/>
          <w:sz w:val="20"/>
        </w:rPr>
        <w:t>“Break the sales-decline problem into distinct sub-problems (website vs dealer channel) that should be investigated separately.”</w:t>
      </w:r>
    </w:p>
    <w:p>
      <w:pPr>
        <w:ind w:left="216"/>
      </w:pPr>
      <w:r>
        <w:rPr>
          <w:b/>
          <w:sz w:val="20"/>
        </w:rPr>
        <w:t xml:space="preserve">AI Response: </w:t>
      </w:r>
      <w:r>
        <w:rPr>
          <w:sz w:val="20"/>
        </w:rPr>
        <w:t>Website sub-problem: rising cart abandonment — investigate checkout flow, shipping costs, payment failures and site speed. Dealer sub-problem: 18% target shortfall — investigate stock-query response time, dealer incentive structure, and whether footfall itself has dropped versus conversion at the counter.</w:t>
      </w:r>
    </w:p>
    <w:p>
      <w:pPr>
        <w:spacing w:after="0"/>
        <w:pBdr>
          <w:bottom w:val="single" w:sz="4" w:space="1" w:color="CCCCCC"/>
        </w:pBdr>
      </w:pPr>
    </w:p>
    <w:p>
      <w:pPr>
        <w:spacing w:before="200" w:after="40"/>
      </w:pPr>
      <w:r>
        <w:rPr>
          <w:b/>
          <w:color w:val="1F3A5F"/>
          <w:sz w:val="22"/>
        </w:rPr>
        <w:t xml:space="preserve">Prompt 17  </w:t>
      </w:r>
      <w:r>
        <w:rPr>
          <w:i/>
          <w:color w:val="2E7459"/>
          <w:sz w:val="20"/>
        </w:rPr>
        <w:t>— Prompt Chaining — Step 2 (go deeper)</w:t>
      </w:r>
    </w:p>
    <w:p>
      <w:pPr>
        <w:ind w:left="216"/>
      </w:pPr>
      <w:r>
        <w:rPr>
          <w:b/>
          <w:sz w:val="20"/>
        </w:rPr>
        <w:t xml:space="preserve">Prompt: </w:t>
      </w:r>
      <w:r>
        <w:rPr>
          <w:i/>
          <w:sz w:val="20"/>
        </w:rPr>
        <w:t>“For the website sub-problem, focus on cart abandonment. List 3 likely causes and how to test which is most significant.”</w:t>
      </w:r>
    </w:p>
    <w:p>
      <w:pPr>
        <w:ind w:left="216"/>
      </w:pPr>
      <w:r>
        <w:rPr>
          <w:b/>
          <w:sz w:val="20"/>
        </w:rPr>
        <w:t xml:space="preserve">AI Response: </w:t>
      </w:r>
      <w:r>
        <w:rPr>
          <w:sz w:val="20"/>
        </w:rPr>
        <w:t>1) Unexpected shipping costs at checkout — test by comparing abandonment rates before and after showing shipping cost earlier in the funnel. 2) A recently added checkout step (e.g. extra verification) — test by reviewing checkout analytics for drop-off at that specific step. 3) Payment gateway failures — test by checking payment-failure logs for a spike coinciding with the abandonment increase.</w:t>
      </w:r>
    </w:p>
    <w:p>
      <w:pPr>
        <w:spacing w:after="0"/>
        <w:pBdr>
          <w:bottom w:val="single" w:sz="4" w:space="1" w:color="CCCCCC"/>
        </w:pBdr>
      </w:pPr>
    </w:p>
    <w:p>
      <w:pPr>
        <w:spacing w:before="200" w:after="40"/>
      </w:pPr>
      <w:r>
        <w:rPr>
          <w:b/>
          <w:color w:val="1F3A5F"/>
          <w:sz w:val="22"/>
        </w:rPr>
        <w:t xml:space="preserve">Prompt 18  </w:t>
      </w:r>
      <w:r>
        <w:rPr>
          <w:i/>
          <w:color w:val="2E7459"/>
          <w:sz w:val="20"/>
        </w:rPr>
        <w:t>— Prompt Chaining — Step 3 (action plan)</w:t>
      </w:r>
    </w:p>
    <w:p>
      <w:pPr>
        <w:ind w:left="216"/>
      </w:pPr>
      <w:r>
        <w:rPr>
          <w:b/>
          <w:sz w:val="20"/>
        </w:rPr>
        <w:t xml:space="preserve">Prompt: </w:t>
      </w:r>
      <w:r>
        <w:rPr>
          <w:i/>
          <w:sz w:val="20"/>
        </w:rPr>
        <w:t>“Based on a hypothetical finding that shipping-cost surprise at checkout is the top cause, create an action plan to address it.”</w:t>
      </w:r>
    </w:p>
    <w:p>
      <w:pPr>
        <w:ind w:left="216"/>
      </w:pPr>
      <w:r>
        <w:rPr>
          <w:b/>
          <w:sz w:val="20"/>
        </w:rPr>
        <w:t xml:space="preserve">AI Response: </w:t>
      </w:r>
      <w:r>
        <w:rPr>
          <w:sz w:val="20"/>
        </w:rPr>
        <w:t>1) Display estimated shipping cost on the product page, not just at final checkout. 2) Offer a free-shipping threshold (e.g. orders above a set amount) to reduce perceived cost at checkout. 3) A/B test the revised checkout flow against the current one before rolling it out fully, to confirm the fix actually reduces abandonment.</w:t>
      </w:r>
    </w:p>
    <w:p>
      <w:pPr>
        <w:spacing w:after="0"/>
        <w:pBdr>
          <w:bottom w:val="single" w:sz="4" w:space="1" w:color="CCCCCC"/>
        </w:pBdr>
      </w:pPr>
    </w:p>
    <w:p>
      <w:pPr>
        <w:spacing w:before="200" w:after="40"/>
      </w:pPr>
      <w:r>
        <w:rPr>
          <w:b/>
          <w:color w:val="1F3A5F"/>
          <w:sz w:val="22"/>
        </w:rPr>
        <w:t xml:space="preserve">Prompt 19  </w:t>
      </w:r>
      <w:r>
        <w:rPr>
          <w:i/>
          <w:color w:val="2E7459"/>
          <w:sz w:val="20"/>
        </w:rPr>
        <w:t>— Evidence / verification requirement</w:t>
      </w:r>
    </w:p>
    <w:p>
      <w:pPr>
        <w:ind w:left="216"/>
      </w:pPr>
      <w:r>
        <w:rPr>
          <w:b/>
          <w:sz w:val="20"/>
        </w:rPr>
        <w:t xml:space="preserve">Prompt: </w:t>
      </w:r>
      <w:r>
        <w:rPr>
          <w:i/>
          <w:sz w:val="20"/>
        </w:rPr>
        <w:t>“What is a typical D2C e-commerce cart-abandonment benchmark? Tell me what source type I should check before citing a specific percentage.”</w:t>
      </w:r>
    </w:p>
    <w:p>
      <w:pPr>
        <w:ind w:left="216"/>
      </w:pPr>
      <w:r>
        <w:rPr>
          <w:b/>
          <w:sz w:val="20"/>
        </w:rPr>
        <w:t xml:space="preserve">AI Response: </w:t>
      </w:r>
      <w:r>
        <w:rPr>
          <w:sz w:val="20"/>
        </w:rPr>
        <w:t>D2C cart-abandonment rates are commonly reported in the range of roughly half to two-thirds of carts across various industry studies, but this varies significantly by product category and country — this is a general impression, not a confirmed figure for appliances specifically. Check a recent e-commerce benchmarking report from a recognised analytics or industry research provider before citing a specific number internally.</w:t>
      </w:r>
    </w:p>
    <w:p>
      <w:pPr>
        <w:spacing w:after="0"/>
        <w:pBdr>
          <w:bottom w:val="single" w:sz="4" w:space="1" w:color="CCCCCC"/>
        </w:pBdr>
      </w:pPr>
    </w:p>
    <w:p>
      <w:pPr>
        <w:spacing w:before="200" w:after="40"/>
      </w:pPr>
      <w:r>
        <w:rPr>
          <w:b/>
          <w:color w:val="1F3A5F"/>
          <w:sz w:val="22"/>
        </w:rPr>
        <w:t xml:space="preserve">Prompt 20  </w:t>
      </w:r>
      <w:r>
        <w:rPr>
          <w:i/>
          <w:color w:val="2E7459"/>
          <w:sz w:val="20"/>
        </w:rPr>
        <w:t>— Confidence / uncertainty flagging</w:t>
      </w:r>
    </w:p>
    <w:p>
      <w:pPr>
        <w:ind w:left="216"/>
      </w:pPr>
      <w:r>
        <w:rPr>
          <w:b/>
          <w:sz w:val="20"/>
        </w:rPr>
        <w:t xml:space="preserve">Prompt: </w:t>
      </w:r>
      <w:r>
        <w:rPr>
          <w:i/>
          <w:sz w:val="20"/>
        </w:rPr>
        <w:t>“Which of your recommendations are grounded in the data I gave, and which are general best practices needing validation?”</w:t>
      </w:r>
    </w:p>
    <w:p>
      <w:pPr>
        <w:ind w:left="216"/>
      </w:pPr>
      <w:r>
        <w:rPr>
          <w:b/>
          <w:sz w:val="20"/>
        </w:rPr>
        <w:t xml:space="preserve">AI Response: </w:t>
      </w:r>
      <w:r>
        <w:rPr>
          <w:sz w:val="20"/>
        </w:rPr>
        <w:t>Grounded in data: prioritising the checkout-flow investigation, since cart abandonment rose sharply (55%→68%); prioritising dealer stock-response fixes, since that was the top-cited dealer complaint. Needing validation: the specific hypothesis that shipping cost is the top checkout-abandonment cause — this should be confirmed with actual funnel analytics before committing engineering resources to a fix.</w:t>
      </w:r>
    </w:p>
    <w:p>
      <w:pPr>
        <w:spacing w:after="0"/>
        <w:pBdr>
          <w:bottom w:val="single" w:sz="4" w:space="1" w:color="CCCCCC"/>
        </w:pBdr>
      </w:pPr>
    </w:p>
    <w:p>
      <w:pPr>
        <w:spacing w:before="200" w:after="40"/>
      </w:pPr>
      <w:r>
        <w:rPr>
          <w:b/>
          <w:color w:val="1F3A5F"/>
          <w:sz w:val="22"/>
        </w:rPr>
        <w:t xml:space="preserve">Prompt 21  </w:t>
      </w:r>
      <w:r>
        <w:rPr>
          <w:i/>
          <w:color w:val="2E7459"/>
          <w:sz w:val="20"/>
        </w:rPr>
        <w:t>— Self-critique</w:t>
      </w:r>
    </w:p>
    <w:p>
      <w:pPr>
        <w:ind w:left="216"/>
      </w:pPr>
      <w:r>
        <w:rPr>
          <w:b/>
          <w:sz w:val="20"/>
        </w:rPr>
        <w:t xml:space="preserve">Prompt: </w:t>
      </w:r>
      <w:r>
        <w:rPr>
          <w:i/>
          <w:sz w:val="20"/>
        </w:rPr>
        <w:t>“Review your sales-improvement plan and identify three weaknesses or unrealistic assumptions.”</w:t>
      </w:r>
    </w:p>
    <w:p>
      <w:pPr>
        <w:ind w:left="216"/>
      </w:pPr>
      <w:r>
        <w:rPr>
          <w:b/>
          <w:sz w:val="20"/>
        </w:rPr>
        <w:t xml:space="preserve">AI Response: </w:t>
      </w:r>
      <w:r>
        <w:rPr>
          <w:sz w:val="20"/>
        </w:rPr>
        <w:t>1) It assumes the cart-abandonment rise and the dealer shortfall are unrelated, without checking if a common cause (e.g. a recent price increase) affects both. 2) It assumes shipping cost is the top checkout issue without confirmed funnel data. 3) It doesn't account for possible seasonal demand changes that could explain part of the dealer shortfall independent of any operational issue.</w:t>
      </w:r>
    </w:p>
    <w:p>
      <w:pPr>
        <w:spacing w:after="0"/>
        <w:pBdr>
          <w:bottom w:val="single" w:sz="4" w:space="1" w:color="CCCCCC"/>
        </w:pBdr>
      </w:pPr>
    </w:p>
    <w:p>
      <w:pPr>
        <w:spacing w:before="200" w:after="40"/>
      </w:pPr>
      <w:r>
        <w:rPr>
          <w:b/>
          <w:color w:val="1F3A5F"/>
          <w:sz w:val="22"/>
        </w:rPr>
        <w:t xml:space="preserve">Prompt 22  </w:t>
      </w:r>
      <w:r>
        <w:rPr>
          <w:i/>
          <w:color w:val="2E7459"/>
          <w:sz w:val="20"/>
        </w:rPr>
        <w:t>— Iterative refinement (new constraint)</w:t>
      </w:r>
    </w:p>
    <w:p>
      <w:pPr>
        <w:ind w:left="216"/>
      </w:pPr>
      <w:r>
        <w:rPr>
          <w:b/>
          <w:sz w:val="20"/>
        </w:rPr>
        <w:t xml:space="preserve">Prompt: </w:t>
      </w:r>
      <w:r>
        <w:rPr>
          <w:i/>
          <w:sz w:val="20"/>
        </w:rPr>
        <w:t>“Apex cannot change its shipping-cost structure this quarter due to a vendor contract. Revise the plan to exclude that lever.”</w:t>
      </w:r>
    </w:p>
    <w:p>
      <w:pPr>
        <w:ind w:left="216"/>
      </w:pPr>
      <w:r>
        <w:rPr>
          <w:b/>
          <w:sz w:val="20"/>
        </w:rPr>
        <w:t xml:space="preserve">AI Response: </w:t>
      </w:r>
      <w:r>
        <w:rPr>
          <w:sz w:val="20"/>
        </w:rPr>
        <w:t>Revised plan: since shipping cost itself cannot change, focus on reducing the 'surprise' factor instead — display the existing shipping cost earlier on the product page and in the cart, rather than only at final checkout, and test whether earlier visibility alone reduces abandonment even without changing the underlying cost.</w:t>
      </w:r>
    </w:p>
    <w:p>
      <w:pPr>
        <w:spacing w:after="0"/>
        <w:pBdr>
          <w:bottom w:val="single" w:sz="4" w:space="1" w:color="CCCCCC"/>
        </w:pBdr>
      </w:pPr>
    </w:p>
    <w:p>
      <w:pPr>
        <w:spacing w:before="200" w:after="40"/>
      </w:pPr>
      <w:r>
        <w:rPr>
          <w:b/>
          <w:color w:val="1F3A5F"/>
          <w:sz w:val="22"/>
        </w:rPr>
        <w:t xml:space="preserve">Prompt 23  </w:t>
      </w:r>
      <w:r>
        <w:rPr>
          <w:i/>
          <w:color w:val="2E7459"/>
          <w:sz w:val="20"/>
        </w:rPr>
        <w:t>— Two audiences</w:t>
      </w:r>
    </w:p>
    <w:p>
      <w:pPr>
        <w:ind w:left="216"/>
      </w:pPr>
      <w:r>
        <w:rPr>
          <w:b/>
          <w:sz w:val="20"/>
        </w:rPr>
        <w:t xml:space="preserve">Prompt: </w:t>
      </w:r>
      <w:r>
        <w:rPr>
          <w:i/>
          <w:sz w:val="20"/>
        </w:rPr>
        <w:t>“Create a one-paragraph summary for the VP of Sales and a detailed weekly action plan for the sales team.”</w:t>
      </w:r>
    </w:p>
    <w:p>
      <w:pPr>
        <w:ind w:left="216"/>
      </w:pPr>
      <w:r>
        <w:rPr>
          <w:b/>
          <w:sz w:val="20"/>
        </w:rPr>
        <w:t xml:space="preserve">AI Response: </w:t>
      </w:r>
      <w:r>
        <w:rPr>
          <w:sz w:val="20"/>
        </w:rPr>
        <w:t>VP Summary: Website conversion has fallen from 3.1% to 2.1%, largely tracking a rise in cart abandonment (55%→68%), likely linked to checkout-stage shipping-cost visibility; dealers are 18% below target, with slow stock-query response as the top-cited cause. Recommended fixes — earlier shipping-cost display and a faster dealer stock-response process — require no new hires and can be tested within the quarter.</w:t>
        <w:br/>
        <w:t>Weekly Team Plan: Week 1–2 — implement and A/B test earlier shipping-cost display; Week 1 — set up a dedicated dealer stock-query response channel; Week 3–4 — review early results and adjust.</w:t>
      </w:r>
    </w:p>
    <w:p>
      <w:pPr>
        <w:spacing w:after="0"/>
        <w:pBdr>
          <w:bottom w:val="single" w:sz="4" w:space="1" w:color="CCCCCC"/>
        </w:pBdr>
      </w:pPr>
    </w:p>
    <w:p>
      <w:pPr>
        <w:spacing w:before="200" w:after="40"/>
      </w:pPr>
      <w:r>
        <w:rPr>
          <w:b/>
          <w:color w:val="1F3A5F"/>
          <w:sz w:val="22"/>
        </w:rPr>
        <w:t xml:space="preserve">Prompt 24  </w:t>
      </w:r>
      <w:r>
        <w:rPr>
          <w:i/>
          <w:color w:val="2E7459"/>
          <w:sz w:val="20"/>
        </w:rPr>
        <w:t>— Combined R+C+T+Constraints+Format+Evidence</w:t>
      </w:r>
    </w:p>
    <w:p>
      <w:pPr>
        <w:ind w:left="216"/>
      </w:pPr>
      <w:r>
        <w:rPr>
          <w:b/>
          <w:sz w:val="20"/>
        </w:rPr>
        <w:t xml:space="preserve">Prompt: </w:t>
      </w:r>
      <w:r>
        <w:rPr>
          <w:i/>
          <w:sz w:val="20"/>
        </w:rPr>
        <w:t>“Act as a sales manager at Apex HomeAppliances. Context: website conversion fell from 3.1% to 2.1%, cart abandonment rose from 55% to 68%, dealers are 18% below target citing slow stock-query response. Task: recommend a plan to fix both channels. Constraints: no new hiring this quarter, shipping-cost structure cannot change. Format: table with columns Action, Channel, Owner, Timeframe. Evidence: mark any industry benchmark as needing verification.”</w:t>
      </w:r>
    </w:p>
    <w:p>
      <w:pPr>
        <w:ind w:left="216"/>
      </w:pPr>
      <w:r>
        <w:rPr>
          <w:b/>
          <w:sz w:val="20"/>
        </w:rPr>
        <w:t xml:space="preserve">AI Response: </w:t>
      </w:r>
      <w:r>
        <w:rPr>
          <w:sz w:val="20"/>
        </w:rPr>
        <w:t>Action: Display shipping cost earlier in funnel + A/B test | Channel: Website | Owner: Product Team | Timeframe: 2 weeks.</w:t>
        <w:br/>
        <w:t>Action: Dedicated dealer stock-query response channel | Channel: Dealer | Owner: Sales Ops | Timeframe: 1 week.</w:t>
        <w:br/>
        <w:t>Action: Weekly funnel and dealer-performance review | Channel: Both | Owner: Sales Manager | Timeframe: Ongoing.</w:t>
        <w:br/>
        <w:t>Note: Industry cart-abandonment and conversion benchmarks referenced elsewhere in this portfolio require verification against a current e-commerce industry report before being used to set formal targets.</w:t>
      </w:r>
    </w:p>
    <w:p>
      <w:pPr>
        <w:spacing w:after="0"/>
        <w:pBdr>
          <w:bottom w:val="single" w:sz="4" w:space="1" w:color="CCCCCC"/>
        </w:pBdr>
      </w:pPr>
    </w:p>
    <w:p>
      <w:pPr>
        <w:spacing w:before="200" w:after="40"/>
      </w:pPr>
      <w:r>
        <w:rPr>
          <w:b/>
          <w:color w:val="1F3A5F"/>
          <w:sz w:val="22"/>
        </w:rPr>
        <w:t xml:space="preserve">Prompt 25  </w:t>
      </w:r>
      <w:r>
        <w:rPr>
          <w:i/>
          <w:color w:val="2E7459"/>
          <w:sz w:val="20"/>
        </w:rPr>
        <w:t>— Final, production-ready, hallucination-guarded prompt</w:t>
      </w:r>
    </w:p>
    <w:p>
      <w:pPr>
        <w:ind w:left="216"/>
      </w:pPr>
      <w:r>
        <w:rPr>
          <w:b/>
          <w:sz w:val="20"/>
        </w:rPr>
        <w:t xml:space="preserve">Prompt: </w:t>
      </w:r>
      <w:r>
        <w:rPr>
          <w:i/>
          <w:sz w:val="20"/>
        </w:rPr>
        <w:t>“Act as a sales manager at Apex HomeAppliances. Using only the information provided in this conversation, produce a leadership-ready plan to fix both the website and dealer conversion problems. If any figure (industry benchmark, exact causal driver) was not provided, write 'Information not provided — requires verification' instead of estimating it. Present the plan as a table (Action, Channel, Owner, Timeframe) followed by a short VP summary, and end with a one-line note that any pricing or discount-related action requires sales-leadership sign-off before implementation.”</w:t>
      </w:r>
    </w:p>
    <w:p>
      <w:pPr>
        <w:ind w:left="216"/>
      </w:pPr>
      <w:r>
        <w:rPr>
          <w:b/>
          <w:sz w:val="20"/>
        </w:rPr>
        <w:t xml:space="preserve">AI Response: </w:t>
      </w:r>
      <w:r>
        <w:rPr>
          <w:sz w:val="20"/>
        </w:rPr>
        <w:t>[Table as above, with the exact causal link between shipping cost and abandonment marked 'Information not provided — requires verification' pending A/B test results.] VP Summary: as above. Note: Any pricing, discount or shipping-fee change arising from this plan must be approved by sales leadership before implementation — this plan supports decision-making but does not authorise pricing changes on its own.</w:t>
      </w:r>
    </w:p>
    <w:p>
      <w:pPr>
        <w:spacing w:after="0"/>
        <w:pBdr>
          <w:bottom w:val="single" w:sz="4" w:space="1" w:color="CCCCCC"/>
        </w:pBd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