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before="100" w:beforeAutospacing="1" w:after="100" w:afterAutospacing="1" w:line="240" w:lineRule="auto"/>
        <w:outlineLvl w:val="0"/>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PROSPECTING &amp; OUTREACH PROMPTS</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Cold Email Sequence for Enterprise Prospects</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an enterprise sales development rep selling a data-security platform to CISOs at companies with 1,000+ employees. Write a 4-email cold outreach sequence over 12 days that leads with a specific, credible pain point rather than product features, without making unverifiable claims about competitor breaches. For each email specify the send day, subject line, core angle and call-to-action. Present the sequence in a table with: Email #, Send Day, Subject Line, Angle, CTA. Note any industry-specific claims that should be checked against real case studies before sending.</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LinkedIn Connection Request + Follow-Up Messages</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an SDR targeting VP-of-Operations prospects at mid-size logistics companies for a fleet-management software product. Write a LinkedIn connection-request note (under 300 characters) and 2 follow-up messages spaced a few days apart, avoiding generic flattery or an immediate pitch. Present the output as: Message #, Timing, Text, Goal. Flag that any prospect-specific detail referenced (e.g. a recent company announcement) must be verified as current before sending.</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Ideal Customer Profile (ICP) Definition</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revenue operations analyst for a B2B HR-tech company whose best current customers are mid-market retail chains with 500–2,000 employees. Using only that pattern, define an Ideal Customer Profile covering firmographics, buying triggers and disqualifying signals. Present the ICP in a table with: Attribute, Ideal Range/Value, Disqualifying Signal. State clearly that this ICP is inferred from a small pattern and should be validated against the full closed-won dataset before being used to filter leads.</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Account Research Brief Before a Sales Call</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an account executive preparing for a first call with the VP of Supply Chain at a mid-size consumer-goods manufacturer. Create an account research brief template that organizes findings into company context, likely pain points, relevant stakeholders and 3 tailored discovery questions. Present the template as section headers with 2–3 bullet placeholders under each. Mark every section as requiring real research inputs — do not fabricate company-specific facts, financials or personnel names.</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Cold Call Opening Script</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sales trainer coaching a new SDR team selling accounting software to small-business owners. Write a 20-second cold-call opening script that states purpose quickly, earns permission to continue, and avoids a scripted-sounding tone, plus 2 alternate openings for gatekeeper scenarios. Present the scripts in a table with: Scenario, Script, Why It Works. Note that local cold-calling regulations (e.g. do-not-call rules) should be confirmed by the compliance team before use.</w:t>
      </w:r>
    </w:p>
    <w:p>
      <w:pPr>
        <w:spacing w:before="100" w:beforeAutospacing="1" w:after="100" w:afterAutospacing="1" w:line="240" w:lineRule="auto"/>
        <w:outlineLvl w:val="0"/>
        <w:rPr>
          <w:rFonts w:ascii="Times New Roman" w:eastAsia="Times New Roman" w:hAnsi="Times New Roman" w:cs="Times New Roman"/>
          <w:b/>
          <w:bCs/>
          <w:sz w:val="48"/>
          <w:szCs w:val="48"/>
        </w:rPr>
      </w:pPr>
      <w:r>
        <w:pict>
          <v:rect style="width:0;height:1.5pt" o:hralign="center" o:hrstd="t" o:hr="t" fillcolor="#a0a0a0" stroked="f"/>
        </w:pict>
      </w:r>
      <w:r>
        <w:rPr>
          <w:rFonts w:ascii="Times New Roman" w:eastAsia="Times New Roman" w:hAnsi="Times New Roman" w:cs="Times New Roman"/>
          <w:b/>
          <w:bCs/>
          <w:sz w:val="48"/>
          <w:szCs w:val="48"/>
        </w:rPr>
        <w:t>DISCOVERY &amp; QUALIFICATION PROMPTS</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 Discovery Call Question Bank</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solutions consultant for a project-management SaaS product selling into mid-size marketing agencies. Create a discovery-call question bank of 12 open-ended questions organized by category (current process, pain points, decision process, success criteria) that avoids leading or yes/no phrasing. Present the bank in a table with: Category, Question, What It Uncovers. Flag which questions assume a specific buying process that should be adapted per account.</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 BANT/MEDDIC Qualification Checklist</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sales manager standardizing how a 6-person AE team qualifies deals for a mid-market ERP product. Create a qualification checklist combining BANT and MEDDIC elements into a single practical framework the team can fill in during or after a call. Present the checklist in a table with: Element, Key Question to Ask, Red Flag If Missing. Note that this framework should be piloted on a few deals before being mandated team-wide.</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 Buyer Persona for a New Market Segment</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product-marketing manager helping a cybersecurity company expand from enterprise into the mid-market segment for the first time, with no existing mid-market customer data. Draft a hypothesis-stage buyer persona covering role, goals, objections and preferred content formats, explicitly labeled as untested. Present the persona as: Attribute, Hypothesis, Confidence (Low/Med/High), How to Validate. Do not present any hypothesis as confirmed fact — the goal is a testable starting point.</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 Competitive Displacement Discovery Questions</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an account executive competing to displace an entrenched incumbent CRM vendor at a mid-size real-estate brokerage. Write 8 discovery questions designed to surface dissatisfaction with the incumbent without disparaging the competitor by name. Present the questions in a table with: Question, Purpose, Follow-Up If They Hesitate. Note that any competitor-specific claims used later in the deal must be sourced and verifiable, not assumed.</w:t>
      </w:r>
    </w:p>
    <w:p>
      <w:pPr>
        <w:spacing w:before="100" w:beforeAutospacing="1" w:after="100" w:afterAutospacing="1" w:line="240" w:lineRule="auto"/>
        <w:outlineLvl w:val="0"/>
        <w:rPr>
          <w:rFonts w:ascii="Times New Roman" w:eastAsia="Times New Roman" w:hAnsi="Times New Roman" w:cs="Times New Roman"/>
          <w:b/>
          <w:bCs/>
          <w:sz w:val="48"/>
          <w:szCs w:val="48"/>
        </w:rPr>
      </w:pPr>
      <w:r>
        <w:pict>
          <v:rect style="width:0;height:1.5pt" o:hralign="center" o:hrstd="t" o:hr="t" fillcolor="#a0a0a0" stroked="f"/>
        </w:pict>
      </w:r>
      <w:r>
        <w:rPr>
          <w:rFonts w:ascii="Times New Roman" w:eastAsia="Times New Roman" w:hAnsi="Times New Roman" w:cs="Times New Roman"/>
          <w:b/>
          <w:bCs/>
          <w:sz w:val="48"/>
          <w:szCs w:val="48"/>
        </w:rPr>
        <w:t>PITCHING &amp; PROPOSALS PROMPTS</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10. Custom Sales Deck Outline</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an account executive building a custom pitch deck for a mid-size hospital network evaluating a patient-scheduling platform, with a 20-minute presentation slot. Create a slide-by-slide outline that leads with the prospect's stated problems rather than a generic company overview, ending with a clear next step. Present the outline in a table with: Slide #, Slide Title, Key Message, Supporting Point. Flag which slides need prospect-specific data (e.g. current no-show rate) that must be confirmed before the deck is finalized.</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11. ROI/Business Case Justification</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sales engineer building an ROI justification for a mid-size logistics company considering a route-optimization tool priced at ₹18,00,000 per year, where the prospect has shared an estimated 8% fuel-cost saving from a pilot. Using only the figures provided, build a 12-month ROI calculation showing payback period and net savings. Present the calculation in a table with: Line Item, Value, Note, followed by a one-paragraph summary. Do not invent additional savings categories beyond what the prospect has confirmed, and flag which assumptions (e.g. fleet size) need sign-off from the prospect's finance team.</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12. Proposal Executive Summary</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an account executive writing the executive summary of a formal proposal for a mid-size university evaluating a student-engagement platform, referencing 3 specific pain points the prospect raised in discovery (low event attendance, fragmented communication, manual reporting). Write a one-page executive summary that connects those pain points directly to proposed outcomes without generic marketing language. Present the summary as plain prose organized under: Context, Objectives, Proposed Approach, Expected Outcomes. Note that any named metric targets must be confirmed as realistic by the implementation team before the proposal is sent.</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13. Demo Script Tailored to a Prospect's Pain Points</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solutions consultant preparing a 30-minute product demo for a retail chain that specifically cares about reducing checkout wait times and inventory discrepancies. Create a demo script that spends the majority of time on those two workflows rather than a full feature tour, with a bridge line before and after each section. Present the script as a table with: Segment, Time Allocation, What to Show, Bridge Line to Next Segment. Flag any feature claims (e.g. specific speed improvements) that should be confirmed against current product documentation.</w:t>
      </w:r>
    </w:p>
    <w:p>
      <w:pPr>
        <w:spacing w:before="100" w:beforeAutospacing="1" w:after="100" w:afterAutospacing="1" w:line="240" w:lineRule="auto"/>
        <w:outlineLvl w:val="0"/>
        <w:rPr>
          <w:rFonts w:ascii="Times New Roman" w:eastAsia="Times New Roman" w:hAnsi="Times New Roman" w:cs="Times New Roman"/>
          <w:b/>
          <w:bCs/>
          <w:sz w:val="48"/>
          <w:szCs w:val="48"/>
        </w:rPr>
      </w:pPr>
      <w:r>
        <w:pict>
          <v:rect style="width:0;height:1.5pt" o:hralign="center" o:hrstd="t" o:hr="t" fillcolor="#a0a0a0" stroked="f"/>
        </w:pict>
      </w:r>
      <w:r>
        <w:rPr>
          <w:rFonts w:ascii="Times New Roman" w:eastAsia="Times New Roman" w:hAnsi="Times New Roman" w:cs="Times New Roman"/>
          <w:b/>
          <w:bCs/>
          <w:sz w:val="48"/>
          <w:szCs w:val="48"/>
        </w:rPr>
        <w:t>OBJECTION HANDLING &amp; NEGOTIATION PROMPTS</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14. Price Objection Response Framework</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sales enablement manager creating a reusable response framework for the objection "your product is more expensive than [competitor]" for a mid-market analytics tool. Build a framework that acknowledges the concern, reframes around value, and asks a clarifying question rather than immediately discounting. Present the framework as: Step, Purpose, Example Language. Note that this is a starting framework reps should adapt to the specific deal context, not a verbatim script.</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15. "We're Happy With Our Current Vendor" Rebuttal</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an account executive handling the objection "we're happy with our current vendor" during a discovery call for a customer-support software product. Write 3 response options that probe for latent dissatisfaction without being dismissive of the prospect's current choice. Present the options in a table with: Response, Tone, When to Use. Flag that pushing too hard here risks damaging rapport and should be paired with active listening, not scripted persistence.</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16. Negotiation Prep Brief for a Renewal Deal</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an account manager preparing to negotiate a renewal with a customer who has flagged budget pressure and asked for a 15% discount on a ₹40,00,000 annual contract. Create a negotiation prep brief covering walk-away point, possible trade-offs (term length, feature tier, payment terms) and opening position. Present the brief as: Lever, Our Position, Acceptable Range, Trade-Off Requested in Return. State that final discount authority should be confirmed with the deal desk before the conversation, since this is a draft negotiation plan, not an approved offer.</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17. Procurement/Legal Redline Response Talking Points</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deal-desk specialist preparing an account executive to discuss standard procurement pushback (uncapped liability, unlimited indemnification) on a mid-size B2B software contract. Create talking points that explain, in plain non-legal language, why these terms are typically pushed back on and what a reasonable middle ground looks like. Present the talking points in a table with: Redline Item, Why It's Standard, Suggested Middle Ground. Explicitly state that final contract language must be approved by legal — these are conversational talking points only, not binding terms.</w:t>
      </w:r>
    </w:p>
    <w:p>
      <w:pPr>
        <w:spacing w:before="100" w:beforeAutospacing="1" w:after="100" w:afterAutospacing="1" w:line="240" w:lineRule="auto"/>
        <w:outlineLvl w:val="0"/>
        <w:rPr>
          <w:rFonts w:ascii="Times New Roman" w:eastAsia="Times New Roman" w:hAnsi="Times New Roman" w:cs="Times New Roman"/>
          <w:b/>
          <w:bCs/>
          <w:sz w:val="48"/>
          <w:szCs w:val="48"/>
        </w:rPr>
      </w:pPr>
      <w:r>
        <w:pict>
          <v:rect style="width:0;height:1.5pt" o:hralign="center" o:hrstd="t" o:hr="t" fillcolor="#a0a0a0" stroked="f"/>
        </w:pict>
      </w:r>
      <w:r>
        <w:rPr>
          <w:rFonts w:ascii="Times New Roman" w:eastAsia="Times New Roman" w:hAnsi="Times New Roman" w:cs="Times New Roman"/>
          <w:b/>
          <w:bCs/>
          <w:sz w:val="48"/>
          <w:szCs w:val="48"/>
        </w:rPr>
        <w:t>CLOSING &amp; FOLLOW-UP PROMPTS</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18. Deal Closing Email Sequence</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an account executive with a deal that has stalled for 3 weeks after a positive demo, where the champion has gone quiet. Write a 3-email re-engagement sequence that creates gentle urgency without being pushy, offering one small next step per email. Present the sequence in a table with: Email #, Timing, Subject Line, Core Message, Ask. Note that if there is no response after all 3 emails, the account should be flagged for a manager check-in rather than further automated follow-up.</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19. Mutual Action Plan for a Complex Deal</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an account executive closing a complex deal with a mid-size manufacturing company involving 4 stakeholders and a security review, targeting a close date 6 weeks out. Create a mutual action plan listing the milestones both sides need to hit, owners and target dates. Present the plan in a table with: Milestone, Owner (Us/Them), Target Date, Dependency. Flag that dates should be proposed collaboratively with the prospect, not dictated unilaterally.</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20. Post-Demo Follow-Up Email</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sales rep sending a follow-up email within 24 hours of a product demo for a mid-size e-commerce company, referencing 2 specific questions the prospect asked during the call about integration timelines and data migration. Write a follow-up email that answers those questions concisely, attaches relevant resources, and proposes a clear next step. Present the email as a single draft with a subject line. Flag that the integration-timeline answer should be confirmed with the solutions-engineering team before sending if it involves a specific commitment.</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21. Win-Loss Analysis Interview Questions</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revenue operations analyst designing a win-loss interview process for deals lost to competitors over the past quarter in the mid-market segment. Create an interview question set for former prospects that is neutral in tone and unlikely to make them defensive, covering decision criteria, perceived gaps and what would have changed the outcome. Present the questions in a table with: Question, What It Reveals. Note that response patterns should be aggregated across multiple interviews before drawing conclusions — a single lost deal should not drive strategy changes.</w:t>
      </w:r>
    </w:p>
    <w:p>
      <w:pPr>
        <w:spacing w:before="100" w:beforeAutospacing="1" w:after="100" w:afterAutospacing="1" w:line="240" w:lineRule="auto"/>
        <w:outlineLvl w:val="0"/>
        <w:rPr>
          <w:rFonts w:ascii="Times New Roman" w:eastAsia="Times New Roman" w:hAnsi="Times New Roman" w:cs="Times New Roman"/>
          <w:b/>
          <w:bCs/>
          <w:sz w:val="48"/>
          <w:szCs w:val="48"/>
        </w:rPr>
      </w:pPr>
      <w:r>
        <w:pict>
          <v:rect style="width:0;height:1.5pt" o:hralign="center" o:hrstd="t" o:hr="t" fillcolor="#a0a0a0" stroked="f"/>
        </w:pict>
      </w:r>
      <w:r>
        <w:rPr>
          <w:rFonts w:ascii="Times New Roman" w:eastAsia="Times New Roman" w:hAnsi="Times New Roman" w:cs="Times New Roman"/>
          <w:b/>
          <w:bCs/>
          <w:sz w:val="48"/>
          <w:szCs w:val="48"/>
        </w:rPr>
        <w:t>SALES ENABLEMENT &amp; STRATEGY PROMPTS</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22. Sales Playbook for a New Product Line</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sales enablement manager launching a new add-on product line to an existing 15-person AE team that already sells the core platform. Create a playbook outline covering positioning, target buyer within existing accounts, objection handling and a suggested talk track for introducing the add-on. Present the outline as section headers with a short description of what belongs in each. Flag that pricing and packaging details must be confirmed with product marketing before the playbook is finalized and distributed.</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23. Territory/Account Segmentation Plan</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sales operations manager segmenting a book of 400 mid-market accounts across a 5-person AE team by industry and account potential. Propose a segmentation methodology and the criteria used to tier accounts into priority levels. Present the methodology in a table with: Tier, Criteria, Suggested Engagement Cadence, Approximate % of Book. State that the percentage estimates are illustrative and should be recalculated once actual account data is applied.</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24. Sales Pipeline Health Review</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sales manager reviewing a pipeline where 40% of open deals have had no stage movement in over 30 days. Create a structured framework for a pipeline health review that identifies stalled deals, likely causes and recommended actions, without assuming specific reasons not stated. Present the framework in a table with: Signal, Likely Cause Category, Recommended Action. Note that root causes for individual stalled deals must come from rep input, not be guessed generically.</w:t>
      </w:r>
    </w:p>
    <w:p>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25. Quarterly Sales Forecast Narrative</w:t>
      </w:r>
    </w:p>
    <w:p>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Advanced Prompt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 as a sales director preparing a forecast narrative for leadership where the team is currently at 78% of quota with 3 weeks left in the quarter and 6 deals in late stages. Using only that information, draft a forecast narrative structure that separates committed, best-case and at-risk deals, and states the key risks to hitting the number. Present the structure as section headers (Committed, Best Case, At Risk, Key Risks, Ask From Leadership) with placeholder guidance under each. Do not assign specific deals or dollar amounts — those must come from the actual pipeline data before the narrative is finalized.</w:t>
      </w:r>
    </w:p>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84DEC"/>
    <w:multiLevelType w:val="multilevel"/>
    <w:tmpl w:val="54B61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917EA3"/>
    <w:multiLevelType w:val="multilevel"/>
    <w:tmpl w:val="156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2353B2"/>
    <w:multiLevelType w:val="multilevel"/>
    <w:tmpl w:val="58CC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B11ECC"/>
    <w:multiLevelType w:val="multilevel"/>
    <w:tmpl w:val="63B2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3CF7534"/>
    <w:multiLevelType w:val="multilevel"/>
    <w:tmpl w:val="2074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8F14C9"/>
    <w:multiLevelType w:val="multilevel"/>
    <w:tmpl w:val="12F8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067184D"/>
    <w:multiLevelType w:val="multilevel"/>
    <w:tmpl w:val="D11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B746B4"/>
    <w:multiLevelType w:val="multilevel"/>
    <w:tmpl w:val="4DF8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7B2298"/>
    <w:multiLevelType w:val="multilevel"/>
    <w:tmpl w:val="CF4E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4E0B6F"/>
    <w:multiLevelType w:val="multilevel"/>
    <w:tmpl w:val="94C2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DE662C"/>
    <w:multiLevelType w:val="multilevel"/>
    <w:tmpl w:val="C140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DD41CE"/>
    <w:multiLevelType w:val="multilevel"/>
    <w:tmpl w:val="89AE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6B67D0"/>
    <w:multiLevelType w:val="multilevel"/>
    <w:tmpl w:val="ED34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8C26D5D"/>
    <w:multiLevelType w:val="multilevel"/>
    <w:tmpl w:val="B360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EB6ADF"/>
    <w:multiLevelType w:val="multilevel"/>
    <w:tmpl w:val="7362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E0D0C22"/>
    <w:multiLevelType w:val="multilevel"/>
    <w:tmpl w:val="4166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5"/>
  </w:num>
  <w:num w:numId="3">
    <w:abstractNumId w:val="1"/>
  </w:num>
  <w:num w:numId="4">
    <w:abstractNumId w:val="4"/>
  </w:num>
  <w:num w:numId="5">
    <w:abstractNumId w:val="14"/>
  </w:num>
  <w:num w:numId="6">
    <w:abstractNumId w:val="13"/>
  </w:num>
  <w:num w:numId="7">
    <w:abstractNumId w:val="5"/>
  </w:num>
  <w:num w:numId="8">
    <w:abstractNumId w:val="0"/>
  </w:num>
  <w:num w:numId="9">
    <w:abstractNumId w:val="7"/>
  </w:num>
  <w:num w:numId="10">
    <w:abstractNumId w:val="9"/>
  </w:num>
  <w:num w:numId="11">
    <w:abstractNumId w:val="8"/>
  </w:num>
  <w:num w:numId="12">
    <w:abstractNumId w:val="3"/>
  </w:num>
  <w:num w:numId="13">
    <w:abstractNumId w:val="6"/>
  </w:num>
  <w:num w:numId="14">
    <w:abstractNumId w:val="12"/>
  </w:num>
  <w:num w:numId="15">
    <w:abstractNumId w:val="2"/>
  </w:num>
  <w:num w:numId="1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1A62B8"/>
    <w:rsid w:val="001A62B8"/>
    <w:rsid w:val="008A4F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4FAF"/>
  </w:style>
  <w:style w:type="paragraph" w:styleId="Heading1">
    <w:name w:val="heading 1"/>
    <w:basedOn w:val="Normal"/>
    <w:link w:val="Heading1Char"/>
    <w:uiPriority w:val="9"/>
    <w:qFormat/>
    <w:rsid w:val="001A62B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A62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62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2B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62B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62B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62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62B8"/>
    <w:rPr>
      <w:b/>
      <w:bCs/>
    </w:rPr>
  </w:style>
</w:styles>
</file>

<file path=word/webSettings.xml><?xml version="1.0" encoding="utf-8"?>
<w:webSettings xmlns:r="http://schemas.openxmlformats.org/officeDocument/2006/relationships" xmlns:w="http://schemas.openxmlformats.org/wordprocessingml/2006/main">
  <w:divs>
    <w:div w:id="788428300">
      <w:bodyDiv w:val="1"/>
      <w:marLeft w:val="0"/>
      <w:marRight w:val="0"/>
      <w:marTop w:val="0"/>
      <w:marBottom w:val="0"/>
      <w:divBdr>
        <w:top w:val="none" w:sz="0" w:space="0" w:color="auto"/>
        <w:left w:val="none" w:sz="0" w:space="0" w:color="auto"/>
        <w:bottom w:val="none" w:sz="0" w:space="0" w:color="auto"/>
        <w:right w:val="none" w:sz="0" w:space="0" w:color="auto"/>
      </w:divBdr>
      <w:divsChild>
        <w:div w:id="1155024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117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883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133646">
          <w:blockQuote w:val="1"/>
          <w:marLeft w:val="720"/>
          <w:marRight w:val="720"/>
          <w:marTop w:val="100"/>
          <w:marBottom w:val="100"/>
          <w:divBdr>
            <w:top w:val="none" w:sz="0" w:space="0" w:color="auto"/>
            <w:left w:val="none" w:sz="0" w:space="0" w:color="auto"/>
            <w:bottom w:val="none" w:sz="0" w:space="0" w:color="auto"/>
            <w:right w:val="none" w:sz="0" w:space="0" w:color="auto"/>
          </w:divBdr>
        </w:div>
        <w:div w:id="929892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56671550">
          <w:blockQuote w:val="1"/>
          <w:marLeft w:val="720"/>
          <w:marRight w:val="720"/>
          <w:marTop w:val="100"/>
          <w:marBottom w:val="100"/>
          <w:divBdr>
            <w:top w:val="none" w:sz="0" w:space="0" w:color="auto"/>
            <w:left w:val="none" w:sz="0" w:space="0" w:color="auto"/>
            <w:bottom w:val="none" w:sz="0" w:space="0" w:color="auto"/>
            <w:right w:val="none" w:sz="0" w:space="0" w:color="auto"/>
          </w:divBdr>
        </w:div>
        <w:div w:id="454298285">
          <w:blockQuote w:val="1"/>
          <w:marLeft w:val="720"/>
          <w:marRight w:val="720"/>
          <w:marTop w:val="100"/>
          <w:marBottom w:val="100"/>
          <w:divBdr>
            <w:top w:val="none" w:sz="0" w:space="0" w:color="auto"/>
            <w:left w:val="none" w:sz="0" w:space="0" w:color="auto"/>
            <w:bottom w:val="none" w:sz="0" w:space="0" w:color="auto"/>
            <w:right w:val="none" w:sz="0" w:space="0" w:color="auto"/>
          </w:divBdr>
        </w:div>
        <w:div w:id="42784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799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806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246746">
          <w:blockQuote w:val="1"/>
          <w:marLeft w:val="720"/>
          <w:marRight w:val="720"/>
          <w:marTop w:val="100"/>
          <w:marBottom w:val="100"/>
          <w:divBdr>
            <w:top w:val="none" w:sz="0" w:space="0" w:color="auto"/>
            <w:left w:val="none" w:sz="0" w:space="0" w:color="auto"/>
            <w:bottom w:val="none" w:sz="0" w:space="0" w:color="auto"/>
            <w:right w:val="none" w:sz="0" w:space="0" w:color="auto"/>
          </w:divBdr>
        </w:div>
        <w:div w:id="21903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864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070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354190">
          <w:blockQuote w:val="1"/>
          <w:marLeft w:val="720"/>
          <w:marRight w:val="720"/>
          <w:marTop w:val="100"/>
          <w:marBottom w:val="100"/>
          <w:divBdr>
            <w:top w:val="none" w:sz="0" w:space="0" w:color="auto"/>
            <w:left w:val="none" w:sz="0" w:space="0" w:color="auto"/>
            <w:bottom w:val="none" w:sz="0" w:space="0" w:color="auto"/>
            <w:right w:val="none" w:sz="0" w:space="0" w:color="auto"/>
          </w:divBdr>
        </w:div>
        <w:div w:id="515116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660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511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473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717506">
          <w:blockQuote w:val="1"/>
          <w:marLeft w:val="720"/>
          <w:marRight w:val="720"/>
          <w:marTop w:val="100"/>
          <w:marBottom w:val="100"/>
          <w:divBdr>
            <w:top w:val="none" w:sz="0" w:space="0" w:color="auto"/>
            <w:left w:val="none" w:sz="0" w:space="0" w:color="auto"/>
            <w:bottom w:val="none" w:sz="0" w:space="0" w:color="auto"/>
            <w:right w:val="none" w:sz="0" w:space="0" w:color="auto"/>
          </w:divBdr>
        </w:div>
        <w:div w:id="706685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340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491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124178">
          <w:blockQuote w:val="1"/>
          <w:marLeft w:val="720"/>
          <w:marRight w:val="720"/>
          <w:marTop w:val="100"/>
          <w:marBottom w:val="100"/>
          <w:divBdr>
            <w:top w:val="none" w:sz="0" w:space="0" w:color="auto"/>
            <w:left w:val="none" w:sz="0" w:space="0" w:color="auto"/>
            <w:bottom w:val="none" w:sz="0" w:space="0" w:color="auto"/>
            <w:right w:val="none" w:sz="0" w:space="0" w:color="auto"/>
          </w:divBdr>
        </w:div>
        <w:div w:id="373582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463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746432">
          <w:blockQuote w:val="1"/>
          <w:marLeft w:val="720"/>
          <w:marRight w:val="720"/>
          <w:marTop w:val="100"/>
          <w:marBottom w:val="100"/>
          <w:divBdr>
            <w:top w:val="none" w:sz="0" w:space="0" w:color="auto"/>
            <w:left w:val="none" w:sz="0" w:space="0" w:color="auto"/>
            <w:bottom w:val="none" w:sz="0" w:space="0" w:color="auto"/>
            <w:right w:val="none" w:sz="0" w:space="0" w:color="auto"/>
          </w:divBdr>
        </w:div>
        <w:div w:id="791751430">
          <w:blockQuote w:val="1"/>
          <w:marLeft w:val="720"/>
          <w:marRight w:val="720"/>
          <w:marTop w:val="100"/>
          <w:marBottom w:val="100"/>
          <w:divBdr>
            <w:top w:val="none" w:sz="0" w:space="0" w:color="auto"/>
            <w:left w:val="none" w:sz="0" w:space="0" w:color="auto"/>
            <w:bottom w:val="none" w:sz="0" w:space="0" w:color="auto"/>
            <w:right w:val="none" w:sz="0" w:space="0" w:color="auto"/>
          </w:divBdr>
        </w:div>
        <w:div w:id="605112672">
          <w:blockQuote w:val="1"/>
          <w:marLeft w:val="720"/>
          <w:marRight w:val="720"/>
          <w:marTop w:val="100"/>
          <w:marBottom w:val="100"/>
          <w:divBdr>
            <w:top w:val="none" w:sz="0" w:space="0" w:color="auto"/>
            <w:left w:val="none" w:sz="0" w:space="0" w:color="auto"/>
            <w:bottom w:val="none" w:sz="0" w:space="0" w:color="auto"/>
            <w:right w:val="none" w:sz="0" w:space="0" w:color="auto"/>
          </w:divBdr>
        </w:div>
        <w:div w:id="575552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078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75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1767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068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097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037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919752">
          <w:blockQuote w:val="1"/>
          <w:marLeft w:val="720"/>
          <w:marRight w:val="720"/>
          <w:marTop w:val="100"/>
          <w:marBottom w:val="100"/>
          <w:divBdr>
            <w:top w:val="none" w:sz="0" w:space="0" w:color="auto"/>
            <w:left w:val="none" w:sz="0" w:space="0" w:color="auto"/>
            <w:bottom w:val="none" w:sz="0" w:space="0" w:color="auto"/>
            <w:right w:val="none" w:sz="0" w:space="0" w:color="auto"/>
          </w:divBdr>
        </w:div>
        <w:div w:id="76439570">
          <w:blockQuote w:val="1"/>
          <w:marLeft w:val="720"/>
          <w:marRight w:val="720"/>
          <w:marTop w:val="100"/>
          <w:marBottom w:val="100"/>
          <w:divBdr>
            <w:top w:val="none" w:sz="0" w:space="0" w:color="auto"/>
            <w:left w:val="none" w:sz="0" w:space="0" w:color="auto"/>
            <w:bottom w:val="none" w:sz="0" w:space="0" w:color="auto"/>
            <w:right w:val="none" w:sz="0" w:space="0" w:color="auto"/>
          </w:divBdr>
        </w:div>
        <w:div w:id="999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049226">
          <w:blockQuote w:val="1"/>
          <w:marLeft w:val="720"/>
          <w:marRight w:val="720"/>
          <w:marTop w:val="100"/>
          <w:marBottom w:val="100"/>
          <w:divBdr>
            <w:top w:val="none" w:sz="0" w:space="0" w:color="auto"/>
            <w:left w:val="none" w:sz="0" w:space="0" w:color="auto"/>
            <w:bottom w:val="none" w:sz="0" w:space="0" w:color="auto"/>
            <w:right w:val="none" w:sz="0" w:space="0" w:color="auto"/>
          </w:divBdr>
        </w:div>
        <w:div w:id="423693867">
          <w:blockQuote w:val="1"/>
          <w:marLeft w:val="720"/>
          <w:marRight w:val="720"/>
          <w:marTop w:val="100"/>
          <w:marBottom w:val="100"/>
          <w:divBdr>
            <w:top w:val="none" w:sz="0" w:space="0" w:color="auto"/>
            <w:left w:val="none" w:sz="0" w:space="0" w:color="auto"/>
            <w:bottom w:val="none" w:sz="0" w:space="0" w:color="auto"/>
            <w:right w:val="none" w:sz="0" w:space="0" w:color="auto"/>
          </w:divBdr>
        </w:div>
        <w:div w:id="560022617">
          <w:blockQuote w:val="1"/>
          <w:marLeft w:val="720"/>
          <w:marRight w:val="720"/>
          <w:marTop w:val="100"/>
          <w:marBottom w:val="100"/>
          <w:divBdr>
            <w:top w:val="none" w:sz="0" w:space="0" w:color="auto"/>
            <w:left w:val="none" w:sz="0" w:space="0" w:color="auto"/>
            <w:bottom w:val="none" w:sz="0" w:space="0" w:color="auto"/>
            <w:right w:val="none" w:sz="0" w:space="0" w:color="auto"/>
          </w:divBdr>
        </w:div>
        <w:div w:id="765535535">
          <w:blockQuote w:val="1"/>
          <w:marLeft w:val="720"/>
          <w:marRight w:val="720"/>
          <w:marTop w:val="100"/>
          <w:marBottom w:val="100"/>
          <w:divBdr>
            <w:top w:val="none" w:sz="0" w:space="0" w:color="auto"/>
            <w:left w:val="none" w:sz="0" w:space="0" w:color="auto"/>
            <w:bottom w:val="none" w:sz="0" w:space="0" w:color="auto"/>
            <w:right w:val="none" w:sz="0" w:space="0" w:color="auto"/>
          </w:divBdr>
        </w:div>
        <w:div w:id="33188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9271244">
          <w:blockQuote w:val="1"/>
          <w:marLeft w:val="720"/>
          <w:marRight w:val="720"/>
          <w:marTop w:val="100"/>
          <w:marBottom w:val="100"/>
          <w:divBdr>
            <w:top w:val="none" w:sz="0" w:space="0" w:color="auto"/>
            <w:left w:val="none" w:sz="0" w:space="0" w:color="auto"/>
            <w:bottom w:val="none" w:sz="0" w:space="0" w:color="auto"/>
            <w:right w:val="none" w:sz="0" w:space="0" w:color="auto"/>
          </w:divBdr>
        </w:div>
        <w:div w:id="973681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187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618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187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168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89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312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54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706881347">
          <w:blockQuote w:val="1"/>
          <w:marLeft w:val="720"/>
          <w:marRight w:val="720"/>
          <w:marTop w:val="100"/>
          <w:marBottom w:val="100"/>
          <w:divBdr>
            <w:top w:val="none" w:sz="0" w:space="0" w:color="auto"/>
            <w:left w:val="none" w:sz="0" w:space="0" w:color="auto"/>
            <w:bottom w:val="none" w:sz="0" w:space="0" w:color="auto"/>
            <w:right w:val="none" w:sz="0" w:space="0" w:color="auto"/>
          </w:divBdr>
        </w:div>
        <w:div w:id="973565671">
          <w:blockQuote w:val="1"/>
          <w:marLeft w:val="720"/>
          <w:marRight w:val="720"/>
          <w:marTop w:val="100"/>
          <w:marBottom w:val="100"/>
          <w:divBdr>
            <w:top w:val="none" w:sz="0" w:space="0" w:color="auto"/>
            <w:left w:val="none" w:sz="0" w:space="0" w:color="auto"/>
            <w:bottom w:val="none" w:sz="0" w:space="0" w:color="auto"/>
            <w:right w:val="none" w:sz="0" w:space="0" w:color="auto"/>
          </w:divBdr>
        </w:div>
        <w:div w:id="812215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963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20618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421055">
          <w:blockQuote w:val="1"/>
          <w:marLeft w:val="720"/>
          <w:marRight w:val="720"/>
          <w:marTop w:val="100"/>
          <w:marBottom w:val="100"/>
          <w:divBdr>
            <w:top w:val="none" w:sz="0" w:space="0" w:color="auto"/>
            <w:left w:val="none" w:sz="0" w:space="0" w:color="auto"/>
            <w:bottom w:val="none" w:sz="0" w:space="0" w:color="auto"/>
            <w:right w:val="none" w:sz="0" w:space="0" w:color="auto"/>
          </w:divBdr>
        </w:div>
        <w:div w:id="585579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183803">
          <w:blockQuote w:val="1"/>
          <w:marLeft w:val="720"/>
          <w:marRight w:val="720"/>
          <w:marTop w:val="100"/>
          <w:marBottom w:val="100"/>
          <w:divBdr>
            <w:top w:val="none" w:sz="0" w:space="0" w:color="auto"/>
            <w:left w:val="none" w:sz="0" w:space="0" w:color="auto"/>
            <w:bottom w:val="none" w:sz="0" w:space="0" w:color="auto"/>
            <w:right w:val="none" w:sz="0" w:space="0" w:color="auto"/>
          </w:divBdr>
        </w:div>
        <w:div w:id="509023627">
          <w:blockQuote w:val="1"/>
          <w:marLeft w:val="720"/>
          <w:marRight w:val="720"/>
          <w:marTop w:val="100"/>
          <w:marBottom w:val="100"/>
          <w:divBdr>
            <w:top w:val="none" w:sz="0" w:space="0" w:color="auto"/>
            <w:left w:val="none" w:sz="0" w:space="0" w:color="auto"/>
            <w:bottom w:val="none" w:sz="0" w:space="0" w:color="auto"/>
            <w:right w:val="none" w:sz="0" w:space="0" w:color="auto"/>
          </w:divBdr>
        </w:div>
        <w:div w:id="452289988">
          <w:blockQuote w:val="1"/>
          <w:marLeft w:val="720"/>
          <w:marRight w:val="720"/>
          <w:marTop w:val="100"/>
          <w:marBottom w:val="100"/>
          <w:divBdr>
            <w:top w:val="none" w:sz="0" w:space="0" w:color="auto"/>
            <w:left w:val="none" w:sz="0" w:space="0" w:color="auto"/>
            <w:bottom w:val="none" w:sz="0" w:space="0" w:color="auto"/>
            <w:right w:val="none" w:sz="0" w:space="0" w:color="auto"/>
          </w:divBdr>
        </w:div>
        <w:div w:id="861431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367003">
          <w:blockQuote w:val="1"/>
          <w:marLeft w:val="720"/>
          <w:marRight w:val="720"/>
          <w:marTop w:val="100"/>
          <w:marBottom w:val="100"/>
          <w:divBdr>
            <w:top w:val="none" w:sz="0" w:space="0" w:color="auto"/>
            <w:left w:val="none" w:sz="0" w:space="0" w:color="auto"/>
            <w:bottom w:val="none" w:sz="0" w:space="0" w:color="auto"/>
            <w:right w:val="none" w:sz="0" w:space="0" w:color="auto"/>
          </w:divBdr>
        </w:div>
        <w:div w:id="533620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230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1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174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2263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28702863">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3032">
          <w:blockQuote w:val="1"/>
          <w:marLeft w:val="720"/>
          <w:marRight w:val="720"/>
          <w:marTop w:val="100"/>
          <w:marBottom w:val="100"/>
          <w:divBdr>
            <w:top w:val="none" w:sz="0" w:space="0" w:color="auto"/>
            <w:left w:val="none" w:sz="0" w:space="0" w:color="auto"/>
            <w:bottom w:val="none" w:sz="0" w:space="0" w:color="auto"/>
            <w:right w:val="none" w:sz="0" w:space="0" w:color="auto"/>
          </w:divBdr>
        </w:div>
        <w:div w:id="959727318">
          <w:blockQuote w:val="1"/>
          <w:marLeft w:val="720"/>
          <w:marRight w:val="720"/>
          <w:marTop w:val="100"/>
          <w:marBottom w:val="100"/>
          <w:divBdr>
            <w:top w:val="none" w:sz="0" w:space="0" w:color="auto"/>
            <w:left w:val="none" w:sz="0" w:space="0" w:color="auto"/>
            <w:bottom w:val="none" w:sz="0" w:space="0" w:color="auto"/>
            <w:right w:val="none" w:sz="0" w:space="0" w:color="auto"/>
          </w:divBdr>
        </w:div>
        <w:div w:id="696002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3018</Words>
  <Characters>17206</Characters>
  <Application>Microsoft Office Word</Application>
  <DocSecurity>0</DocSecurity>
  <Lines>143</Lines>
  <Paragraphs>40</Paragraphs>
  <ScaleCrop>false</ScaleCrop>
  <Company/>
  <LinksUpToDate>false</LinksUpToDate>
  <CharactersWithSpaces>20184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dc:creator>
  <cp:lastModifiedBy>kamal</cp:lastModifiedBy>
  <cp:revision>1</cp:revision>
  <dcterms:created xsi:type="dcterms:W3CDTF">2026-09-16T05:29:00Z</dcterms:created>
  <dcterms:modified xsi:type="dcterms:W3CDTF">2026-09-16T05:30:00Z</dcterms:modified>
</cp:coreProperties>
</file>