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before="100" w:beforeAutospacing="1" w:after="100" w:afterAutospacing="1" w:line="240" w:lineRule="auto"/>
        <w:outlineLvl w:val="0"/>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SOCIAL MEDIA &amp; CONTENT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Instagram Reels Content Calendar</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social media strategist for a D2C skincare brand launching a new product line. Create a 14-day Instagram Reels content calendar aimed at women aged 20–35 interested in clean beauty, with a monthly content budget of ₹50,000 and no paid influencer spend. For each day specify the content hook, format, primary call-to-action and the goal it serves (awareness, engagement or conversion). Present the answer in a table with: Day, Hook/Theme, Format, CTA, Goal. Clearly state any assumptions about audience behaviour and flag which ideas depend on trending audio that should be re-checked before publishing.</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LinkedIn Thought-Leadership Post Series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B2B content marketer for a SaaS company selling supply-chain analytics software to mid-market manufacturers. Create a 6-post LinkedIn thought-leadership series for the company's CEO that builds credibility without directly pitching the product. Each post should include a hook, core argument, a light call-to-action and the business objective it supports. Present the series in a table with: Post #, Topic, Hook, Key Point, CTA. Note any claims that would need internal data or legal review before publishing.</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TikTok Trend-Based Campaign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short-form video strategist for a mid-size food-delivery app entering a new city. Design a 10-day TikTok campaign that adapts current platform trends to the brand without appearing forced, using a budget of ₹1,00,000 and no celebrity talent. Include content pillars, suggested trend formats, posting cadence and success metrics. Present the plan in a table with: Day Range, Content Pillar, Trend Format, Posting Frequency, Success Metric. Identify which ideas depend on trends that may expire before launch and should be reconfirmed closer to the posting date.</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User-Generated-Content Campaign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community marketing manager for a mid-range fitness apparel brand. Design a UGC campaign that encourages customers to share workout photos in the brand's apparel, with a total incentive budget of ₹75,000 and no cash giveaways. Define the participation mechanic, incentive structure, moderation approach and the usage-rights language needed before reposting customer content. Present the plan as: Mechanic, Incentive, Moderation Rule, Usage-Rights Requirement, Risk. Flag anything that should be reviewed by legal before the campaign goes live.</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Influencer Outreach Brief</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influencer marketing manager for a sustainable home-goods brand with a ₹3,00,000 campaign budget. Create an outreach brief for micro-influencers (10K–50K followers) in the home-and-lifestyle niche, including selection criteria, compensation structure, content deliverables and disclosure requirements. Present the brief in a table with: Criterion, Requirement, Rationale. State explicitly which figures are assumptions versus confirmed budget, and note that all sponsored posts must comply with applicable advertising-disclosure rules.</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ADVERTISING &amp; PAID MEDIA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Google Search Ads Copy</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performance-marketing copywriter for an online tutoring platform targeting parents of students in grades 6–10. Write 5 Google Search ad variations (headlines and descriptions within character limits) for the keyword theme "online tutoring for [grade] students", optimized for click-through rate without making unverifiable claims (e.g. guaranteed grade improvement). Present the output in a table with: Variation, Headlines, Descriptions, Angle Being Tested. Identify which claims would need supporting data before they can be used.</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Meta Ads Creative Brief</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paid-social strategist for a subscription meal-kit service with a monthly ad budget of ₹4,00,000. Create a Meta Ads creative brief for a new-customer acquisition campaign targeting working professionals aged 25–40 in metro cities. Include creative concepts, primary text variations, targeting logic and the funnel stage each ad serves. Present the brief in a table with: Concept, Primary Text Angle, Funnel Stage, Targeting Rationale. Clearly separate targeting assumptions from confirmed audience data.</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 YouTube Pre-Roll Ad Script</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video ad strategist for a personal-finance app targeting first-time investors aged 22–30. Write a 15-second and a 30-second YouTube pre-roll script that hooks viewers in the first 5 seconds (before the skip button appears) and drives app downloads. Present both scripts with a shot-by-shot breakdown: Timestamp, Visual, Voiceover/Text, Purpose. Avoid implying guaranteed investment returns and flag any line that needs compliance review.</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 Retargeting Campaign Strategy</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growth marketer for an e-commerce furniture retailer with a cart-abandonment rate of 68%. Design a cross-channel retargeting strategy (email, Meta, Google Display) for visitors who viewed a product but did not purchase, with a budget of ₹2,50,000 per month. Segment the audience by engagement depth and specify messaging, channel and timing for each segment. Present the plan in a table with: Segment, Channel, Timing, Message Angle, Offer. State which behavioral thresholds are assumptions that should be validated against actual analytics data.</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10. A/B Test Plan for Ad Creative</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conversion-rate-optimization analyst for a mobile gaming company running Meta app-install campaigns. Design an A/B test plan comparing two creative concepts (gameplay-footage vs. testimonial-style) to determine which drives a lower cost-per-install. Specify the hypothesis, sample-size approach, test duration, primary metric and decision rule for declaring a winner. Present the plan as: Element, Detail. Note any statistical assumptions (e.g. minimum detectable effect) that should be confirmed with the data team before launch.</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SEO &amp; WEBSITE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11. SEO Content Cluster Plan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SEO strategist for a B2B project-management software company targeting the keyword theme "project management for remote teams". Create a topic-cluster plan with one pillar page and 6 supporting articles, each with a target keyword, search intent and internal-linking role. Present the plan in a table with: Page, Target Keyword, Search Intent, Links To. Flag any keyword-volume or difficulty figures as assumptions that should be verified with a keyword-research tool before execution.</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12. Landing Page Copy Optimization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conversion copywriter reviewing an underperforming landing page for a B2B cybersecurity product with a 1.2% conversion rate. Rewrite the hero section, value-proposition bullets and call-to-action to improve clarity and urgency without making unverifiable security claims. Present the output as Original vs. Revised in a two-column table for each section, followed by a rationale for each change. Note which claims require legal or product-team sign-off before publishing.</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13. Local SEO Strategy for a Multi-Location Business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local-SEO consultant for a dental clinic chain with 8 locations across one metro area. Create a local SEO strategy covering Google Business Profile optimization, location-page structure, and review-generation tactics, assuming a 3-month timeline and no paid ads. Present the plan in a table with: Workstream, Action, Owner, Timeline, Success Metric. Clearly state assumptions about current listing accuracy and flag what should be audited first.</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14. Blog Content Repurposing Plan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content operations manager for a mid-size marketing agency with 40 existing blog posts and a 2-person content team. Create a repurposing plan that turns 5 top-performing blog posts into a mix of social posts, an email newsletter and one downloadable resource, within a 2-week production window. Present the plan in a table with: Source Post, New Format, Channel, Production Effort (Low/Med/High), Priority. Identify which posts need a performance check before being prioritized.</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EMAIL &amp; CRM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15. Welcome Email Sequence</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lifecycle-marketing manager for a direct-to-consumer coffee subscription brand. Design a 4-email welcome sequence for new subscribers that builds brand trust and encourages a second order, sent over the first 14 days. For each email specify the send day, subject line, core message and single primary call-to-action. Present the sequence in a table with: Email #, Send Day, Subject Line, Core Message, CTA. State any assumptions about the offer structure that should be confirmed with the merchandising team.</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16. Cart-Abandonment Email Flow</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CRM marketer for an online electronics retailer with a 71% cart-abandonment rate. Design a 3-email cart-abandonment flow, escalating from a gentle reminder to a limited-time incentive, without discounting more than 10% in total. Present the flow in a table with: Email #, Delay After Abandonment, Subject Line, Incentive, Purpose. Flag where discount thresholds are assumptions requiring finance approval.</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17. Customer Win-Back Campaign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retention marketer for a SaaS project-management tool with a churned-user list of 3,000 accounts inactive for 90+ days. Design a win-back email campaign of 3 touchpoints that re-engages lapsed users without appearing desperate, referencing product improvements made since they left. Present the campaign in a table with: Touchpoint, Timing, Subject Line, Key Message, Offer (if any). Note that any specific product-improvement claims must be verified against the actual changelog before sending.</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18. Newsletter Content Strategy</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email marketing manager for a personal-finance media brand with a 45,000-subscriber weekly newsletter and a 22% open rate. Create a content strategy for the next 8 issues that balances educational content, curated news and one soft product mention per issue. Present the plan in a table with: Issue #, Theme, Content Mix, CTA. Identify which topics are time-sensitive and should be reconfirmed closer to the send date.</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BRANDING &amp; STRATEGY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19. Brand Positioning Statement</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brand strategist for a new plant-based protein bar entering a crowded health-snack category. Using only the information that the product is higher in protein, lower in sugar, and priced 15% above the category average, draft a brand positioning statement and 3 supporting reasons-to-believe. Present the answer as: Positioning Statement, Target Audience, Reasons to Believe (numbered), Category Frame of Reference. Do not invent nutritional or competitive data beyond what was provided, and note what should be verified with the product team.</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20. Brand Voice &amp; Tone Guidelines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brand copy lead for a fintech app aimed at Gen Z users, aiming for a tone that is confident and approachable without being unprofessional. Create a brand voice and tone guide covering vocabulary to use and avoid, sentence-length guidance, and tone shifts for 3 contexts: onboarding, error messages and promotional emails. Present the guide in a table with: Context, Tone Adjustment, Do, Don't, Example Line. State that legal and compliance-sensitive copy (e.g. fee disclosures) is out of scope for tone experimentation.</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21. Go-to-Market Plan for a New Product</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product-marketing manager launching a new mid-tier smart-home device with a ₹15,00,000 launch budget and a 90-day timeline. Create a go-to-market plan covering positioning, target segments, channel mix, and a phased rollout (pre-launch, launch week, post-launch). Present the plan in a table with: Phase, Key Activities, Channels, Budget Allocation, Success Metric. Clearly mark which budget splits are illustrative assumptions pending finance sign-off.</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22. Competitive Positioning Analysis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market-research analyst comparing a mid-size project-management SaaS tool against 3 named competitors on price, core features and target segment. Using only publicly stated pricing and feature information (to be supplied), produce a positioning analysis that identifies the client's most defensible differentiation. Present the analysis in a comparison table with: Dimension, Client Product, Competitor A, Competitor B, Competitor C, followed by a short written recommendation. Do not fabricate competitor data — mark any field as "needs verification" if the source information is not provided.</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ANALYTICS &amp; OPTIMIZATION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23. Marketing KPI Dashboard Design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marketing analytics lead building a monthly reporting dashboard for a Chief Marketing Officer at a mid-size e-commerce company. Design a KPI dashboard structure covering acquisition, engagement and revenue metrics, specifying the formula and data source for each metric. Present the design in a table with: Category, Metric, Formula, Data Source, Reporting Frequency. Note which metrics require data from systems (e.g. CRM, ad platforms) that should be confirmed as integrated before building the dashboard.</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24. Attribution Model Recommendation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marketing measurement consultant for a company running campaigns across paid search, paid social, email and organic content, currently using last-click attribution. Recommend a more balanced attribution approach given a mid-size marketing budget and no in-house data-science team, weighing the trade-offs of the options considered. Present the recommendation as: Option, Pros, Cons, Implementation Effort, followed by a final recommendation with reasoning. State any assumptions about available tooling and flag what should be confirmed with the analytics/IT team.</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25. Marketing Budget Reallocation Plan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marketing finance partner reviewing a ₹1,20,00,000 annual marketing budget where paid search is underperforming its target ROAS by 30% while email marketing is exceeding target by 40%. Using only the information provided, propose a reallocation plan that shifts budget toward better-performing channels while limiting any single channel's cut to 25% of its current spend. Present the plan in a table with: Channel, Current Budget, Proposed Budget, Change (%), Rationale. Do not assume performance data for channels not mentioned, and flag that the reallocation should be validated against a full-quarter trend before finalizing.</w:t>
      </w:r>
    </w:p>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84DEC"/>
    <w:multiLevelType w:val="multilevel"/>
    <w:tmpl w:val="54B6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917EA3"/>
    <w:multiLevelType w:val="multilevel"/>
    <w:tmpl w:val="156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2353B2"/>
    <w:multiLevelType w:val="multilevel"/>
    <w:tmpl w:val="58CC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B11ECC"/>
    <w:multiLevelType w:val="multilevel"/>
    <w:tmpl w:val="63B2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CF7534"/>
    <w:multiLevelType w:val="multilevel"/>
    <w:tmpl w:val="207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8F14C9"/>
    <w:multiLevelType w:val="multilevel"/>
    <w:tmpl w:val="12F8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67184D"/>
    <w:multiLevelType w:val="multilevel"/>
    <w:tmpl w:val="D11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B746B4"/>
    <w:multiLevelType w:val="multilevel"/>
    <w:tmpl w:val="4DF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7B2298"/>
    <w:multiLevelType w:val="multilevel"/>
    <w:tmpl w:val="CF4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4E0B6F"/>
    <w:multiLevelType w:val="multilevel"/>
    <w:tmpl w:val="94C2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DE662C"/>
    <w:multiLevelType w:val="multilevel"/>
    <w:tmpl w:val="C140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DD41CE"/>
    <w:multiLevelType w:val="multilevel"/>
    <w:tmpl w:val="89A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6B67D0"/>
    <w:multiLevelType w:val="multilevel"/>
    <w:tmpl w:val="ED34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8C26D5D"/>
    <w:multiLevelType w:val="multilevel"/>
    <w:tmpl w:val="B360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EB6ADF"/>
    <w:multiLevelType w:val="multilevel"/>
    <w:tmpl w:val="736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0D0C22"/>
    <w:multiLevelType w:val="multilevel"/>
    <w:tmpl w:val="416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1"/>
  </w:num>
  <w:num w:numId="4">
    <w:abstractNumId w:val="4"/>
  </w:num>
  <w:num w:numId="5">
    <w:abstractNumId w:val="14"/>
  </w:num>
  <w:num w:numId="6">
    <w:abstractNumId w:val="13"/>
  </w:num>
  <w:num w:numId="7">
    <w:abstractNumId w:val="5"/>
  </w:num>
  <w:num w:numId="8">
    <w:abstractNumId w:val="0"/>
  </w:num>
  <w:num w:numId="9">
    <w:abstractNumId w:val="7"/>
  </w:num>
  <w:num w:numId="10">
    <w:abstractNumId w:val="9"/>
  </w:num>
  <w:num w:numId="11">
    <w:abstractNumId w:val="8"/>
  </w:num>
  <w:num w:numId="12">
    <w:abstractNumId w:val="3"/>
  </w:num>
  <w:num w:numId="13">
    <w:abstractNumId w:val="6"/>
  </w:num>
  <w:num w:numId="14">
    <w:abstractNumId w:val="12"/>
  </w:num>
  <w:num w:numId="15">
    <w:abstractNumId w:val="2"/>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A62B8"/>
    <w:rsid w:val="001A62B8"/>
    <w:rsid w:val="008A4F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FAF"/>
  </w:style>
  <w:style w:type="paragraph" w:styleId="Heading1">
    <w:name w:val="heading 1"/>
    <w:basedOn w:val="Normal"/>
    <w:link w:val="Heading1Char"/>
    <w:uiPriority w:val="9"/>
    <w:qFormat/>
    <w:rsid w:val="001A62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62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62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2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62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62B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62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62B8"/>
    <w:rPr>
      <w:b/>
      <w:bCs/>
    </w:rPr>
  </w:style>
</w:styles>
</file>

<file path=word/webSettings.xml><?xml version="1.0" encoding="utf-8"?>
<w:webSettings xmlns:r="http://schemas.openxmlformats.org/officeDocument/2006/relationships" xmlns:w="http://schemas.openxmlformats.org/wordprocessingml/2006/main">
  <w:divs>
    <w:div w:id="788428300">
      <w:bodyDiv w:val="1"/>
      <w:marLeft w:val="0"/>
      <w:marRight w:val="0"/>
      <w:marTop w:val="0"/>
      <w:marBottom w:val="0"/>
      <w:divBdr>
        <w:top w:val="none" w:sz="0" w:space="0" w:color="auto"/>
        <w:left w:val="none" w:sz="0" w:space="0" w:color="auto"/>
        <w:bottom w:val="none" w:sz="0" w:space="0" w:color="auto"/>
        <w:right w:val="none" w:sz="0" w:space="0" w:color="auto"/>
      </w:divBdr>
      <w:divsChild>
        <w:div w:id="1155024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17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883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1336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989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56671550">
          <w:blockQuote w:val="1"/>
          <w:marLeft w:val="720"/>
          <w:marRight w:val="720"/>
          <w:marTop w:val="100"/>
          <w:marBottom w:val="100"/>
          <w:divBdr>
            <w:top w:val="none" w:sz="0" w:space="0" w:color="auto"/>
            <w:left w:val="none" w:sz="0" w:space="0" w:color="auto"/>
            <w:bottom w:val="none" w:sz="0" w:space="0" w:color="auto"/>
            <w:right w:val="none" w:sz="0" w:space="0" w:color="auto"/>
          </w:divBdr>
        </w:div>
        <w:div w:id="45429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42784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79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806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24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903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864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070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35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5116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660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51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473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717506">
          <w:blockQuote w:val="1"/>
          <w:marLeft w:val="720"/>
          <w:marRight w:val="720"/>
          <w:marTop w:val="100"/>
          <w:marBottom w:val="100"/>
          <w:divBdr>
            <w:top w:val="none" w:sz="0" w:space="0" w:color="auto"/>
            <w:left w:val="none" w:sz="0" w:space="0" w:color="auto"/>
            <w:bottom w:val="none" w:sz="0" w:space="0" w:color="auto"/>
            <w:right w:val="none" w:sz="0" w:space="0" w:color="auto"/>
          </w:divBdr>
        </w:div>
        <w:div w:id="706685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34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91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124178">
          <w:blockQuote w:val="1"/>
          <w:marLeft w:val="720"/>
          <w:marRight w:val="720"/>
          <w:marTop w:val="100"/>
          <w:marBottom w:val="100"/>
          <w:divBdr>
            <w:top w:val="none" w:sz="0" w:space="0" w:color="auto"/>
            <w:left w:val="none" w:sz="0" w:space="0" w:color="auto"/>
            <w:bottom w:val="none" w:sz="0" w:space="0" w:color="auto"/>
            <w:right w:val="none" w:sz="0" w:space="0" w:color="auto"/>
          </w:divBdr>
        </w:div>
        <w:div w:id="37358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463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746432">
          <w:blockQuote w:val="1"/>
          <w:marLeft w:val="720"/>
          <w:marRight w:val="720"/>
          <w:marTop w:val="100"/>
          <w:marBottom w:val="100"/>
          <w:divBdr>
            <w:top w:val="none" w:sz="0" w:space="0" w:color="auto"/>
            <w:left w:val="none" w:sz="0" w:space="0" w:color="auto"/>
            <w:bottom w:val="none" w:sz="0" w:space="0" w:color="auto"/>
            <w:right w:val="none" w:sz="0" w:space="0" w:color="auto"/>
          </w:divBdr>
        </w:div>
        <w:div w:id="791751430">
          <w:blockQuote w:val="1"/>
          <w:marLeft w:val="720"/>
          <w:marRight w:val="720"/>
          <w:marTop w:val="100"/>
          <w:marBottom w:val="100"/>
          <w:divBdr>
            <w:top w:val="none" w:sz="0" w:space="0" w:color="auto"/>
            <w:left w:val="none" w:sz="0" w:space="0" w:color="auto"/>
            <w:bottom w:val="none" w:sz="0" w:space="0" w:color="auto"/>
            <w:right w:val="none" w:sz="0" w:space="0" w:color="auto"/>
          </w:divBdr>
        </w:div>
        <w:div w:id="6051126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555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8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75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1767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068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09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03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9752">
          <w:blockQuote w:val="1"/>
          <w:marLeft w:val="720"/>
          <w:marRight w:val="720"/>
          <w:marTop w:val="100"/>
          <w:marBottom w:val="100"/>
          <w:divBdr>
            <w:top w:val="none" w:sz="0" w:space="0" w:color="auto"/>
            <w:left w:val="none" w:sz="0" w:space="0" w:color="auto"/>
            <w:bottom w:val="none" w:sz="0" w:space="0" w:color="auto"/>
            <w:right w:val="none" w:sz="0" w:space="0" w:color="auto"/>
          </w:divBdr>
        </w:div>
        <w:div w:id="76439570">
          <w:blockQuote w:val="1"/>
          <w:marLeft w:val="720"/>
          <w:marRight w:val="720"/>
          <w:marTop w:val="100"/>
          <w:marBottom w:val="100"/>
          <w:divBdr>
            <w:top w:val="none" w:sz="0" w:space="0" w:color="auto"/>
            <w:left w:val="none" w:sz="0" w:space="0" w:color="auto"/>
            <w:bottom w:val="none" w:sz="0" w:space="0" w:color="auto"/>
            <w:right w:val="none" w:sz="0" w:space="0" w:color="auto"/>
          </w:divBdr>
        </w:div>
        <w:div w:id="999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04922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693867">
          <w:blockQuote w:val="1"/>
          <w:marLeft w:val="720"/>
          <w:marRight w:val="720"/>
          <w:marTop w:val="100"/>
          <w:marBottom w:val="100"/>
          <w:divBdr>
            <w:top w:val="none" w:sz="0" w:space="0" w:color="auto"/>
            <w:left w:val="none" w:sz="0" w:space="0" w:color="auto"/>
            <w:bottom w:val="none" w:sz="0" w:space="0" w:color="auto"/>
            <w:right w:val="none" w:sz="0" w:space="0" w:color="auto"/>
          </w:divBdr>
        </w:div>
        <w:div w:id="56002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76553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33188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9271244">
          <w:blockQuote w:val="1"/>
          <w:marLeft w:val="720"/>
          <w:marRight w:val="720"/>
          <w:marTop w:val="100"/>
          <w:marBottom w:val="100"/>
          <w:divBdr>
            <w:top w:val="none" w:sz="0" w:space="0" w:color="auto"/>
            <w:left w:val="none" w:sz="0" w:space="0" w:color="auto"/>
            <w:bottom w:val="none" w:sz="0" w:space="0" w:color="auto"/>
            <w:right w:val="none" w:sz="0" w:space="0" w:color="auto"/>
          </w:divBdr>
        </w:div>
        <w:div w:id="973681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18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61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18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168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89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312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54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06881347">
          <w:blockQuote w:val="1"/>
          <w:marLeft w:val="720"/>
          <w:marRight w:val="720"/>
          <w:marTop w:val="100"/>
          <w:marBottom w:val="100"/>
          <w:divBdr>
            <w:top w:val="none" w:sz="0" w:space="0" w:color="auto"/>
            <w:left w:val="none" w:sz="0" w:space="0" w:color="auto"/>
            <w:bottom w:val="none" w:sz="0" w:space="0" w:color="auto"/>
            <w:right w:val="none" w:sz="0" w:space="0" w:color="auto"/>
          </w:divBdr>
        </w:div>
        <w:div w:id="9735656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2215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963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20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421055">
          <w:blockQuote w:val="1"/>
          <w:marLeft w:val="720"/>
          <w:marRight w:val="720"/>
          <w:marTop w:val="100"/>
          <w:marBottom w:val="100"/>
          <w:divBdr>
            <w:top w:val="none" w:sz="0" w:space="0" w:color="auto"/>
            <w:left w:val="none" w:sz="0" w:space="0" w:color="auto"/>
            <w:bottom w:val="none" w:sz="0" w:space="0" w:color="auto"/>
            <w:right w:val="none" w:sz="0" w:space="0" w:color="auto"/>
          </w:divBdr>
        </w:div>
        <w:div w:id="585579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3803">
          <w:blockQuote w:val="1"/>
          <w:marLeft w:val="720"/>
          <w:marRight w:val="720"/>
          <w:marTop w:val="100"/>
          <w:marBottom w:val="100"/>
          <w:divBdr>
            <w:top w:val="none" w:sz="0" w:space="0" w:color="auto"/>
            <w:left w:val="none" w:sz="0" w:space="0" w:color="auto"/>
            <w:bottom w:val="none" w:sz="0" w:space="0" w:color="auto"/>
            <w:right w:val="none" w:sz="0" w:space="0" w:color="auto"/>
          </w:divBdr>
        </w:div>
        <w:div w:id="50902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2289988">
          <w:blockQuote w:val="1"/>
          <w:marLeft w:val="720"/>
          <w:marRight w:val="720"/>
          <w:marTop w:val="100"/>
          <w:marBottom w:val="100"/>
          <w:divBdr>
            <w:top w:val="none" w:sz="0" w:space="0" w:color="auto"/>
            <w:left w:val="none" w:sz="0" w:space="0" w:color="auto"/>
            <w:bottom w:val="none" w:sz="0" w:space="0" w:color="auto"/>
            <w:right w:val="none" w:sz="0" w:space="0" w:color="auto"/>
          </w:divBdr>
        </w:div>
        <w:div w:id="86143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36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533620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230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1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174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22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28702863">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959727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96002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3018</Words>
  <Characters>17206</Characters>
  <Application>Microsoft Office Word</Application>
  <DocSecurity>0</DocSecurity>
  <Lines>143</Lines>
  <Paragraphs>40</Paragraphs>
  <ScaleCrop>false</ScaleCrop>
  <Company/>
  <LinksUpToDate>false</LinksUpToDate>
  <CharactersWithSpaces>20184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dc:creator>
  <cp:lastModifiedBy>kamal</cp:lastModifiedBy>
  <cp:revision>1</cp:revision>
  <dcterms:created xsi:type="dcterms:W3CDTF">2026-09-16T05:29:00Z</dcterms:created>
  <dcterms:modified xsi:type="dcterms:W3CDTF">2026-09-16T05:30:00Z</dcterms:modified>
</cp:coreProperties>
</file>