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0B7F2" w14:textId="358DC07B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MNIST Dataset Dimensionality Reduction with PCA and Incremental PCA</w:t>
      </w:r>
      <w:r w:rsidR="000C7D2A">
        <w:rPr>
          <w:b/>
          <w:bCs/>
        </w:rPr>
        <w:t xml:space="preserve"> (Question 1)</w:t>
      </w:r>
    </w:p>
    <w:p w14:paraId="0E6D8FEA" w14:textId="3DABA277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1. Retrieve and Load the MNIST Dataset</w:t>
      </w:r>
    </w:p>
    <w:p w14:paraId="1C36C50C" w14:textId="77777777" w:rsidR="00BE20BD" w:rsidRPr="00BE20BD" w:rsidRDefault="00BE20BD" w:rsidP="00BE20BD">
      <w:r w:rsidRPr="00BE20BD">
        <w:t xml:space="preserve">We retrieved the </w:t>
      </w:r>
      <w:r w:rsidRPr="00BE20BD">
        <w:rPr>
          <w:b/>
          <w:bCs/>
        </w:rPr>
        <w:t>MNIST_784</w:t>
      </w:r>
      <w:r w:rsidRPr="00BE20BD">
        <w:t xml:space="preserve"> dataset consisting of </w:t>
      </w:r>
      <w:r w:rsidRPr="00BE20BD">
        <w:rPr>
          <w:b/>
          <w:bCs/>
        </w:rPr>
        <w:t>70,000 images</w:t>
      </w:r>
      <w:r w:rsidRPr="00BE20BD">
        <w:t xml:space="preserve"> of handwritten digits (28x28 pixels, flattened to 784 features).</w:t>
      </w:r>
    </w:p>
    <w:p w14:paraId="7C322A4F" w14:textId="3BFA9782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2. Display Each Digit</w:t>
      </w:r>
    </w:p>
    <w:p w14:paraId="2B8E0772" w14:textId="77777777" w:rsidR="00BE20BD" w:rsidRDefault="00BE20BD" w:rsidP="00BE20BD">
      <w:r w:rsidRPr="00BE20BD">
        <w:t xml:space="preserve">Each digit was successfully visualized using </w:t>
      </w:r>
      <w:r w:rsidRPr="00BE20BD">
        <w:rPr>
          <w:b/>
          <w:bCs/>
        </w:rPr>
        <w:t>Matplotlib</w:t>
      </w:r>
      <w:r w:rsidRPr="00BE20BD">
        <w:t>, where each digit (0-9) from the dataset was plotted as a 28x28 grayscale image.</w:t>
      </w:r>
    </w:p>
    <w:p w14:paraId="03155FF5" w14:textId="65E1978C" w:rsidR="00BE20BD" w:rsidRPr="00BE20BD" w:rsidRDefault="00BE20BD" w:rsidP="00BE20BD">
      <w:r>
        <w:rPr>
          <w:noProof/>
        </w:rPr>
        <w:drawing>
          <wp:inline distT="0" distB="0" distL="0" distR="0" wp14:anchorId="1A7FB2EC" wp14:editId="32704EB3">
            <wp:extent cx="5943600" cy="2680970"/>
            <wp:effectExtent l="0" t="0" r="0" b="5080"/>
            <wp:docPr id="1795277525" name="Picture 1" descr="A number set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7525" name="Picture 1" descr="A number set of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5E0" w14:textId="235898A4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3. PCA and Principal Components</w:t>
      </w:r>
    </w:p>
    <w:p w14:paraId="2A110477" w14:textId="77777777" w:rsidR="00BE20BD" w:rsidRPr="00BE20BD" w:rsidRDefault="00BE20BD" w:rsidP="00BE20BD">
      <w:r w:rsidRPr="00BE20BD">
        <w:t xml:space="preserve">Using </w:t>
      </w:r>
      <w:r w:rsidRPr="00BE20BD">
        <w:rPr>
          <w:b/>
          <w:bCs/>
        </w:rPr>
        <w:t>Principal Component Analysis (PCA)</w:t>
      </w:r>
      <w:r w:rsidRPr="00BE20BD">
        <w:t>, we reduced the dataset to retrieve the first two principal components:</w:t>
      </w:r>
    </w:p>
    <w:p w14:paraId="69E504A6" w14:textId="77777777" w:rsidR="00BE20BD" w:rsidRPr="00BE20BD" w:rsidRDefault="00BE20BD" w:rsidP="00BE20BD">
      <w:pPr>
        <w:numPr>
          <w:ilvl w:val="0"/>
          <w:numId w:val="1"/>
        </w:numPr>
      </w:pPr>
      <w:r w:rsidRPr="00BE20BD">
        <w:rPr>
          <w:b/>
          <w:bCs/>
        </w:rPr>
        <w:t>Explained variance of PC1</w:t>
      </w:r>
      <w:r w:rsidRPr="00BE20BD">
        <w:t>: 0.0975</w:t>
      </w:r>
    </w:p>
    <w:p w14:paraId="11F046B9" w14:textId="77777777" w:rsidR="00BE20BD" w:rsidRPr="00BE20BD" w:rsidRDefault="00BE20BD" w:rsidP="00BE20BD">
      <w:pPr>
        <w:numPr>
          <w:ilvl w:val="0"/>
          <w:numId w:val="1"/>
        </w:numPr>
      </w:pPr>
      <w:r w:rsidRPr="00BE20BD">
        <w:rPr>
          <w:b/>
          <w:bCs/>
        </w:rPr>
        <w:t>Explained variance of PC2</w:t>
      </w:r>
      <w:r w:rsidRPr="00BE20BD">
        <w:t>: 0.0716</w:t>
      </w:r>
    </w:p>
    <w:p w14:paraId="49D5E8B2" w14:textId="77777777" w:rsidR="00BE20BD" w:rsidRPr="00BE20BD" w:rsidRDefault="00BE20BD" w:rsidP="00BE20BD">
      <w:r w:rsidRPr="00BE20BD">
        <w:t xml:space="preserve">These two components capture approximately </w:t>
      </w:r>
      <w:r w:rsidRPr="00BE20BD">
        <w:rPr>
          <w:b/>
          <w:bCs/>
        </w:rPr>
        <w:t>16.91%</w:t>
      </w:r>
      <w:r w:rsidRPr="00BE20BD">
        <w:t xml:space="preserve"> of the variance in the dataset.</w:t>
      </w:r>
    </w:p>
    <w:p w14:paraId="2E4CC510" w14:textId="0482A3FD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4. 1D Projections on the Principal Components</w:t>
      </w:r>
    </w:p>
    <w:p w14:paraId="5230CCD4" w14:textId="77777777" w:rsidR="00BE20BD" w:rsidRDefault="00BE20BD" w:rsidP="00BE20BD">
      <w:r w:rsidRPr="00BE20BD">
        <w:t xml:space="preserve">We projected the data onto the first two principal components and plotted the resulting projections onto a </w:t>
      </w:r>
      <w:r w:rsidRPr="00BE20BD">
        <w:rPr>
          <w:b/>
          <w:bCs/>
        </w:rPr>
        <w:t>1D hyperplane</w:t>
      </w:r>
      <w:r w:rsidRPr="00BE20BD">
        <w:t>. The distribution of digits along these two components was visualized, showing clustering based on the digit labels.</w:t>
      </w:r>
    </w:p>
    <w:p w14:paraId="193FD0F1" w14:textId="5CBBE138" w:rsidR="00BE20BD" w:rsidRPr="00BE20BD" w:rsidRDefault="00BE20BD" w:rsidP="00BE20BD">
      <w:r>
        <w:rPr>
          <w:noProof/>
        </w:rPr>
        <w:lastRenderedPageBreak/>
        <w:drawing>
          <wp:inline distT="0" distB="0" distL="0" distR="0" wp14:anchorId="2EBC0A65" wp14:editId="515F6936">
            <wp:extent cx="5943600" cy="4675505"/>
            <wp:effectExtent l="0" t="0" r="0" b="0"/>
            <wp:docPr id="1818279729" name="Picture 2" descr="1D Projections on the Principal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79729" name="Picture 2" descr="1D Projections on the Principal Componen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CEF0" w14:textId="3FFF32A4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5. Incremental PCA to Reduce Dimensionality</w:t>
      </w:r>
    </w:p>
    <w:p w14:paraId="5FC59292" w14:textId="77777777" w:rsidR="00BE20BD" w:rsidRPr="00BE20BD" w:rsidRDefault="00BE20BD" w:rsidP="00BE20BD">
      <w:r w:rsidRPr="00BE20BD">
        <w:t xml:space="preserve">Using </w:t>
      </w:r>
      <w:r w:rsidRPr="00BE20BD">
        <w:rPr>
          <w:b/>
          <w:bCs/>
        </w:rPr>
        <w:t>Incremental PCA</w:t>
      </w:r>
      <w:r w:rsidRPr="00BE20BD">
        <w:t xml:space="preserve">, we reduced the dimensionality of the dataset down to </w:t>
      </w:r>
      <w:r w:rsidRPr="00BE20BD">
        <w:rPr>
          <w:b/>
          <w:bCs/>
        </w:rPr>
        <w:t>154 components</w:t>
      </w:r>
      <w:r w:rsidRPr="00BE20BD">
        <w:t xml:space="preserve">. The cumulative explained variance with 154 components was </w:t>
      </w:r>
      <w:r w:rsidRPr="00BE20BD">
        <w:rPr>
          <w:b/>
          <w:bCs/>
        </w:rPr>
        <w:t>94.95%</w:t>
      </w:r>
      <w:r w:rsidRPr="00BE20BD">
        <w:t>, meaning that this reduced dataset retains most of the original dataset's variability.</w:t>
      </w:r>
    </w:p>
    <w:p w14:paraId="3994CC86" w14:textId="76BD75F7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6. Original vs Compressed Digits</w:t>
      </w:r>
    </w:p>
    <w:p w14:paraId="1C76F039" w14:textId="77777777" w:rsidR="00BE20BD" w:rsidRDefault="00BE20BD" w:rsidP="00BE20BD">
      <w:r w:rsidRPr="00BE20BD">
        <w:t>The original digits were compared with their compressed representations. The compressed digits retained their recognizable structure despite the reduction in dimensions, confirming the efficiency of PCA for this task.</w:t>
      </w:r>
    </w:p>
    <w:p w14:paraId="4DCFF7EB" w14:textId="09AF1A0B" w:rsidR="00BE20BD" w:rsidRPr="00BE20BD" w:rsidRDefault="00BE20BD" w:rsidP="00BE20BD">
      <w:r>
        <w:rPr>
          <w:noProof/>
        </w:rPr>
        <w:lastRenderedPageBreak/>
        <w:drawing>
          <wp:inline distT="0" distB="0" distL="0" distR="0" wp14:anchorId="1D86BDC3" wp14:editId="3956DACC">
            <wp:extent cx="5943600" cy="1928495"/>
            <wp:effectExtent l="0" t="0" r="0" b="0"/>
            <wp:docPr id="1470163567" name="Picture 3" descr="A number written in bla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3567" name="Picture 3" descr="A number written in black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6F62" w14:textId="77777777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Challenges and Solutions [15 points]</w:t>
      </w:r>
    </w:p>
    <w:p w14:paraId="51BFD0AD" w14:textId="77777777" w:rsidR="00BE20BD" w:rsidRPr="00BE20BD" w:rsidRDefault="00BE20BD" w:rsidP="00BE20BD">
      <w:pPr>
        <w:numPr>
          <w:ilvl w:val="0"/>
          <w:numId w:val="2"/>
        </w:numPr>
      </w:pPr>
      <w:r w:rsidRPr="00BE20BD">
        <w:rPr>
          <w:b/>
          <w:bCs/>
        </w:rPr>
        <w:t>Challenge</w:t>
      </w:r>
      <w:r w:rsidRPr="00BE20BD">
        <w:t>: Handling large datasets with regular PCA could lead to memory issues.</w:t>
      </w:r>
    </w:p>
    <w:p w14:paraId="46B56107" w14:textId="352D4E43" w:rsidR="00BE20BD" w:rsidRPr="00BE20BD" w:rsidRDefault="00BE20BD" w:rsidP="00BE20BD">
      <w:pPr>
        <w:numPr>
          <w:ilvl w:val="1"/>
          <w:numId w:val="2"/>
        </w:numPr>
      </w:pPr>
      <w:r w:rsidRPr="00BE20BD">
        <w:rPr>
          <w:b/>
          <w:bCs/>
        </w:rPr>
        <w:t>Solution</w:t>
      </w:r>
      <w:r w:rsidRPr="00BE20BD">
        <w:t xml:space="preserve">: We used </w:t>
      </w:r>
      <w:r w:rsidRPr="00BE20BD">
        <w:rPr>
          <w:b/>
          <w:bCs/>
        </w:rPr>
        <w:t>Incremental PCA</w:t>
      </w:r>
      <w:r w:rsidRPr="00BE20BD">
        <w:t xml:space="preserve">, which processes data in </w:t>
      </w:r>
      <w:r w:rsidRPr="00BE20BD">
        <w:t>mini batches</w:t>
      </w:r>
      <w:r w:rsidRPr="00BE20BD">
        <w:t>, solving the memory issue.</w:t>
      </w:r>
    </w:p>
    <w:p w14:paraId="37581DC3" w14:textId="77777777" w:rsidR="00BE20BD" w:rsidRPr="00BE20BD" w:rsidRDefault="00BE20BD" w:rsidP="00BE20BD">
      <w:pPr>
        <w:numPr>
          <w:ilvl w:val="0"/>
          <w:numId w:val="2"/>
        </w:numPr>
      </w:pPr>
      <w:r w:rsidRPr="00BE20BD">
        <w:rPr>
          <w:b/>
          <w:bCs/>
        </w:rPr>
        <w:t>Challenge</w:t>
      </w:r>
      <w:r w:rsidRPr="00BE20BD">
        <w:t>: Preserving most of the variance while reducing dimensions.</w:t>
      </w:r>
    </w:p>
    <w:p w14:paraId="4A7AA1F9" w14:textId="165DE351" w:rsidR="00BE20BD" w:rsidRDefault="00BE20BD" w:rsidP="00BE20BD">
      <w:pPr>
        <w:numPr>
          <w:ilvl w:val="1"/>
          <w:numId w:val="2"/>
        </w:numPr>
      </w:pPr>
      <w:r w:rsidRPr="00BE20BD">
        <w:rPr>
          <w:b/>
          <w:bCs/>
        </w:rPr>
        <w:t>Solution</w:t>
      </w:r>
      <w:r w:rsidRPr="00BE20BD">
        <w:t xml:space="preserve">: We tuned the number of components until we captured over </w:t>
      </w:r>
      <w:r w:rsidRPr="00BE20BD">
        <w:rPr>
          <w:b/>
          <w:bCs/>
        </w:rPr>
        <w:t>94%</w:t>
      </w:r>
      <w:r w:rsidRPr="00BE20BD">
        <w:t xml:space="preserve"> of the variance with 154 components</w:t>
      </w:r>
    </w:p>
    <w:p w14:paraId="1255A7BA" w14:textId="77777777" w:rsidR="001B0CB8" w:rsidRDefault="001B0CB8" w:rsidP="00BE20BD">
      <w:pPr>
        <w:rPr>
          <w:b/>
          <w:bCs/>
        </w:rPr>
      </w:pPr>
    </w:p>
    <w:p w14:paraId="4E1CFDF9" w14:textId="04B17947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Swiss Roll Dataset with Kernel PCA and Logistic Regression</w:t>
      </w:r>
      <w:r w:rsidR="000C7D2A">
        <w:rPr>
          <w:b/>
          <w:bCs/>
        </w:rPr>
        <w:t xml:space="preserve"> </w:t>
      </w:r>
      <w:r w:rsidR="000C7D2A">
        <w:rPr>
          <w:b/>
          <w:bCs/>
        </w:rPr>
        <w:t xml:space="preserve">(Question </w:t>
      </w:r>
      <w:r w:rsidR="000C7D2A">
        <w:rPr>
          <w:b/>
          <w:bCs/>
        </w:rPr>
        <w:t>2</w:t>
      </w:r>
      <w:r w:rsidR="000C7D2A">
        <w:rPr>
          <w:b/>
          <w:bCs/>
        </w:rPr>
        <w:t>)</w:t>
      </w:r>
    </w:p>
    <w:p w14:paraId="494806A2" w14:textId="4A5F0DC1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1. Generate Swiss Roll Dataset</w:t>
      </w:r>
    </w:p>
    <w:p w14:paraId="62A8CD2C" w14:textId="43BA07FE" w:rsidR="00BE20BD" w:rsidRPr="00BE20BD" w:rsidRDefault="00BE20BD" w:rsidP="00BE20BD">
      <w:r w:rsidRPr="00BE20BD">
        <w:t xml:space="preserve">The </w:t>
      </w:r>
      <w:r w:rsidRPr="00BE20BD">
        <w:rPr>
          <w:b/>
          <w:bCs/>
        </w:rPr>
        <w:t>Swiss Roll</w:t>
      </w:r>
      <w:r w:rsidRPr="00BE20BD">
        <w:t xml:space="preserve"> dataset was generated using Scikit-</w:t>
      </w:r>
      <w:proofErr w:type="spellStart"/>
      <w:r w:rsidRPr="00BE20BD">
        <w:t>learn’s</w:t>
      </w:r>
      <w:proofErr w:type="spellEnd"/>
      <w:r w:rsidRPr="00BE20BD">
        <w:t xml:space="preserve"> </w:t>
      </w:r>
      <w:proofErr w:type="spellStart"/>
      <w:r w:rsidRPr="00BE20BD">
        <w:t>make_swiss_roll</w:t>
      </w:r>
      <w:proofErr w:type="spellEnd"/>
      <w:r w:rsidRPr="00BE20BD">
        <w:t xml:space="preserve"> function, producing a 3D spiral-like dataset with 1,000 instances. Each point was assigned a color based on its position for better visualization.</w:t>
      </w:r>
    </w:p>
    <w:p w14:paraId="2AE2E806" w14:textId="4E2A3181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2. Plot the Swiss Roll Dataset</w:t>
      </w:r>
    </w:p>
    <w:p w14:paraId="5DEC09D1" w14:textId="77777777" w:rsidR="00BE20BD" w:rsidRDefault="00BE20BD" w:rsidP="00BE20BD">
      <w:r w:rsidRPr="00BE20BD">
        <w:t>The dataset was plotted in 3D, revealing the classic Swiss Roll structure: a spiral shape unrolled in 3D space.</w:t>
      </w:r>
    </w:p>
    <w:p w14:paraId="6FBEC552" w14:textId="402AB9C9" w:rsidR="00383F25" w:rsidRPr="00BE20BD" w:rsidRDefault="00383F25" w:rsidP="00BE20BD">
      <w:r>
        <w:rPr>
          <w:noProof/>
        </w:rPr>
        <w:lastRenderedPageBreak/>
        <w:drawing>
          <wp:inline distT="0" distB="0" distL="0" distR="0" wp14:anchorId="42261C1A" wp14:editId="253E08DA">
            <wp:extent cx="4444444" cy="4520635"/>
            <wp:effectExtent l="0" t="0" r="0" b="0"/>
            <wp:docPr id="1978927127" name="Picture 4" descr="A graph of a graph with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27" name="Picture 4" descr="A graph of a graph with do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44" cy="45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7662" w14:textId="1D0FE2A6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3. Apply Kernel PCA (</w:t>
      </w:r>
      <w:proofErr w:type="spellStart"/>
      <w:r w:rsidRPr="00BE20BD">
        <w:rPr>
          <w:b/>
          <w:bCs/>
        </w:rPr>
        <w:t>kPCA</w:t>
      </w:r>
      <w:proofErr w:type="spellEnd"/>
      <w:r w:rsidRPr="00BE20BD">
        <w:rPr>
          <w:b/>
          <w:bCs/>
        </w:rPr>
        <w:t>) with Different Kernels</w:t>
      </w:r>
    </w:p>
    <w:p w14:paraId="4167772D" w14:textId="77777777" w:rsidR="00BE20BD" w:rsidRPr="00BE20BD" w:rsidRDefault="00BE20BD" w:rsidP="00BE20BD">
      <w:r w:rsidRPr="00BE20BD">
        <w:t xml:space="preserve">We applied </w:t>
      </w:r>
      <w:r w:rsidRPr="00BE20BD">
        <w:rPr>
          <w:b/>
          <w:bCs/>
        </w:rPr>
        <w:t>Kernel PCA</w:t>
      </w:r>
      <w:r w:rsidRPr="00BE20BD">
        <w:t xml:space="preserve"> using three different kernels:</w:t>
      </w:r>
    </w:p>
    <w:p w14:paraId="3953D091" w14:textId="77777777" w:rsidR="00BE20BD" w:rsidRPr="00BE20BD" w:rsidRDefault="00BE20BD" w:rsidP="00BE20BD">
      <w:pPr>
        <w:numPr>
          <w:ilvl w:val="0"/>
          <w:numId w:val="3"/>
        </w:numPr>
      </w:pPr>
      <w:r w:rsidRPr="00BE20BD">
        <w:rPr>
          <w:b/>
          <w:bCs/>
        </w:rPr>
        <w:t>Linear kernel</w:t>
      </w:r>
    </w:p>
    <w:p w14:paraId="5F750EA2" w14:textId="77777777" w:rsidR="00BE20BD" w:rsidRPr="00BE20BD" w:rsidRDefault="00BE20BD" w:rsidP="00BE20BD">
      <w:pPr>
        <w:numPr>
          <w:ilvl w:val="0"/>
          <w:numId w:val="3"/>
        </w:numPr>
      </w:pPr>
      <w:r w:rsidRPr="00BE20BD">
        <w:rPr>
          <w:b/>
          <w:bCs/>
        </w:rPr>
        <w:t>Radial Basis Function (RBF) kernel</w:t>
      </w:r>
    </w:p>
    <w:p w14:paraId="28BF5364" w14:textId="77777777" w:rsidR="00BE20BD" w:rsidRPr="00BE20BD" w:rsidRDefault="00BE20BD" w:rsidP="00BE20BD">
      <w:pPr>
        <w:numPr>
          <w:ilvl w:val="0"/>
          <w:numId w:val="3"/>
        </w:numPr>
      </w:pPr>
      <w:r w:rsidRPr="00BE20BD">
        <w:rPr>
          <w:b/>
          <w:bCs/>
        </w:rPr>
        <w:t>Sigmoid kernel</w:t>
      </w:r>
    </w:p>
    <w:p w14:paraId="4EEEE471" w14:textId="70F28E49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 xml:space="preserve">4. Plot </w:t>
      </w:r>
      <w:proofErr w:type="spellStart"/>
      <w:r w:rsidRPr="00BE20BD">
        <w:rPr>
          <w:b/>
          <w:bCs/>
        </w:rPr>
        <w:t>kPCA</w:t>
      </w:r>
      <w:proofErr w:type="spellEnd"/>
      <w:r w:rsidRPr="00BE20BD">
        <w:rPr>
          <w:b/>
          <w:bCs/>
        </w:rPr>
        <w:t xml:space="preserve"> Results and Comparison</w:t>
      </w:r>
    </w:p>
    <w:p w14:paraId="3DBE96F9" w14:textId="77777777" w:rsidR="00BE20BD" w:rsidRPr="00BE20BD" w:rsidRDefault="00BE20BD" w:rsidP="00BE20BD">
      <w:r w:rsidRPr="00BE20BD">
        <w:t xml:space="preserve">The projections of the data after applying </w:t>
      </w:r>
      <w:proofErr w:type="spellStart"/>
      <w:r w:rsidRPr="00BE20BD">
        <w:t>kPCA</w:t>
      </w:r>
      <w:proofErr w:type="spellEnd"/>
      <w:r w:rsidRPr="00BE20BD">
        <w:t xml:space="preserve"> with different kernels were plotted:</w:t>
      </w:r>
    </w:p>
    <w:p w14:paraId="53B292B7" w14:textId="463A7DB3" w:rsidR="00BE20BD" w:rsidRPr="00BE20BD" w:rsidRDefault="00BE20BD" w:rsidP="00BE20BD">
      <w:pPr>
        <w:numPr>
          <w:ilvl w:val="0"/>
          <w:numId w:val="4"/>
        </w:numPr>
      </w:pPr>
      <w:r w:rsidRPr="00BE20BD">
        <w:rPr>
          <w:b/>
          <w:bCs/>
        </w:rPr>
        <w:lastRenderedPageBreak/>
        <w:t>Linear kernel</w:t>
      </w:r>
      <w:r w:rsidRPr="00BE20BD">
        <w:t>: Preserves linear structures but struggled with the dataset's nonlinearity.</w:t>
      </w:r>
      <w:r w:rsidR="00383F25">
        <w:t xml:space="preserve"> </w:t>
      </w:r>
      <w:r w:rsidR="00383F25">
        <w:rPr>
          <w:noProof/>
        </w:rPr>
        <w:drawing>
          <wp:inline distT="0" distB="0" distL="0" distR="0" wp14:anchorId="4CF50C6D" wp14:editId="04F247AC">
            <wp:extent cx="4965079" cy="4914286"/>
            <wp:effectExtent l="0" t="0" r="6985" b="635"/>
            <wp:docPr id="1528215785" name="Picture 5" descr="A colorful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5785" name="Picture 5" descr="A colorful circl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6288" w14:textId="657BFD6B" w:rsidR="00BE20BD" w:rsidRPr="00BE20BD" w:rsidRDefault="00BE20BD" w:rsidP="00BE20BD">
      <w:pPr>
        <w:numPr>
          <w:ilvl w:val="0"/>
          <w:numId w:val="4"/>
        </w:numPr>
      </w:pPr>
      <w:r w:rsidRPr="00BE20BD">
        <w:rPr>
          <w:b/>
          <w:bCs/>
        </w:rPr>
        <w:lastRenderedPageBreak/>
        <w:t>RBF kernel</w:t>
      </w:r>
      <w:r w:rsidRPr="00BE20BD">
        <w:t>: Successfully unraveled the Swiss Roll, projecting it into a meaningful 2D plane that clearly separated the rolled sections.</w:t>
      </w:r>
      <w:r w:rsidR="00383F25">
        <w:rPr>
          <w:noProof/>
        </w:rPr>
        <w:drawing>
          <wp:inline distT="0" distB="0" distL="0" distR="0" wp14:anchorId="60B5EE53" wp14:editId="50189461">
            <wp:extent cx="5003174" cy="4914286"/>
            <wp:effectExtent l="0" t="0" r="6985" b="635"/>
            <wp:docPr id="918077957" name="Picture 6" descr="A diagram of a triangle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77957" name="Picture 6" descr="A diagram of a triangle with different colore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AC08" w14:textId="782E287B" w:rsidR="00BE20BD" w:rsidRPr="00BE20BD" w:rsidRDefault="00BE20BD" w:rsidP="00BE20BD">
      <w:pPr>
        <w:numPr>
          <w:ilvl w:val="0"/>
          <w:numId w:val="4"/>
        </w:numPr>
      </w:pPr>
      <w:r w:rsidRPr="00BE20BD">
        <w:rPr>
          <w:b/>
          <w:bCs/>
        </w:rPr>
        <w:lastRenderedPageBreak/>
        <w:t>Sigmoid kernel</w:t>
      </w:r>
      <w:r w:rsidRPr="00BE20BD">
        <w:t>: Did not perform as well as RBF and was unable to capture the complexity of the dataset.</w:t>
      </w:r>
      <w:r w:rsidR="00383F25">
        <w:rPr>
          <w:noProof/>
        </w:rPr>
        <w:drawing>
          <wp:inline distT="0" distB="0" distL="0" distR="0" wp14:anchorId="1DD3E02F" wp14:editId="487E259D">
            <wp:extent cx="5003174" cy="4914286"/>
            <wp:effectExtent l="0" t="0" r="6985" b="635"/>
            <wp:docPr id="644721760" name="Picture 7" descr="A diagram of a colorful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1760" name="Picture 7" descr="A diagram of a colorful circ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AAB1" w14:textId="7A770F96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 xml:space="preserve">5. Apply Logistic Regression and Tune Parameters Using </w:t>
      </w:r>
      <w:proofErr w:type="spellStart"/>
      <w:r w:rsidRPr="00BE20BD">
        <w:rPr>
          <w:b/>
          <w:bCs/>
        </w:rPr>
        <w:t>GridSearchCV</w:t>
      </w:r>
      <w:proofErr w:type="spellEnd"/>
    </w:p>
    <w:p w14:paraId="3173FE7A" w14:textId="77777777" w:rsidR="00BE20BD" w:rsidRPr="00BE20BD" w:rsidRDefault="00BE20BD" w:rsidP="00BE20BD">
      <w:r w:rsidRPr="00BE20BD">
        <w:t xml:space="preserve">Using </w:t>
      </w:r>
      <w:r w:rsidRPr="00BE20BD">
        <w:rPr>
          <w:b/>
          <w:bCs/>
        </w:rPr>
        <w:t>RBF kernel</w:t>
      </w:r>
      <w:r w:rsidRPr="00BE20BD">
        <w:t xml:space="preserve"> in </w:t>
      </w:r>
      <w:proofErr w:type="spellStart"/>
      <w:r w:rsidRPr="00BE20BD">
        <w:t>kPCA</w:t>
      </w:r>
      <w:proofErr w:type="spellEnd"/>
      <w:r w:rsidRPr="00BE20BD">
        <w:t xml:space="preserve">, we applied </w:t>
      </w:r>
      <w:r w:rsidRPr="00BE20BD">
        <w:rPr>
          <w:b/>
          <w:bCs/>
        </w:rPr>
        <w:t>Logistic Regression</w:t>
      </w:r>
      <w:r w:rsidRPr="00BE20BD">
        <w:t xml:space="preserve"> for classification. A </w:t>
      </w:r>
      <w:proofErr w:type="spellStart"/>
      <w:r w:rsidRPr="00BE20BD">
        <w:rPr>
          <w:b/>
          <w:bCs/>
        </w:rPr>
        <w:t>GridSearchCV</w:t>
      </w:r>
      <w:proofErr w:type="spellEnd"/>
      <w:r w:rsidRPr="00BE20BD">
        <w:t xml:space="preserve"> was used to optimize the hyperparameters, specifically the gamma value for the RBF kernel and the regularization strength C for Logistic Regression.</w:t>
      </w:r>
    </w:p>
    <w:p w14:paraId="49F64E4F" w14:textId="77777777" w:rsidR="00BE20BD" w:rsidRPr="00BE20BD" w:rsidRDefault="00BE20BD" w:rsidP="00BE20BD">
      <w:pPr>
        <w:numPr>
          <w:ilvl w:val="0"/>
          <w:numId w:val="5"/>
        </w:numPr>
      </w:pPr>
      <w:r w:rsidRPr="00BE20BD">
        <w:rPr>
          <w:b/>
          <w:bCs/>
        </w:rPr>
        <w:t>Best parameters found</w:t>
      </w:r>
      <w:r w:rsidRPr="00BE20BD">
        <w:t>:</w:t>
      </w:r>
    </w:p>
    <w:p w14:paraId="09270B30" w14:textId="77777777" w:rsidR="00BE20BD" w:rsidRPr="00BE20BD" w:rsidRDefault="00BE20BD" w:rsidP="00BE20BD">
      <w:pPr>
        <w:numPr>
          <w:ilvl w:val="1"/>
          <w:numId w:val="5"/>
        </w:numPr>
      </w:pPr>
      <w:proofErr w:type="spellStart"/>
      <w:r w:rsidRPr="00BE20BD">
        <w:t>kpca</w:t>
      </w:r>
      <w:proofErr w:type="spellEnd"/>
      <w:r w:rsidRPr="00BE20BD">
        <w:t>__gamma: 0.020</w:t>
      </w:r>
    </w:p>
    <w:p w14:paraId="39E4E5CA" w14:textId="77777777" w:rsidR="00BE20BD" w:rsidRPr="00BE20BD" w:rsidRDefault="00BE20BD" w:rsidP="00BE20BD">
      <w:pPr>
        <w:numPr>
          <w:ilvl w:val="1"/>
          <w:numId w:val="5"/>
        </w:numPr>
      </w:pPr>
      <w:proofErr w:type="spellStart"/>
      <w:r w:rsidRPr="00BE20BD">
        <w:t>kpca</w:t>
      </w:r>
      <w:proofErr w:type="spellEnd"/>
      <w:r w:rsidRPr="00BE20BD">
        <w:t>__kernel: RBF</w:t>
      </w:r>
    </w:p>
    <w:p w14:paraId="1D503673" w14:textId="77777777" w:rsidR="00BE20BD" w:rsidRPr="00BE20BD" w:rsidRDefault="00BE20BD" w:rsidP="00BE20BD">
      <w:pPr>
        <w:numPr>
          <w:ilvl w:val="1"/>
          <w:numId w:val="5"/>
        </w:numPr>
      </w:pPr>
      <w:proofErr w:type="spellStart"/>
      <w:r w:rsidRPr="00BE20BD">
        <w:t>log_reg__C</w:t>
      </w:r>
      <w:proofErr w:type="spellEnd"/>
      <w:r w:rsidRPr="00BE20BD">
        <w:t>: 1000.0</w:t>
      </w:r>
    </w:p>
    <w:p w14:paraId="1B7AD432" w14:textId="77777777" w:rsidR="000C7D2A" w:rsidRDefault="000C7D2A" w:rsidP="00BE20BD">
      <w:pPr>
        <w:rPr>
          <w:b/>
          <w:bCs/>
        </w:rPr>
      </w:pPr>
    </w:p>
    <w:p w14:paraId="294598DE" w14:textId="77FC0C8F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lastRenderedPageBreak/>
        <w:t xml:space="preserve">6. Plot </w:t>
      </w:r>
      <w:proofErr w:type="spellStart"/>
      <w:r w:rsidRPr="00BE20BD">
        <w:rPr>
          <w:b/>
          <w:bCs/>
        </w:rPr>
        <w:t>GridSearchCV</w:t>
      </w:r>
      <w:proofErr w:type="spellEnd"/>
      <w:r w:rsidRPr="00BE20BD">
        <w:rPr>
          <w:b/>
          <w:bCs/>
        </w:rPr>
        <w:t xml:space="preserve"> Results</w:t>
      </w:r>
    </w:p>
    <w:p w14:paraId="6E06543D" w14:textId="4D18C7DB" w:rsidR="00BE20BD" w:rsidRPr="00BE20BD" w:rsidRDefault="00BE20BD" w:rsidP="00BE20BD">
      <w:r w:rsidRPr="00BE20BD">
        <w:t xml:space="preserve">The results of </w:t>
      </w:r>
      <w:proofErr w:type="spellStart"/>
      <w:r w:rsidRPr="00BE20BD">
        <w:t>GridSearchCV</w:t>
      </w:r>
      <w:proofErr w:type="spellEnd"/>
      <w:r w:rsidRPr="00BE20BD">
        <w:t xml:space="preserve"> were visualized, showing the best hyperparameters and their impact on classification accuracy.</w:t>
      </w:r>
      <w:r w:rsidR="000C7D2A">
        <w:rPr>
          <w:noProof/>
        </w:rPr>
        <w:drawing>
          <wp:inline distT="0" distB="0" distL="0" distR="0" wp14:anchorId="4AB809BB" wp14:editId="45E4A00E">
            <wp:extent cx="5079365" cy="4914286"/>
            <wp:effectExtent l="0" t="0" r="6985" b="635"/>
            <wp:docPr id="223276448" name="Picture 8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6448" name="Picture 8" descr="A graph with dots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8EF7" w14:textId="601DF2E4" w:rsidR="00BE20BD" w:rsidRPr="00BE20BD" w:rsidRDefault="00BE20BD" w:rsidP="00BE20BD">
      <w:pPr>
        <w:rPr>
          <w:b/>
          <w:bCs/>
        </w:rPr>
      </w:pPr>
      <w:r w:rsidRPr="00BE20BD">
        <w:rPr>
          <w:b/>
          <w:bCs/>
        </w:rPr>
        <w:t>Challenges and Solutions</w:t>
      </w:r>
    </w:p>
    <w:p w14:paraId="72AB554C" w14:textId="77777777" w:rsidR="00BE20BD" w:rsidRPr="00BE20BD" w:rsidRDefault="00BE20BD" w:rsidP="00BE20BD">
      <w:pPr>
        <w:numPr>
          <w:ilvl w:val="0"/>
          <w:numId w:val="6"/>
        </w:numPr>
      </w:pPr>
      <w:r w:rsidRPr="00BE20BD">
        <w:rPr>
          <w:b/>
          <w:bCs/>
        </w:rPr>
        <w:t>Challenge</w:t>
      </w:r>
      <w:r w:rsidRPr="00BE20BD">
        <w:t>: Finding the optimal gamma and C values.</w:t>
      </w:r>
    </w:p>
    <w:p w14:paraId="31F42DF6" w14:textId="77777777" w:rsidR="00BE20BD" w:rsidRPr="00BE20BD" w:rsidRDefault="00BE20BD" w:rsidP="00BE20BD">
      <w:pPr>
        <w:numPr>
          <w:ilvl w:val="1"/>
          <w:numId w:val="6"/>
        </w:numPr>
      </w:pPr>
      <w:r w:rsidRPr="00BE20BD">
        <w:rPr>
          <w:b/>
          <w:bCs/>
        </w:rPr>
        <w:t>Solution</w:t>
      </w:r>
      <w:r w:rsidRPr="00BE20BD">
        <w:t xml:space="preserve">: Using </w:t>
      </w:r>
      <w:proofErr w:type="spellStart"/>
      <w:r w:rsidRPr="00BE20BD">
        <w:rPr>
          <w:b/>
          <w:bCs/>
        </w:rPr>
        <w:t>GridSearchCV</w:t>
      </w:r>
      <w:proofErr w:type="spellEnd"/>
      <w:r w:rsidRPr="00BE20BD">
        <w:t xml:space="preserve"> to automatically explore a wide range of parameters.</w:t>
      </w:r>
    </w:p>
    <w:p w14:paraId="7F93F8D3" w14:textId="77777777" w:rsidR="00BE20BD" w:rsidRPr="00BE20BD" w:rsidRDefault="00BE20BD" w:rsidP="00BE20BD">
      <w:pPr>
        <w:numPr>
          <w:ilvl w:val="0"/>
          <w:numId w:val="6"/>
        </w:numPr>
      </w:pPr>
      <w:r w:rsidRPr="00BE20BD">
        <w:rPr>
          <w:b/>
          <w:bCs/>
        </w:rPr>
        <w:t>Challenge</w:t>
      </w:r>
      <w:r w:rsidRPr="00BE20BD">
        <w:t>: Handling nonlinearity in the dataset.</w:t>
      </w:r>
    </w:p>
    <w:p w14:paraId="6ABDBB46" w14:textId="77777777" w:rsidR="00BE20BD" w:rsidRDefault="00BE20BD" w:rsidP="00BE20BD">
      <w:pPr>
        <w:numPr>
          <w:ilvl w:val="1"/>
          <w:numId w:val="6"/>
        </w:numPr>
      </w:pPr>
      <w:r w:rsidRPr="00BE20BD">
        <w:rPr>
          <w:b/>
          <w:bCs/>
        </w:rPr>
        <w:t>Solution</w:t>
      </w:r>
      <w:r w:rsidRPr="00BE20BD">
        <w:t xml:space="preserve">: The </w:t>
      </w:r>
      <w:r w:rsidRPr="00BE20BD">
        <w:rPr>
          <w:b/>
          <w:bCs/>
        </w:rPr>
        <w:t>RBF kernel</w:t>
      </w:r>
      <w:r w:rsidRPr="00BE20BD">
        <w:t xml:space="preserve"> in </w:t>
      </w:r>
      <w:proofErr w:type="spellStart"/>
      <w:r w:rsidRPr="00BE20BD">
        <w:t>kPCA</w:t>
      </w:r>
      <w:proofErr w:type="spellEnd"/>
      <w:r w:rsidRPr="00BE20BD">
        <w:t xml:space="preserve"> effectively handled the complex nonlinear structure of the Swiss Roll.</w:t>
      </w:r>
    </w:p>
    <w:p w14:paraId="0A924757" w14:textId="77777777" w:rsidR="00BE20BD" w:rsidRDefault="00BE20BD" w:rsidP="00BE20BD">
      <w:pPr>
        <w:pStyle w:val="ListParagraph"/>
        <w:numPr>
          <w:ilvl w:val="0"/>
          <w:numId w:val="6"/>
        </w:numPr>
      </w:pPr>
      <w:r w:rsidRPr="00BE20BD">
        <w:rPr>
          <w:b/>
          <w:bCs/>
        </w:rPr>
        <w:t>Challenge:</w:t>
      </w:r>
      <w:r w:rsidRPr="00BE20BD">
        <w:t xml:space="preserve"> Discretizing the continuous target variable. </w:t>
      </w:r>
    </w:p>
    <w:p w14:paraId="62D1CB2B" w14:textId="6D76F3AF" w:rsidR="00BE20BD" w:rsidRPr="00BE20BD" w:rsidRDefault="00BE20BD" w:rsidP="001B0CB8">
      <w:pPr>
        <w:pStyle w:val="ListParagraph"/>
        <w:numPr>
          <w:ilvl w:val="1"/>
          <w:numId w:val="6"/>
        </w:numPr>
      </w:pPr>
      <w:r w:rsidRPr="001B0CB8">
        <w:rPr>
          <w:b/>
          <w:bCs/>
        </w:rPr>
        <w:lastRenderedPageBreak/>
        <w:t>Solution:</w:t>
      </w:r>
      <w:r w:rsidRPr="00BE20BD">
        <w:t xml:space="preserve"> The </w:t>
      </w:r>
      <w:proofErr w:type="spellStart"/>
      <w:r w:rsidRPr="001B0CB8">
        <w:rPr>
          <w:b/>
          <w:bCs/>
        </w:rPr>
        <w:t>KBinsDiscretizer</w:t>
      </w:r>
      <w:proofErr w:type="spellEnd"/>
      <w:r w:rsidRPr="00BE20BD">
        <w:t xml:space="preserve"> was used to transform the continuous target variable </w:t>
      </w:r>
      <w:r w:rsidRPr="001B0CB8">
        <w:rPr>
          <w:b/>
          <w:bCs/>
        </w:rPr>
        <w:t>t into 10 discrete bins</w:t>
      </w:r>
      <w:r w:rsidRPr="00BE20BD">
        <w:t>, making it compatible with logistic regression for classification.</w:t>
      </w:r>
    </w:p>
    <w:p w14:paraId="05CF062E" w14:textId="77777777" w:rsidR="0045581B" w:rsidRDefault="0045581B"/>
    <w:sectPr w:rsidR="0045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57ACF"/>
    <w:multiLevelType w:val="multilevel"/>
    <w:tmpl w:val="6AE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01CA6"/>
    <w:multiLevelType w:val="multilevel"/>
    <w:tmpl w:val="836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A37D8"/>
    <w:multiLevelType w:val="multilevel"/>
    <w:tmpl w:val="368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E56C1"/>
    <w:multiLevelType w:val="multilevel"/>
    <w:tmpl w:val="CC42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B1119"/>
    <w:multiLevelType w:val="multilevel"/>
    <w:tmpl w:val="442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F5B88"/>
    <w:multiLevelType w:val="multilevel"/>
    <w:tmpl w:val="71C6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262295">
    <w:abstractNumId w:val="5"/>
  </w:num>
  <w:num w:numId="2" w16cid:durableId="91359270">
    <w:abstractNumId w:val="2"/>
  </w:num>
  <w:num w:numId="3" w16cid:durableId="1404599425">
    <w:abstractNumId w:val="0"/>
  </w:num>
  <w:num w:numId="4" w16cid:durableId="1598908276">
    <w:abstractNumId w:val="4"/>
  </w:num>
  <w:num w:numId="5" w16cid:durableId="927352717">
    <w:abstractNumId w:val="1"/>
  </w:num>
  <w:num w:numId="6" w16cid:durableId="316224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06"/>
    <w:rsid w:val="000C7D2A"/>
    <w:rsid w:val="001546DF"/>
    <w:rsid w:val="001B0CB8"/>
    <w:rsid w:val="002B3C06"/>
    <w:rsid w:val="00383F25"/>
    <w:rsid w:val="0045553D"/>
    <w:rsid w:val="0045581B"/>
    <w:rsid w:val="00861A3C"/>
    <w:rsid w:val="00BE20BD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BB0D"/>
  <w15:chartTrackingRefBased/>
  <w15:docId w15:val="{4ABF4D25-82D1-41AF-B069-78712156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2</cp:revision>
  <dcterms:created xsi:type="dcterms:W3CDTF">2024-09-22T21:23:00Z</dcterms:created>
  <dcterms:modified xsi:type="dcterms:W3CDTF">2024-09-22T23:16:00Z</dcterms:modified>
</cp:coreProperties>
</file>