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0"/>
      </w:pPr>
      <w:r>
        <w:rPr>
          <w:b/>
          <w:color w:val="2E5C8A"/>
          <w:sz w:val="20"/>
        </w:rPr>
        <w:t>FINAL PROJECT  ·  SEMESTER 3 DELIVERABLE</w:t>
      </w:r>
    </w:p>
    <w:p>
      <w:pPr>
        <w:spacing w:after="80"/>
      </w:pPr>
      <w:r>
        <w:rPr>
          <w:b/>
          <w:color w:val="1F3864"/>
          <w:sz w:val="54"/>
        </w:rPr>
        <w:t>Digitizing the PDM Final Project Lifecycle</w:t>
      </w:r>
    </w:p>
    <w:p>
      <w:pPr>
        <w:spacing w:after="200"/>
        <w:pBdr>
          <w:bottom w:val="single" w:sz="18" w:space="1" w:color="1F3864"/>
        </w:pBdr>
      </w:pPr>
    </w:p>
    <w:p>
      <w:pPr>
        <w:spacing w:after="520"/>
      </w:pPr>
      <w:r>
        <w:rPr>
          <w:color w:val="555F6D"/>
          <w:sz w:val="25"/>
        </w:rPr>
        <w:t>Current process, proposed workflows and scope of the system</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40" w:type="dxa"/>
          <w:left w:w="0" w:type="dxa"/>
          <w:bottom w:w="40" w:type="dxa"/>
          <w:right w:w="80" w:type="dxa"/>
        </w:tblCellMar>
        <w:tblLayout w:type="fixed"/>
      </w:tblPr>
      <w:tblGrid>
        <w:gridCol w:w="2835"/>
        <w:gridCol w:w="6804"/>
      </w:tblGrid>
      <w:tr>
        <w:tc>
          <w:tcPr>
            <w:tcW w:w="2835" w:type="dxa"/>
          </w:tcPr>
          <w:p>
            <w:r>
              <w:rPr>
                <w:b/>
                <w:color w:val="1F3864"/>
                <w:sz w:val="20"/>
              </w:rPr>
              <w:t>Programme</w:t>
            </w:r>
          </w:p>
        </w:tc>
        <w:tc>
          <w:tcPr>
            <w:tcW w:w="6804" w:type="dxa"/>
          </w:tcPr>
          <w:p>
            <w:r>
              <w:rPr>
                <w:sz w:val="20"/>
              </w:rPr>
              <w:t>M.Tech Product Design and Management, IIIT Hyderabad</w:t>
            </w:r>
          </w:p>
        </w:tc>
      </w:tr>
      <w:tr>
        <w:tc>
          <w:tcPr>
            <w:tcW w:w="2835" w:type="dxa"/>
          </w:tcPr>
          <w:p>
            <w:r>
              <w:rPr>
                <w:b/>
                <w:color w:val="1F3864"/>
                <w:sz w:val="20"/>
              </w:rPr>
              <w:t>Batch studied</w:t>
            </w:r>
          </w:p>
        </w:tc>
        <w:tc>
          <w:tcPr>
            <w:tcW w:w="6804" w:type="dxa"/>
          </w:tcPr>
          <w:p>
            <w:r>
              <w:rPr>
                <w:sz w:val="20"/>
              </w:rPr>
              <w:t>PDM 2025 to 2027, Semester 3 and Semester 4 final project</w:t>
            </w:r>
          </w:p>
        </w:tc>
      </w:tr>
      <w:tr>
        <w:tc>
          <w:tcPr>
            <w:tcW w:w="2835" w:type="dxa"/>
          </w:tcPr>
          <w:p>
            <w:r>
              <w:rPr>
                <w:b/>
                <w:color w:val="1F3864"/>
                <w:sz w:val="20"/>
              </w:rPr>
              <w:t>Prepared by</w:t>
            </w:r>
          </w:p>
        </w:tc>
        <w:tc>
          <w:tcPr>
            <w:tcW w:w="6804" w:type="dxa"/>
          </w:tcPr>
          <w:p>
            <w:r>
              <w:rPr>
                <w:sz w:val="20"/>
              </w:rPr>
              <w:t>Sri Peri Charan and Keshav Dubey</w:t>
            </w:r>
          </w:p>
        </w:tc>
      </w:tr>
      <w:tr>
        <w:tc>
          <w:tcPr>
            <w:tcW w:w="2835" w:type="dxa"/>
          </w:tcPr>
          <w:p>
            <w:r>
              <w:rPr>
                <w:b/>
                <w:color w:val="1F3864"/>
                <w:sz w:val="20"/>
              </w:rPr>
              <w:t>Date</w:t>
            </w:r>
          </w:p>
        </w:tc>
        <w:tc>
          <w:tcPr>
            <w:tcW w:w="6804" w:type="dxa"/>
          </w:tcPr>
          <w:p>
            <w:r>
              <w:rPr>
                <w:sz w:val="20"/>
              </w:rPr>
              <w:t>12 September 2026</w:t>
            </w:r>
          </w:p>
        </w:tc>
      </w:tr>
      <w:tr>
        <w:tc>
          <w:tcPr>
            <w:tcW w:w="2835" w:type="dxa"/>
          </w:tcPr>
          <w:p>
            <w:r>
              <w:rPr>
                <w:b/>
                <w:color w:val="1F3864"/>
                <w:sz w:val="20"/>
              </w:rPr>
              <w:t>Document</w:t>
            </w:r>
          </w:p>
        </w:tc>
        <w:tc>
          <w:tcPr>
            <w:tcW w:w="6804" w:type="dxa"/>
          </w:tcPr>
          <w:p>
            <w:r>
              <w:rPr>
                <w:sz w:val="20"/>
              </w:rPr>
              <w:t>1 of 2. The companion document is the Feature Plan and Priorities.</w:t>
            </w:r>
          </w:p>
        </w:tc>
      </w:tr>
      <w:tr>
        <w:tc>
          <w:tcPr>
            <w:tcW w:w="2835" w:type="dxa"/>
          </w:tcPr>
          <w:p>
            <w:r>
              <w:rPr>
                <w:b/>
                <w:color w:val="1F3864"/>
                <w:sz w:val="20"/>
              </w:rPr>
              <w:t>Purpose</w:t>
            </w:r>
          </w:p>
        </w:tc>
        <w:tc>
          <w:tcPr>
            <w:tcW w:w="6804" w:type="dxa"/>
          </w:tcPr>
          <w:p>
            <w:r>
              <w:rPr>
                <w:sz w:val="20"/>
              </w:rPr>
              <w:t>Faculty review of the workflows and the scope before development continues</w:t>
            </w:r>
          </w:p>
        </w:tc>
      </w:tr>
    </w:tbl>
    <w:p>
      <w:r>
        <w:br w:type="page"/>
      </w:r>
    </w:p>
    <w:p>
      <w:pPr>
        <w:pStyle w:val="Heading1"/>
      </w:pPr>
      <w:r>
        <w:t>Contents</w:t>
      </w:r>
    </w:p>
    <w:p>
      <w:pPr>
        <w:tabs>
          <w:tab w:pos="9638" w:val="right" w:leader="dot"/>
        </w:tabs>
        <w:spacing w:after="80"/>
      </w:pPr>
      <w:r>
        <w:rPr>
          <w:b/>
          <w:color w:val="1F3864"/>
          <w:sz w:val="22"/>
        </w:rPr>
        <w:t>1.  Purpose of this document</w:t>
      </w:r>
      <w:r>
        <w:rPr>
          <w:b/>
          <w:color w:val="1F3864"/>
          <w:sz w:val="20"/>
        </w:rPr>
        <w:tab/>
        <w:t>3</w:t>
      </w:r>
    </w:p>
    <w:p>
      <w:pPr>
        <w:tabs>
          <w:tab w:pos="9638" w:val="right" w:leader="dot"/>
        </w:tabs>
        <w:spacing w:after="80"/>
      </w:pPr>
      <w:r>
        <w:rPr>
          <w:b/>
          <w:color w:val="1F3864"/>
          <w:sz w:val="22"/>
        </w:rPr>
        <w:t>2.  The programme and the people involved</w:t>
      </w:r>
      <w:r>
        <w:rPr>
          <w:b/>
          <w:color w:val="1F3864"/>
          <w:sz w:val="20"/>
        </w:rPr>
        <w:tab/>
        <w:t>3</w:t>
      </w:r>
    </w:p>
    <w:p>
      <w:pPr>
        <w:tabs>
          <w:tab w:pos="9638" w:val="right" w:leader="dot"/>
        </w:tabs>
        <w:spacing w:after="40"/>
        <w:ind w:left="454"/>
      </w:pPr>
      <w:r>
        <w:rPr>
          <w:b w:val="0"/>
          <w:color w:val="1A1A1A"/>
          <w:sz w:val="20"/>
        </w:rPr>
        <w:t>2.1  What each group is responsible for</w:t>
      </w:r>
      <w:r>
        <w:rPr>
          <w:b w:val="0"/>
          <w:color w:val="555F6D"/>
          <w:sz w:val="20"/>
        </w:rPr>
        <w:tab/>
        <w:t>4</w:t>
      </w:r>
    </w:p>
    <w:p>
      <w:pPr>
        <w:tabs>
          <w:tab w:pos="9638" w:val="right" w:leader="dot"/>
        </w:tabs>
        <w:spacing w:after="40"/>
        <w:ind w:left="454"/>
      </w:pPr>
      <w:r>
        <w:rPr>
          <w:b w:val="0"/>
          <w:color w:val="1A1A1A"/>
          <w:sz w:val="20"/>
        </w:rPr>
        <w:t>2.2  Mentor allocation as we currently hold it</w:t>
      </w:r>
      <w:r>
        <w:rPr>
          <w:b w:val="0"/>
          <w:color w:val="555F6D"/>
          <w:sz w:val="20"/>
        </w:rPr>
        <w:tab/>
        <w:t>5</w:t>
      </w:r>
    </w:p>
    <w:p>
      <w:pPr>
        <w:tabs>
          <w:tab w:pos="9638" w:val="right" w:leader="dot"/>
        </w:tabs>
        <w:spacing w:after="80"/>
      </w:pPr>
      <w:r>
        <w:rPr>
          <w:b/>
          <w:color w:val="1F3864"/>
          <w:sz w:val="22"/>
        </w:rPr>
        <w:t>3.  The project timeline</w:t>
      </w:r>
      <w:r>
        <w:rPr>
          <w:b/>
          <w:color w:val="1F3864"/>
          <w:sz w:val="20"/>
        </w:rPr>
        <w:tab/>
        <w:t>6</w:t>
      </w:r>
    </w:p>
    <w:p>
      <w:pPr>
        <w:tabs>
          <w:tab w:pos="9638" w:val="right" w:leader="dot"/>
        </w:tabs>
        <w:spacing w:after="40"/>
        <w:ind w:left="454"/>
      </w:pPr>
      <w:r>
        <w:rPr>
          <w:b w:val="0"/>
          <w:color w:val="1A1A1A"/>
          <w:sz w:val="20"/>
        </w:rPr>
        <w:t>3.1  Deliverables in full</w:t>
      </w:r>
      <w:r>
        <w:rPr>
          <w:b w:val="0"/>
          <w:color w:val="555F6D"/>
          <w:sz w:val="20"/>
        </w:rPr>
        <w:tab/>
        <w:t>7</w:t>
      </w:r>
    </w:p>
    <w:p>
      <w:pPr>
        <w:tabs>
          <w:tab w:pos="9638" w:val="right" w:leader="dot"/>
        </w:tabs>
        <w:spacing w:after="80"/>
      </w:pPr>
      <w:r>
        <w:rPr>
          <w:b/>
          <w:color w:val="1F3864"/>
          <w:sz w:val="22"/>
        </w:rPr>
        <w:t>4.  How the process runs today</w:t>
      </w:r>
      <w:r>
        <w:rPr>
          <w:b/>
          <w:color w:val="1F3864"/>
          <w:sz w:val="20"/>
        </w:rPr>
        <w:tab/>
        <w:t>8</w:t>
      </w:r>
    </w:p>
    <w:p>
      <w:pPr>
        <w:tabs>
          <w:tab w:pos="9638" w:val="right" w:leader="dot"/>
        </w:tabs>
        <w:spacing w:after="40"/>
        <w:ind w:left="454"/>
      </w:pPr>
      <w:r>
        <w:rPr>
          <w:b w:val="0"/>
          <w:color w:val="1A1A1A"/>
          <w:sz w:val="20"/>
        </w:rPr>
        <w:t>4.1  The student team's week</w:t>
      </w:r>
      <w:r>
        <w:rPr>
          <w:b w:val="0"/>
          <w:color w:val="555F6D"/>
          <w:sz w:val="20"/>
        </w:rPr>
        <w:tab/>
        <w:t>8</w:t>
      </w:r>
    </w:p>
    <w:p>
      <w:pPr>
        <w:tabs>
          <w:tab w:pos="9638" w:val="right" w:leader="dot"/>
        </w:tabs>
        <w:spacing w:after="40"/>
        <w:ind w:left="454"/>
      </w:pPr>
      <w:r>
        <w:rPr>
          <w:b w:val="0"/>
          <w:color w:val="1A1A1A"/>
          <w:sz w:val="20"/>
        </w:rPr>
        <w:t>4.2  The mentor's week</w:t>
      </w:r>
      <w:r>
        <w:rPr>
          <w:b w:val="0"/>
          <w:color w:val="555F6D"/>
          <w:sz w:val="20"/>
        </w:rPr>
        <w:tab/>
        <w:t>9</w:t>
      </w:r>
    </w:p>
    <w:p>
      <w:pPr>
        <w:tabs>
          <w:tab w:pos="9638" w:val="right" w:leader="dot"/>
        </w:tabs>
        <w:spacing w:after="40"/>
        <w:ind w:left="454"/>
      </w:pPr>
      <w:r>
        <w:rPr>
          <w:b w:val="0"/>
          <w:color w:val="1A1A1A"/>
          <w:sz w:val="20"/>
        </w:rPr>
        <w:t>4.3  The coordinator's year</w:t>
      </w:r>
      <w:r>
        <w:rPr>
          <w:b w:val="0"/>
          <w:color w:val="555F6D"/>
          <w:sz w:val="20"/>
        </w:rPr>
        <w:tab/>
        <w:t>10</w:t>
      </w:r>
    </w:p>
    <w:p>
      <w:pPr>
        <w:tabs>
          <w:tab w:pos="9638" w:val="right" w:leader="dot"/>
        </w:tabs>
        <w:spacing w:after="80"/>
      </w:pPr>
      <w:r>
        <w:rPr>
          <w:b/>
          <w:color w:val="1F3864"/>
          <w:sz w:val="22"/>
        </w:rPr>
        <w:t>5.  Where the process breaks</w:t>
      </w:r>
      <w:r>
        <w:rPr>
          <w:b/>
          <w:color w:val="1F3864"/>
          <w:sz w:val="20"/>
        </w:rPr>
        <w:tab/>
        <w:t>11</w:t>
      </w:r>
    </w:p>
    <w:p>
      <w:pPr>
        <w:tabs>
          <w:tab w:pos="9638" w:val="right" w:leader="dot"/>
        </w:tabs>
        <w:spacing w:after="80"/>
      </w:pPr>
      <w:r>
        <w:rPr>
          <w:b/>
          <w:color w:val="1F3864"/>
          <w:sz w:val="22"/>
        </w:rPr>
        <w:t>6.  What we are proposing</w:t>
      </w:r>
      <w:r>
        <w:rPr>
          <w:b/>
          <w:color w:val="1F3864"/>
          <w:sz w:val="20"/>
        </w:rPr>
        <w:tab/>
        <w:t>12</w:t>
      </w:r>
    </w:p>
    <w:p>
      <w:pPr>
        <w:tabs>
          <w:tab w:pos="9638" w:val="right" w:leader="dot"/>
        </w:tabs>
        <w:spacing w:after="40"/>
        <w:ind w:left="454"/>
      </w:pPr>
      <w:r>
        <w:rPr>
          <w:b w:val="0"/>
          <w:color w:val="1A1A1A"/>
          <w:sz w:val="20"/>
        </w:rPr>
        <w:t>6.1  A deliverable has a state that only the mentor can close</w:t>
      </w:r>
      <w:r>
        <w:rPr>
          <w:b w:val="0"/>
          <w:color w:val="555F6D"/>
          <w:sz w:val="20"/>
        </w:rPr>
        <w:tab/>
        <w:t>12</w:t>
      </w:r>
    </w:p>
    <w:p>
      <w:pPr>
        <w:tabs>
          <w:tab w:pos="9638" w:val="right" w:leader="dot"/>
        </w:tabs>
        <w:spacing w:after="40"/>
        <w:ind w:left="454"/>
      </w:pPr>
      <w:r>
        <w:rPr>
          <w:b w:val="0"/>
          <w:color w:val="1A1A1A"/>
          <w:sz w:val="20"/>
        </w:rPr>
        <w:t>6.2  Meetings produce actions that carry forward</w:t>
      </w:r>
      <w:r>
        <w:rPr>
          <w:b w:val="0"/>
          <w:color w:val="555F6D"/>
          <w:sz w:val="20"/>
        </w:rPr>
        <w:tab/>
        <w:t>13</w:t>
      </w:r>
    </w:p>
    <w:p>
      <w:pPr>
        <w:tabs>
          <w:tab w:pos="9638" w:val="right" w:leader="dot"/>
        </w:tabs>
        <w:spacing w:after="40"/>
        <w:ind w:left="454"/>
      </w:pPr>
      <w:r>
        <w:rPr>
          <w:b w:val="0"/>
          <w:color w:val="1A1A1A"/>
          <w:sz w:val="20"/>
        </w:rPr>
        <w:t>6.3  One message reaches a mentor's whole group</w:t>
      </w:r>
      <w:r>
        <w:rPr>
          <w:b w:val="0"/>
          <w:color w:val="555F6D"/>
          <w:sz w:val="20"/>
        </w:rPr>
        <w:tab/>
        <w:t>14</w:t>
      </w:r>
    </w:p>
    <w:p>
      <w:pPr>
        <w:tabs>
          <w:tab w:pos="9638" w:val="right" w:leader="dot"/>
        </w:tabs>
        <w:spacing w:after="80"/>
      </w:pPr>
      <w:r>
        <w:rPr>
          <w:b/>
          <w:color w:val="1F3864"/>
          <w:sz w:val="22"/>
        </w:rPr>
        <w:t>7.  Scope of the system</w:t>
      </w:r>
      <w:r>
        <w:rPr>
          <w:b/>
          <w:color w:val="1F3864"/>
          <w:sz w:val="20"/>
        </w:rPr>
        <w:tab/>
        <w:t>15</w:t>
      </w:r>
    </w:p>
    <w:p>
      <w:pPr>
        <w:tabs>
          <w:tab w:pos="9638" w:val="right" w:leader="dot"/>
        </w:tabs>
        <w:spacing w:after="80"/>
      </w:pPr>
      <w:r>
        <w:rPr>
          <w:b/>
          <w:color w:val="1F3864"/>
          <w:sz w:val="22"/>
        </w:rPr>
        <w:t>8.  How we will measure whether this works</w:t>
      </w:r>
      <w:r>
        <w:rPr>
          <w:b/>
          <w:color w:val="1F3864"/>
          <w:sz w:val="20"/>
        </w:rPr>
        <w:tab/>
        <w:t>16</w:t>
      </w:r>
    </w:p>
    <w:p>
      <w:pPr>
        <w:tabs>
          <w:tab w:pos="9638" w:val="right" w:leader="dot"/>
        </w:tabs>
        <w:spacing w:after="80"/>
      </w:pPr>
      <w:r>
        <w:rPr>
          <w:b/>
          <w:color w:val="1F3864"/>
          <w:sz w:val="22"/>
        </w:rPr>
        <w:t>9.  What we have confirmed and what we have not</w:t>
      </w:r>
      <w:r>
        <w:rPr>
          <w:b/>
          <w:color w:val="1F3864"/>
          <w:sz w:val="20"/>
        </w:rPr>
        <w:tab/>
        <w:t>17</w:t>
      </w:r>
    </w:p>
    <w:p>
      <w:pPr>
        <w:tabs>
          <w:tab w:pos="9638" w:val="right" w:leader="dot"/>
        </w:tabs>
        <w:spacing w:after="40"/>
        <w:ind w:left="454"/>
      </w:pPr>
      <w:r>
        <w:rPr>
          <w:b w:val="0"/>
          <w:color w:val="1A1A1A"/>
          <w:sz w:val="20"/>
        </w:rPr>
        <w:t>9.1  Confirmed from documents we hold or from the programme site</w:t>
      </w:r>
      <w:r>
        <w:rPr>
          <w:b w:val="0"/>
          <w:color w:val="555F6D"/>
          <w:sz w:val="20"/>
        </w:rPr>
        <w:tab/>
        <w:t>17</w:t>
      </w:r>
    </w:p>
    <w:p>
      <w:pPr>
        <w:tabs>
          <w:tab w:pos="9638" w:val="right" w:leader="dot"/>
        </w:tabs>
        <w:spacing w:after="40"/>
        <w:ind w:left="454"/>
      </w:pPr>
      <w:r>
        <w:rPr>
          <w:b w:val="0"/>
          <w:color w:val="1A1A1A"/>
          <w:sz w:val="20"/>
        </w:rPr>
        <w:t>9.2  Still to be confirmed, in the order it blocks us</w:t>
      </w:r>
      <w:r>
        <w:rPr>
          <w:b w:val="0"/>
          <w:color w:val="555F6D"/>
          <w:sz w:val="20"/>
        </w:rPr>
        <w:tab/>
        <w:t>17</w:t>
      </w:r>
    </w:p>
    <w:p>
      <w:pPr>
        <w:tabs>
          <w:tab w:pos="9638" w:val="right" w:leader="dot"/>
        </w:tabs>
        <w:spacing w:after="80"/>
      </w:pPr>
      <w:r>
        <w:rPr>
          <w:b/>
          <w:color w:val="1F3864"/>
          <w:sz w:val="22"/>
        </w:rPr>
        <w:t>10.  What we are asking for in this review</w:t>
      </w:r>
      <w:r>
        <w:rPr>
          <w:b/>
          <w:color w:val="1F3864"/>
          <w:sz w:val="20"/>
        </w:rPr>
        <w:tab/>
        <w:t>19</w:t>
      </w:r>
    </w:p>
    <w:p>
      <w:pPr>
        <w:tabs>
          <w:tab w:pos="9638" w:val="right" w:leader="dot"/>
        </w:tabs>
        <w:spacing w:after="80"/>
      </w:pPr>
      <w:r>
        <w:rPr>
          <w:b/>
          <w:color w:val="1F3864"/>
          <w:sz w:val="22"/>
        </w:rPr>
        <w:t>Appendix A.  Where the material in this document comes from</w:t>
      </w:r>
      <w:r>
        <w:rPr>
          <w:b/>
          <w:color w:val="1F3864"/>
          <w:sz w:val="20"/>
        </w:rPr>
        <w:tab/>
        <w:t>19</w:t>
      </w:r>
    </w:p>
    <w:p>
      <w:r>
        <w:br w:type="page"/>
      </w:r>
    </w:p>
    <w:p>
      <w:pPr>
        <w:pStyle w:val="Heading1"/>
      </w:pPr>
      <w:r>
        <w:t>1.  Purpose of this document</w:t>
      </w:r>
    </w:p>
    <w:p>
      <w:pPr>
        <w:spacing w:after="140"/>
      </w:pPr>
      <w:r>
        <w:rPr>
          <w:b w:val="0"/>
          <w:i w:val="0"/>
          <w:sz w:val="21"/>
        </w:rPr>
        <w:t>We are studying how the PDM final project runs from start to finish, so that we can decide what is worth building and what is not. This document records the process as we currently understand it, the points where it loses time or information, the changes we propose, and the measures we will use to judge whether those changes helped.</w:t>
      </w:r>
    </w:p>
    <w:p>
      <w:pPr>
        <w:spacing w:after="140"/>
      </w:pPr>
      <w:r>
        <w:rPr>
          <w:b w:val="0"/>
          <w:i w:val="0"/>
          <w:sz w:val="21"/>
        </w:rPr>
        <w:t>The process described here comes from four sources: the programme milestone sheet for 2026, the project registration form for this batch, the published programme pages on the institute website, and our own experience as students in the batch. Interviews with students, mentors and the coordinator run from Week 3 to Week 6 and will correct anything stated here.</w:t>
      </w:r>
    </w:p>
    <w:p>
      <w:pPr>
        <w:spacing w:after="140"/>
      </w:pPr>
      <w:r>
        <w:rPr>
          <w:b w:val="0"/>
          <w:i w:val="0"/>
          <w:sz w:val="21"/>
        </w:rPr>
        <w:t>Sections 8, 9 and 10 are the parts we would most like reviewed. Section 8 sets out the numbers we intend to move, Section 9 separates what we have confirmed from what we are still assuming, and Section 10 lists the questions we need answered before the next stage of work.</w:t>
      </w:r>
    </w:p>
    <w:p>
      <w:pPr>
        <w:pStyle w:val="Heading1"/>
      </w:pPr>
      <w:r>
        <w:t>2.  The programme and the people involved</w:t>
      </w:r>
    </w:p>
    <w:p>
      <w:pPr>
        <w:spacing w:after="140"/>
      </w:pPr>
      <w:r>
        <w:rPr>
          <w:b w:val="0"/>
          <w:i w:val="0"/>
          <w:sz w:val="21"/>
        </w:rPr>
        <w:t>The final project runs across Semesters 3 and 4 and is worth 24 credits under the 2025 to 2027 curriculum, where it is registered as PD9.403 and PD9.404. Students become eligible after completing 28 credits. The current batch runs it as follows.</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2948"/>
        <w:gridCol w:w="6691"/>
      </w:tblGrid>
      <w:tr>
        <w:trPr>
          <w:tblHeader w:val="true"/>
        </w:trPr>
        <w:tc>
          <w:tcPr>
            <w:shd w:val="clear" w:color="auto" w:fill="1F3864"/>
            <w:tcW w:w="2948" w:type="dxa"/>
          </w:tcPr>
          <w:p>
            <w:pPr>
              <w:spacing w:after="0"/>
            </w:pPr>
            <w:r>
              <w:rPr>
                <w:b/>
                <w:color w:val="FFFFFF"/>
                <w:sz w:val="18"/>
              </w:rPr>
              <w:t>Item</w:t>
            </w:r>
          </w:p>
        </w:tc>
        <w:tc>
          <w:tcPr>
            <w:shd w:val="clear" w:color="auto" w:fill="1F3864"/>
            <w:tcW w:w="6691" w:type="dxa"/>
          </w:tcPr>
          <w:p>
            <w:pPr>
              <w:spacing w:after="0"/>
            </w:pPr>
            <w:r>
              <w:rPr>
                <w:b/>
                <w:color w:val="FFFFFF"/>
                <w:sz w:val="18"/>
              </w:rPr>
              <w:t>Detail</w:t>
            </w:r>
          </w:p>
        </w:tc>
      </w:tr>
      <w:tr>
        <w:trPr>
          <w:cantSplit/>
        </w:trPr>
        <w:tc>
          <w:tcPr>
            <w:shd w:val="clear" w:color="auto" w:fill="FFFFFF"/>
            <w:tcW w:w="2948" w:type="dxa"/>
          </w:tcPr>
          <w:p>
            <w:pPr>
              <w:spacing w:after="0" w:line="259" w:lineRule="auto"/>
            </w:pPr>
            <w:r>
              <w:rPr>
                <w:b w:val="0"/>
                <w:sz w:val="18"/>
              </w:rPr>
              <w:t>Project teams</w:t>
            </w:r>
          </w:p>
        </w:tc>
        <w:tc>
          <w:tcPr>
            <w:shd w:val="clear" w:color="auto" w:fill="FFFFFF"/>
            <w:tcW w:w="6691" w:type="dxa"/>
          </w:tcPr>
          <w:p>
            <w:pPr>
              <w:spacing w:after="0" w:line="259" w:lineRule="auto"/>
            </w:pPr>
            <w:r>
              <w:rPr>
                <w:b w:val="0"/>
                <w:sz w:val="18"/>
              </w:rPr>
              <w:t>22</w:t>
            </w:r>
          </w:p>
        </w:tc>
      </w:tr>
      <w:tr>
        <w:trPr>
          <w:cantSplit/>
        </w:trPr>
        <w:tc>
          <w:tcPr>
            <w:shd w:val="clear" w:color="auto" w:fill="F4F6F9"/>
            <w:tcW w:w="2948" w:type="dxa"/>
          </w:tcPr>
          <w:p>
            <w:pPr>
              <w:spacing w:after="0" w:line="259" w:lineRule="auto"/>
            </w:pPr>
            <w:r>
              <w:rPr>
                <w:b w:val="0"/>
                <w:sz w:val="18"/>
              </w:rPr>
              <w:t>Team size</w:t>
            </w:r>
          </w:p>
        </w:tc>
        <w:tc>
          <w:tcPr>
            <w:shd w:val="clear" w:color="auto" w:fill="F4F6F9"/>
            <w:tcW w:w="6691" w:type="dxa"/>
          </w:tcPr>
          <w:p>
            <w:pPr>
              <w:spacing w:after="0" w:line="259" w:lineRule="auto"/>
            </w:pPr>
            <w:r>
              <w:rPr>
                <w:b w:val="0"/>
                <w:sz w:val="18"/>
              </w:rPr>
              <w:t>19 teams of two students, 3 individual projects</w:t>
            </w:r>
          </w:p>
        </w:tc>
      </w:tr>
      <w:tr>
        <w:trPr>
          <w:cantSplit/>
        </w:trPr>
        <w:tc>
          <w:tcPr>
            <w:shd w:val="clear" w:color="auto" w:fill="FFFFFF"/>
            <w:tcW w:w="2948" w:type="dxa"/>
          </w:tcPr>
          <w:p>
            <w:pPr>
              <w:spacing w:after="0" w:line="259" w:lineRule="auto"/>
            </w:pPr>
            <w:r>
              <w:rPr>
                <w:b w:val="0"/>
                <w:sz w:val="18"/>
              </w:rPr>
              <w:t>Students on projects</w:t>
            </w:r>
          </w:p>
        </w:tc>
        <w:tc>
          <w:tcPr>
            <w:shd w:val="clear" w:color="auto" w:fill="FFFFFF"/>
            <w:tcW w:w="6691" w:type="dxa"/>
          </w:tcPr>
          <w:p>
            <w:pPr>
              <w:spacing w:after="0" w:line="259" w:lineRule="auto"/>
            </w:pPr>
            <w:r>
              <w:rPr>
                <w:b w:val="0"/>
                <w:sz w:val="18"/>
              </w:rPr>
              <w:t>41</w:t>
            </w:r>
          </w:p>
        </w:tc>
      </w:tr>
      <w:tr>
        <w:trPr>
          <w:cantSplit/>
        </w:trPr>
        <w:tc>
          <w:tcPr>
            <w:shd w:val="clear" w:color="auto" w:fill="F4F6F9"/>
            <w:tcW w:w="2948" w:type="dxa"/>
          </w:tcPr>
          <w:p>
            <w:pPr>
              <w:spacing w:after="0" w:line="259" w:lineRule="auto"/>
            </w:pPr>
            <w:r>
              <w:rPr>
                <w:b w:val="0"/>
                <w:sz w:val="18"/>
              </w:rPr>
              <w:t>Faculty mentors</w:t>
            </w:r>
          </w:p>
        </w:tc>
        <w:tc>
          <w:tcPr>
            <w:shd w:val="clear" w:color="auto" w:fill="F4F6F9"/>
            <w:tcW w:w="6691" w:type="dxa"/>
          </w:tcPr>
          <w:p>
            <w:pPr>
              <w:spacing w:after="0" w:line="259" w:lineRule="auto"/>
            </w:pPr>
            <w:r>
              <w:rPr>
                <w:b w:val="0"/>
                <w:sz w:val="18"/>
              </w:rPr>
              <w:t>4 mentoring lines, one of which is a pair of mentors working together</w:t>
            </w:r>
          </w:p>
        </w:tc>
      </w:tr>
      <w:tr>
        <w:trPr>
          <w:cantSplit/>
        </w:trPr>
        <w:tc>
          <w:tcPr>
            <w:shd w:val="clear" w:color="auto" w:fill="FFFFFF"/>
            <w:tcW w:w="2948" w:type="dxa"/>
          </w:tcPr>
          <w:p>
            <w:pPr>
              <w:spacing w:after="0" w:line="259" w:lineRule="auto"/>
            </w:pPr>
            <w:r>
              <w:rPr>
                <w:b w:val="0"/>
                <w:sz w:val="18"/>
              </w:rPr>
              <w:t>Teams per mentor</w:t>
            </w:r>
          </w:p>
        </w:tc>
        <w:tc>
          <w:tcPr>
            <w:shd w:val="clear" w:color="auto" w:fill="FFFFFF"/>
            <w:tcW w:w="6691" w:type="dxa"/>
          </w:tcPr>
          <w:p>
            <w:pPr>
              <w:spacing w:after="0" w:line="259" w:lineRule="auto"/>
            </w:pPr>
            <w:r>
              <w:rPr>
                <w:b w:val="0"/>
                <w:sz w:val="18"/>
              </w:rPr>
              <w:t>Between 6 and 8, as stated by the programme</w:t>
            </w:r>
          </w:p>
        </w:tc>
      </w:tr>
      <w:tr>
        <w:trPr>
          <w:cantSplit/>
        </w:trPr>
        <w:tc>
          <w:tcPr>
            <w:shd w:val="clear" w:color="auto" w:fill="F4F6F9"/>
            <w:tcW w:w="2948" w:type="dxa"/>
          </w:tcPr>
          <w:p>
            <w:pPr>
              <w:spacing w:after="0" w:line="259" w:lineRule="auto"/>
            </w:pPr>
            <w:r>
              <w:rPr>
                <w:b w:val="0"/>
                <w:sz w:val="18"/>
              </w:rPr>
              <w:t>Programme coordinator</w:t>
            </w:r>
          </w:p>
        </w:tc>
        <w:tc>
          <w:tcPr>
            <w:shd w:val="clear" w:color="auto" w:fill="F4F6F9"/>
            <w:tcW w:w="6691" w:type="dxa"/>
          </w:tcPr>
          <w:p>
            <w:pPr>
              <w:spacing w:after="0" w:line="259" w:lineRule="auto"/>
            </w:pPr>
            <w:r>
              <w:rPr>
                <w:b w:val="0"/>
                <w:sz w:val="18"/>
              </w:rPr>
              <w:t>1</w:t>
            </w:r>
          </w:p>
        </w:tc>
      </w:tr>
      <w:tr>
        <w:trPr>
          <w:cantSplit/>
        </w:trPr>
        <w:tc>
          <w:tcPr>
            <w:shd w:val="clear" w:color="auto" w:fill="FFFFFF"/>
            <w:tcW w:w="2948" w:type="dxa"/>
          </w:tcPr>
          <w:p>
            <w:pPr>
              <w:spacing w:after="0" w:line="259" w:lineRule="auto"/>
            </w:pPr>
            <w:r>
              <w:rPr>
                <w:b w:val="0"/>
                <w:sz w:val="18"/>
              </w:rPr>
              <w:t>Duration</w:t>
            </w:r>
          </w:p>
        </w:tc>
        <w:tc>
          <w:tcPr>
            <w:shd w:val="clear" w:color="auto" w:fill="FFFFFF"/>
            <w:tcW w:w="6691" w:type="dxa"/>
          </w:tcPr>
          <w:p>
            <w:pPr>
              <w:spacing w:after="0" w:line="259" w:lineRule="auto"/>
            </w:pPr>
            <w:r>
              <w:rPr>
                <w:b w:val="0"/>
                <w:sz w:val="18"/>
              </w:rPr>
              <w:t>28 teaching weeks with 12 dated deliverables</w:t>
            </w:r>
          </w:p>
        </w:tc>
      </w:tr>
    </w:tbl>
    <w:p>
      <w:pPr>
        <w:spacing w:after="80"/>
      </w:pPr>
    </w:p>
    <w:p>
      <w:pPr>
        <w:keepNext/>
        <w:spacing w:before="80" w:after="60"/>
        <w:jc w:val="center"/>
      </w:pPr>
      <w:r>
        <w:drawing>
          <wp:inline xmlns:a="http://schemas.openxmlformats.org/drawingml/2006/main" xmlns:pic="http://schemas.openxmlformats.org/drawingml/2006/picture">
            <wp:extent cx="4500000" cy="5861345"/>
            <wp:docPr id="1" name="Picture 1"/>
            <wp:cNvGraphicFramePr>
              <a:graphicFrameLocks noChangeAspect="1"/>
            </wp:cNvGraphicFramePr>
            <a:graphic>
              <a:graphicData uri="http://schemas.openxmlformats.org/drawingml/2006/picture">
                <pic:pic>
                  <pic:nvPicPr>
                    <pic:cNvPr id="0" name="01-stakeholders.png"/>
                    <pic:cNvPicPr/>
                  </pic:nvPicPr>
                  <pic:blipFill>
                    <a:blip r:embed="rId10"/>
                    <a:stretch>
                      <a:fillRect/>
                    </a:stretch>
                  </pic:blipFill>
                  <pic:spPr>
                    <a:xfrm>
                      <a:off x="0" y="0"/>
                      <a:ext cx="4500000" cy="5861345"/>
                    </a:xfrm>
                    <a:prstGeom prst="rect"/>
                  </pic:spPr>
                </pic:pic>
              </a:graphicData>
            </a:graphic>
          </wp:inline>
        </w:drawing>
      </w:r>
    </w:p>
    <w:p>
      <w:pPr>
        <w:spacing w:after="240"/>
        <w:jc w:val="center"/>
      </w:pPr>
      <w:r>
        <w:rPr>
          <w:i/>
          <w:color w:val="555F6D"/>
          <w:sz w:val="17"/>
        </w:rPr>
        <w:t>Figure 1. Who is involved in the final project and what passes between them.</w:t>
      </w:r>
    </w:p>
    <w:p>
      <w:pPr>
        <w:pStyle w:val="Heading2"/>
      </w:pPr>
      <w:r>
        <w:t>2.1  What each group is responsible for</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1928"/>
        <w:gridCol w:w="4309"/>
        <w:gridCol w:w="3402"/>
      </w:tblGrid>
      <w:tr>
        <w:trPr>
          <w:tblHeader w:val="true"/>
        </w:trPr>
        <w:tc>
          <w:tcPr>
            <w:shd w:val="clear" w:color="auto" w:fill="1F3864"/>
            <w:tcW w:w="1928" w:type="dxa"/>
          </w:tcPr>
          <w:p>
            <w:pPr>
              <w:spacing w:after="0"/>
            </w:pPr>
            <w:r>
              <w:rPr>
                <w:b/>
                <w:color w:val="FFFFFF"/>
                <w:sz w:val="18"/>
              </w:rPr>
              <w:t>Group</w:t>
            </w:r>
          </w:p>
        </w:tc>
        <w:tc>
          <w:tcPr>
            <w:shd w:val="clear" w:color="auto" w:fill="1F3864"/>
            <w:tcW w:w="4309" w:type="dxa"/>
          </w:tcPr>
          <w:p>
            <w:pPr>
              <w:spacing w:after="0"/>
            </w:pPr>
            <w:r>
              <w:rPr>
                <w:b/>
                <w:color w:val="FFFFFF"/>
                <w:sz w:val="18"/>
              </w:rPr>
              <w:t>What they do</w:t>
            </w:r>
          </w:p>
        </w:tc>
        <w:tc>
          <w:tcPr>
            <w:shd w:val="clear" w:color="auto" w:fill="1F3864"/>
            <w:tcW w:w="3402" w:type="dxa"/>
          </w:tcPr>
          <w:p>
            <w:pPr>
              <w:spacing w:after="0"/>
            </w:pPr>
            <w:r>
              <w:rPr>
                <w:b/>
                <w:color w:val="FFFFFF"/>
                <w:sz w:val="18"/>
              </w:rPr>
              <w:t>What they need to see</w:t>
            </w:r>
          </w:p>
        </w:tc>
      </w:tr>
      <w:tr>
        <w:trPr>
          <w:cantSplit/>
        </w:trPr>
        <w:tc>
          <w:tcPr>
            <w:shd w:val="clear" w:color="auto" w:fill="FFFFFF"/>
            <w:tcW w:w="1928" w:type="dxa"/>
          </w:tcPr>
          <w:p>
            <w:pPr>
              <w:spacing w:after="0" w:line="259" w:lineRule="auto"/>
            </w:pPr>
            <w:r>
              <w:rPr>
                <w:b w:val="0"/>
                <w:sz w:val="18"/>
              </w:rPr>
              <w:t>Student team</w:t>
            </w:r>
          </w:p>
        </w:tc>
        <w:tc>
          <w:tcPr>
            <w:shd w:val="clear" w:color="auto" w:fill="FFFFFF"/>
            <w:tcW w:w="4309" w:type="dxa"/>
          </w:tcPr>
          <w:p>
            <w:pPr>
              <w:spacing w:after="0" w:line="259" w:lineRule="auto"/>
            </w:pPr>
            <w:r>
              <w:rPr>
                <w:b w:val="0"/>
                <w:sz w:val="18"/>
              </w:rPr>
              <w:t>Run the project, produce the twelve deliverables, meet the mentor and act on feedback.</w:t>
            </w:r>
          </w:p>
        </w:tc>
        <w:tc>
          <w:tcPr>
            <w:shd w:val="clear" w:color="auto" w:fill="FFFFFF"/>
            <w:tcW w:w="3402" w:type="dxa"/>
          </w:tcPr>
          <w:p>
            <w:pPr>
              <w:spacing w:after="0" w:line="259" w:lineRule="auto"/>
            </w:pPr>
            <w:r>
              <w:rPr>
                <w:b w:val="0"/>
                <w:sz w:val="18"/>
              </w:rPr>
              <w:t>What is due next, what the mentor last said, and what they owe the mentor.</w:t>
            </w:r>
          </w:p>
        </w:tc>
      </w:tr>
      <w:tr>
        <w:trPr>
          <w:cantSplit/>
        </w:trPr>
        <w:tc>
          <w:tcPr>
            <w:shd w:val="clear" w:color="auto" w:fill="F4F6F9"/>
            <w:tcW w:w="1928" w:type="dxa"/>
          </w:tcPr>
          <w:p>
            <w:pPr>
              <w:spacing w:after="0" w:line="259" w:lineRule="auto"/>
            </w:pPr>
            <w:r>
              <w:rPr>
                <w:b w:val="0"/>
                <w:sz w:val="18"/>
              </w:rPr>
              <w:t>Faculty mentor</w:t>
            </w:r>
          </w:p>
        </w:tc>
        <w:tc>
          <w:tcPr>
            <w:shd w:val="clear" w:color="auto" w:fill="F4F6F9"/>
            <w:tcW w:w="4309" w:type="dxa"/>
          </w:tcPr>
          <w:p>
            <w:pPr>
              <w:spacing w:after="0" w:line="259" w:lineRule="auto"/>
            </w:pPr>
            <w:r>
              <w:rPr>
                <w:b w:val="0"/>
                <w:sz w:val="18"/>
              </w:rPr>
              <w:t>Guide 6 to 8 teams, review work, give feedback and decide when a deliverable is good enough.</w:t>
            </w:r>
          </w:p>
        </w:tc>
        <w:tc>
          <w:tcPr>
            <w:shd w:val="clear" w:color="auto" w:fill="F4F6F9"/>
            <w:tcW w:w="3402" w:type="dxa"/>
          </w:tcPr>
          <w:p>
            <w:pPr>
              <w:spacing w:after="0" w:line="259" w:lineRule="auto"/>
            </w:pPr>
            <w:r>
              <w:rPr>
                <w:b w:val="0"/>
                <w:sz w:val="18"/>
              </w:rPr>
              <w:t>The state of each of their teams before a meeting, and which ones are slipping.</w:t>
            </w:r>
          </w:p>
        </w:tc>
      </w:tr>
      <w:tr>
        <w:trPr>
          <w:cantSplit/>
        </w:trPr>
        <w:tc>
          <w:tcPr>
            <w:shd w:val="clear" w:color="auto" w:fill="FFFFFF"/>
            <w:tcW w:w="1928" w:type="dxa"/>
          </w:tcPr>
          <w:p>
            <w:pPr>
              <w:spacing w:after="0" w:line="259" w:lineRule="auto"/>
            </w:pPr>
            <w:r>
              <w:rPr>
                <w:b w:val="0"/>
                <w:sz w:val="18"/>
              </w:rPr>
              <w:t>Programme coordinator</w:t>
            </w:r>
          </w:p>
        </w:tc>
        <w:tc>
          <w:tcPr>
            <w:shd w:val="clear" w:color="auto" w:fill="FFFFFF"/>
            <w:tcW w:w="4309" w:type="dxa"/>
          </w:tcPr>
          <w:p>
            <w:pPr>
              <w:spacing w:after="0" w:line="259" w:lineRule="auto"/>
            </w:pPr>
            <w:r>
              <w:rPr>
                <w:b w:val="0"/>
                <w:sz w:val="18"/>
              </w:rPr>
              <w:t>Own the calendar, run mentor allocation, watch progress across the batch and close the year.</w:t>
            </w:r>
          </w:p>
        </w:tc>
        <w:tc>
          <w:tcPr>
            <w:shd w:val="clear" w:color="auto" w:fill="FFFFFF"/>
            <w:tcW w:w="3402" w:type="dxa"/>
          </w:tcPr>
          <w:p>
            <w:pPr>
              <w:spacing w:after="0" w:line="259" w:lineRule="auto"/>
            </w:pPr>
            <w:r>
              <w:rPr>
                <w:b w:val="0"/>
                <w:sz w:val="18"/>
              </w:rPr>
              <w:t>All 22 projects against all 12 checkpoints, in one place.</w:t>
            </w:r>
          </w:p>
        </w:tc>
      </w:tr>
      <w:tr>
        <w:trPr>
          <w:cantSplit/>
        </w:trPr>
        <w:tc>
          <w:tcPr>
            <w:shd w:val="clear" w:color="auto" w:fill="F4F6F9"/>
            <w:tcW w:w="1928" w:type="dxa"/>
          </w:tcPr>
          <w:p>
            <w:pPr>
              <w:spacing w:after="0" w:line="259" w:lineRule="auto"/>
            </w:pPr>
            <w:r>
              <w:rPr>
                <w:b w:val="0"/>
                <w:sz w:val="18"/>
              </w:rPr>
              <w:t>Later batches</w:t>
            </w:r>
          </w:p>
        </w:tc>
        <w:tc>
          <w:tcPr>
            <w:shd w:val="clear" w:color="auto" w:fill="F4F6F9"/>
            <w:tcW w:w="4309" w:type="dxa"/>
          </w:tcPr>
          <w:p>
            <w:pPr>
              <w:spacing w:after="0" w:line="259" w:lineRule="auto"/>
            </w:pPr>
            <w:r>
              <w:rPr>
                <w:b w:val="0"/>
                <w:sz w:val="18"/>
              </w:rPr>
              <w:t>Use completed work as reference material.</w:t>
            </w:r>
          </w:p>
        </w:tc>
        <w:tc>
          <w:tcPr>
            <w:shd w:val="clear" w:color="auto" w:fill="F4F6F9"/>
            <w:tcW w:w="3402" w:type="dxa"/>
          </w:tcPr>
          <w:p>
            <w:pPr>
              <w:spacing w:after="0" w:line="259" w:lineRule="auto"/>
            </w:pPr>
            <w:r>
              <w:rPr>
                <w:b w:val="0"/>
                <w:sz w:val="18"/>
              </w:rPr>
              <w:t>What earlier teams did, and why they made the choices they made.</w:t>
            </w:r>
          </w:p>
        </w:tc>
      </w:tr>
    </w:tbl>
    <w:p>
      <w:pPr>
        <w:spacing w:after="80"/>
      </w:pPr>
    </w:p>
    <w:p>
      <w:pPr>
        <w:pStyle w:val="Heading2"/>
      </w:pPr>
      <w:r>
        <w:t>2.2  Mentor allocation as we currently hold it</w:t>
      </w:r>
    </w:p>
    <w:p>
      <w:pPr>
        <w:spacing w:after="140"/>
      </w:pPr>
      <w:r>
        <w:rPr>
          <w:b w:val="0"/>
          <w:i w:val="0"/>
          <w:sz w:val="21"/>
        </w:rPr>
        <w:t>The batch registration form records both the mentor a team asked for and the mentor a team was given. The two are not always the same. The allocation we hold does not match the split the programme has described to us, and it does not include one of the named mentors at all.</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2381"/>
        <w:gridCol w:w="1701"/>
        <w:gridCol w:w="5557"/>
      </w:tblGrid>
      <w:tr>
        <w:trPr>
          <w:tblHeader w:val="true"/>
        </w:trPr>
        <w:tc>
          <w:tcPr>
            <w:shd w:val="clear" w:color="auto" w:fill="1F3864"/>
            <w:tcW w:w="2381" w:type="dxa"/>
          </w:tcPr>
          <w:p>
            <w:pPr>
              <w:spacing w:after="0"/>
            </w:pPr>
            <w:r>
              <w:rPr>
                <w:b/>
                <w:color w:val="FFFFFF"/>
                <w:sz w:val="18"/>
              </w:rPr>
              <w:t>Mentor</w:t>
            </w:r>
          </w:p>
        </w:tc>
        <w:tc>
          <w:tcPr>
            <w:shd w:val="clear" w:color="auto" w:fill="1F3864"/>
            <w:tcW w:w="1701" w:type="dxa"/>
          </w:tcPr>
          <w:p>
            <w:pPr>
              <w:spacing w:after="0"/>
            </w:pPr>
            <w:r>
              <w:rPr>
                <w:b/>
                <w:color w:val="FFFFFF"/>
                <w:sz w:val="18"/>
              </w:rPr>
              <w:t>Teams in our data</w:t>
            </w:r>
          </w:p>
        </w:tc>
        <w:tc>
          <w:tcPr>
            <w:shd w:val="clear" w:color="auto" w:fill="1F3864"/>
            <w:tcW w:w="5557" w:type="dxa"/>
          </w:tcPr>
          <w:p>
            <w:pPr>
              <w:spacing w:after="0"/>
            </w:pPr>
            <w:r>
              <w:rPr>
                <w:b/>
                <w:color w:val="FFFFFF"/>
                <w:sz w:val="18"/>
              </w:rPr>
              <w:t>Note</w:t>
            </w:r>
          </w:p>
        </w:tc>
      </w:tr>
      <w:tr>
        <w:trPr>
          <w:cantSplit/>
        </w:trPr>
        <w:tc>
          <w:tcPr>
            <w:shd w:val="clear" w:color="auto" w:fill="FFFFFF"/>
            <w:tcW w:w="2381" w:type="dxa"/>
          </w:tcPr>
          <w:p>
            <w:pPr>
              <w:spacing w:after="0" w:line="259" w:lineRule="auto"/>
            </w:pPr>
            <w:r>
              <w:rPr>
                <w:b w:val="0"/>
                <w:sz w:val="18"/>
              </w:rPr>
              <w:t>Prakash Yalla</w:t>
            </w:r>
          </w:p>
        </w:tc>
        <w:tc>
          <w:tcPr>
            <w:shd w:val="clear" w:color="auto" w:fill="FFFFFF"/>
            <w:tcW w:w="1701" w:type="dxa"/>
          </w:tcPr>
          <w:p>
            <w:pPr>
              <w:spacing w:after="0" w:line="259" w:lineRule="auto"/>
            </w:pPr>
            <w:r>
              <w:rPr>
                <w:b w:val="0"/>
                <w:sz w:val="18"/>
              </w:rPr>
              <w:t>6</w:t>
            </w:r>
          </w:p>
        </w:tc>
        <w:tc>
          <w:tcPr>
            <w:shd w:val="clear" w:color="auto" w:fill="FFFFFF"/>
            <w:tcW w:w="5557" w:type="dxa"/>
          </w:tcPr>
          <w:p>
            <w:pPr>
              <w:spacing w:after="0" w:line="259" w:lineRule="auto"/>
            </w:pPr>
            <w:r>
              <w:rPr>
                <w:b w:val="0"/>
                <w:sz w:val="18"/>
              </w:rPr>
              <w:t>Matches the stated range.</w:t>
            </w:r>
          </w:p>
        </w:tc>
      </w:tr>
      <w:tr>
        <w:trPr>
          <w:cantSplit/>
        </w:trPr>
        <w:tc>
          <w:tcPr>
            <w:shd w:val="clear" w:color="auto" w:fill="F4F6F9"/>
            <w:tcW w:w="2381" w:type="dxa"/>
          </w:tcPr>
          <w:p>
            <w:pPr>
              <w:spacing w:after="0" w:line="259" w:lineRule="auto"/>
            </w:pPr>
            <w:r>
              <w:rPr>
                <w:b w:val="0"/>
                <w:sz w:val="18"/>
              </w:rPr>
              <w:t>Dr. Raman Saxena</w:t>
            </w:r>
          </w:p>
        </w:tc>
        <w:tc>
          <w:tcPr>
            <w:shd w:val="clear" w:color="auto" w:fill="FCE9CC"/>
            <w:tcW w:w="1701" w:type="dxa"/>
          </w:tcPr>
          <w:p>
            <w:pPr>
              <w:spacing w:after="0" w:line="259" w:lineRule="auto"/>
            </w:pPr>
            <w:r>
              <w:rPr>
                <w:b/>
                <w:color w:val="7A4500"/>
                <w:sz w:val="18"/>
              </w:rPr>
              <w:t>10</w:t>
            </w:r>
          </w:p>
        </w:tc>
        <w:tc>
          <w:tcPr>
            <w:shd w:val="clear" w:color="auto" w:fill="F4F6F9"/>
            <w:tcW w:w="5557" w:type="dxa"/>
          </w:tcPr>
          <w:p>
            <w:pPr>
              <w:spacing w:after="0" w:line="259" w:lineRule="auto"/>
            </w:pPr>
            <w:r>
              <w:rPr>
                <w:b w:val="0"/>
                <w:sz w:val="18"/>
              </w:rPr>
              <w:t>Higher than the stated range of 6 to 8. Also listed on the programme site as Programme Coordinator.</w:t>
            </w:r>
          </w:p>
        </w:tc>
      </w:tr>
      <w:tr>
        <w:trPr>
          <w:cantSplit/>
        </w:trPr>
        <w:tc>
          <w:tcPr>
            <w:shd w:val="clear" w:color="auto" w:fill="FFFFFF"/>
            <w:tcW w:w="2381" w:type="dxa"/>
          </w:tcPr>
          <w:p>
            <w:pPr>
              <w:spacing w:after="0" w:line="259" w:lineRule="auto"/>
            </w:pPr>
            <w:r>
              <w:rPr>
                <w:b w:val="0"/>
                <w:sz w:val="18"/>
              </w:rPr>
              <w:t>Dr. Raghu Reddy</w:t>
            </w:r>
          </w:p>
        </w:tc>
        <w:tc>
          <w:tcPr>
            <w:shd w:val="clear" w:color="auto" w:fill="FFFFFF"/>
            <w:tcW w:w="1701" w:type="dxa"/>
          </w:tcPr>
          <w:p>
            <w:pPr>
              <w:spacing w:after="0" w:line="259" w:lineRule="auto"/>
            </w:pPr>
            <w:r>
              <w:rPr>
                <w:b w:val="0"/>
                <w:sz w:val="18"/>
              </w:rPr>
              <w:t>6</w:t>
            </w:r>
          </w:p>
        </w:tc>
        <w:tc>
          <w:tcPr>
            <w:shd w:val="clear" w:color="auto" w:fill="FFFFFF"/>
            <w:tcW w:w="5557" w:type="dxa"/>
          </w:tcPr>
          <w:p>
            <w:pPr>
              <w:spacing w:after="0" w:line="259" w:lineRule="auto"/>
            </w:pPr>
            <w:r>
              <w:rPr>
                <w:b w:val="0"/>
                <w:sz w:val="18"/>
              </w:rPr>
              <w:t>Works with Ramesh Loganathan on these teams.</w:t>
            </w:r>
          </w:p>
        </w:tc>
      </w:tr>
      <w:tr>
        <w:trPr>
          <w:cantSplit/>
        </w:trPr>
        <w:tc>
          <w:tcPr>
            <w:shd w:val="clear" w:color="auto" w:fill="F4F6F9"/>
            <w:tcW w:w="2381" w:type="dxa"/>
          </w:tcPr>
          <w:p>
            <w:pPr>
              <w:spacing w:after="0" w:line="259" w:lineRule="auto"/>
            </w:pPr>
            <w:r>
              <w:rPr>
                <w:b w:val="0"/>
                <w:sz w:val="18"/>
              </w:rPr>
              <w:t>Ramesh Loganathan</w:t>
            </w:r>
          </w:p>
        </w:tc>
        <w:tc>
          <w:tcPr>
            <w:shd w:val="clear" w:color="auto" w:fill="F4F6F9"/>
            <w:tcW w:w="1701" w:type="dxa"/>
          </w:tcPr>
          <w:p>
            <w:pPr>
              <w:spacing w:after="0" w:line="259" w:lineRule="auto"/>
            </w:pPr>
            <w:r>
              <w:rPr>
                <w:b w:val="0"/>
                <w:sz w:val="18"/>
              </w:rPr>
              <w:t>Co-mentor</w:t>
            </w:r>
          </w:p>
        </w:tc>
        <w:tc>
          <w:tcPr>
            <w:shd w:val="clear" w:color="auto" w:fill="F4F6F9"/>
            <w:tcW w:w="5557" w:type="dxa"/>
          </w:tcPr>
          <w:p>
            <w:pPr>
              <w:spacing w:after="0" w:line="259" w:lineRule="auto"/>
            </w:pPr>
            <w:r>
              <w:rPr>
                <w:b w:val="0"/>
                <w:sz w:val="18"/>
              </w:rPr>
              <w:t>Not allocated teams separately in the form.</w:t>
            </w:r>
          </w:p>
        </w:tc>
      </w:tr>
      <w:tr>
        <w:trPr>
          <w:cantSplit/>
        </w:trPr>
        <w:tc>
          <w:tcPr>
            <w:shd w:val="clear" w:color="auto" w:fill="FFFFFF"/>
            <w:tcW w:w="2381" w:type="dxa"/>
          </w:tcPr>
          <w:p>
            <w:pPr>
              <w:spacing w:after="0" w:line="259" w:lineRule="auto"/>
            </w:pPr>
            <w:r>
              <w:rPr>
                <w:b w:val="0"/>
                <w:sz w:val="18"/>
              </w:rPr>
              <w:t>Manisha</w:t>
            </w:r>
          </w:p>
        </w:tc>
        <w:tc>
          <w:tcPr>
            <w:shd w:val="clear" w:color="auto" w:fill="FBD9D9"/>
            <w:tcW w:w="1701" w:type="dxa"/>
          </w:tcPr>
          <w:p>
            <w:pPr>
              <w:spacing w:after="0" w:line="259" w:lineRule="auto"/>
            </w:pPr>
            <w:r>
              <w:rPr>
                <w:b/>
                <w:color w:val="9B1C1C"/>
                <w:sz w:val="18"/>
              </w:rPr>
              <w:t>Not in our data</w:t>
            </w:r>
          </w:p>
        </w:tc>
        <w:tc>
          <w:tcPr>
            <w:shd w:val="clear" w:color="auto" w:fill="FFFFFF"/>
            <w:tcW w:w="5557" w:type="dxa"/>
          </w:tcPr>
          <w:p>
            <w:pPr>
              <w:spacing w:after="0" w:line="259" w:lineRule="auto"/>
            </w:pPr>
            <w:r>
              <w:rPr>
                <w:b w:val="0"/>
                <w:sz w:val="18"/>
              </w:rPr>
              <w:t>Named to us as a mentor but absent from the registration data and from the published faculty list.</w:t>
            </w:r>
          </w:p>
        </w:tc>
      </w:tr>
    </w:tbl>
    <w:p>
      <w:pPr>
        <w:spacing w:after="80"/>
      </w:pP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110" w:type="dxa"/>
          <w:left w:w="160" w:type="dxa"/>
          <w:bottom w:w="110" w:type="dxa"/>
          <w:right w:w="160" w:type="dxa"/>
        </w:tblCellMar>
        <w:tblLayout w:type="fixed"/>
      </w:tblPr>
      <w:tblGrid>
        <w:gridCol w:w="9639"/>
      </w:tblGrid>
      <w:tr>
        <w:tc>
          <w:tcPr>
            <w:shd w:val="clear" w:color="auto" w:fill="FCE9CC"/>
            <w:tcW w:w="9639" w:type="dxa"/>
          </w:tcPr>
          <w:p>
            <w:pPr>
              <w:spacing w:after="0"/>
            </w:pPr>
            <w:r>
              <w:rPr>
                <w:b/>
                <w:color w:val="7A4500"/>
                <w:sz w:val="20"/>
              </w:rPr>
              <w:t xml:space="preserve">To confirm  </w:t>
            </w:r>
            <w:r>
              <w:rPr>
                <w:color w:val="7A4500"/>
                <w:sz w:val="20"/>
              </w:rPr>
              <w:t>We need the authoritative allocation for 2025 to 2027, including Manisha's teams, before the directory in our prototype can be treated as a record rather than a draft.</w:t>
            </w:r>
          </w:p>
        </w:tc>
      </w:tr>
    </w:tbl>
    <w:p>
      <w:pPr>
        <w:spacing w:after="40"/>
      </w:pPr>
    </w:p>
    <w:p>
      <w:r>
        <w:br w:type="page"/>
      </w:r>
    </w:p>
    <w:p>
      <w:pPr>
        <w:pStyle w:val="Heading1"/>
      </w:pPr>
      <w:r>
        <w:t>3.  The project timeline</w:t>
      </w:r>
    </w:p>
    <w:p>
      <w:pPr>
        <w:spacing w:after="140"/>
      </w:pPr>
      <w:r>
        <w:rPr>
          <w:b w:val="0"/>
          <w:i w:val="0"/>
          <w:sz w:val="21"/>
        </w:rPr>
        <w:t>The milestone sheet defines seven phases and twelve dated deliverables. Six of them fall in Semester 3 and six in Semester 4. The gap between Week 10 and Week 14 carries the largest single bundle of work, and the semester boundary at Week 16 is where the problem statement has to be settled before solution work begins.</w:t>
      </w:r>
    </w:p>
    <w:p>
      <w:pPr>
        <w:keepNext/>
        <w:spacing w:before="80" w:after="60"/>
        <w:jc w:val="center"/>
      </w:pPr>
      <w:r>
        <w:drawing>
          <wp:inline xmlns:a="http://schemas.openxmlformats.org/drawingml/2006/main" xmlns:pic="http://schemas.openxmlformats.org/drawingml/2006/picture">
            <wp:extent cx="4680000" cy="6519671"/>
            <wp:docPr id="2" name="Picture 2"/>
            <wp:cNvGraphicFramePr>
              <a:graphicFrameLocks noChangeAspect="1"/>
            </wp:cNvGraphicFramePr>
            <a:graphic>
              <a:graphicData uri="http://schemas.openxmlformats.org/drawingml/2006/picture">
                <pic:pic>
                  <pic:nvPicPr>
                    <pic:cNvPr id="0" name="02-timeline.png"/>
                    <pic:cNvPicPr/>
                  </pic:nvPicPr>
                  <pic:blipFill>
                    <a:blip r:embed="rId11"/>
                    <a:stretch>
                      <a:fillRect/>
                    </a:stretch>
                  </pic:blipFill>
                  <pic:spPr>
                    <a:xfrm>
                      <a:off x="0" y="0"/>
                      <a:ext cx="4680000" cy="6519671"/>
                    </a:xfrm>
                    <a:prstGeom prst="rect"/>
                  </pic:spPr>
                </pic:pic>
              </a:graphicData>
            </a:graphic>
          </wp:inline>
        </w:drawing>
      </w:r>
    </w:p>
    <w:p>
      <w:pPr>
        <w:spacing w:after="240"/>
        <w:jc w:val="center"/>
      </w:pPr>
      <w:r>
        <w:rPr>
          <w:i/>
          <w:color w:val="555F6D"/>
          <w:sz w:val="17"/>
        </w:rPr>
        <w:t>Figure 2. The twelve dated deliverables across the two semesters.</w:t>
      </w:r>
    </w:p>
    <w:p>
      <w:r>
        <w:br w:type="page"/>
      </w:r>
    </w:p>
    <w:p>
      <w:pPr>
        <w:pStyle w:val="Heading2"/>
      </w:pPr>
      <w:r>
        <w:t>3.1  Deliverables in full</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1077"/>
        <w:gridCol w:w="1814"/>
        <w:gridCol w:w="6747"/>
      </w:tblGrid>
      <w:tr>
        <w:trPr>
          <w:tblHeader w:val="true"/>
        </w:trPr>
        <w:tc>
          <w:tcPr>
            <w:shd w:val="clear" w:color="auto" w:fill="1F3864"/>
            <w:tcW w:w="1077" w:type="dxa"/>
          </w:tcPr>
          <w:p>
            <w:pPr>
              <w:spacing w:after="0"/>
            </w:pPr>
            <w:r>
              <w:rPr>
                <w:b/>
                <w:color w:val="FFFFFF"/>
                <w:sz w:val="18"/>
              </w:rPr>
              <w:t>Due</w:t>
            </w:r>
          </w:p>
        </w:tc>
        <w:tc>
          <w:tcPr>
            <w:shd w:val="clear" w:color="auto" w:fill="1F3864"/>
            <w:tcW w:w="1814" w:type="dxa"/>
          </w:tcPr>
          <w:p>
            <w:pPr>
              <w:spacing w:after="0"/>
            </w:pPr>
            <w:r>
              <w:rPr>
                <w:b/>
                <w:color w:val="FFFFFF"/>
                <w:sz w:val="18"/>
              </w:rPr>
              <w:t>Phase</w:t>
            </w:r>
          </w:p>
        </w:tc>
        <w:tc>
          <w:tcPr>
            <w:shd w:val="clear" w:color="auto" w:fill="1F3864"/>
            <w:tcW w:w="6747" w:type="dxa"/>
          </w:tcPr>
          <w:p>
            <w:pPr>
              <w:spacing w:after="0"/>
            </w:pPr>
            <w:r>
              <w:rPr>
                <w:b/>
                <w:color w:val="FFFFFF"/>
                <w:sz w:val="18"/>
              </w:rPr>
              <w:t>What has to be handed in</w:t>
            </w:r>
          </w:p>
        </w:tc>
      </w:tr>
      <w:tr>
        <w:trPr>
          <w:cantSplit/>
        </w:trPr>
        <w:tc>
          <w:tcPr>
            <w:shd w:val="clear" w:color="auto" w:fill="FFFFFF"/>
            <w:tcW w:w="1077" w:type="dxa"/>
          </w:tcPr>
          <w:p>
            <w:pPr>
              <w:spacing w:after="0" w:line="259" w:lineRule="auto"/>
            </w:pPr>
            <w:r>
              <w:rPr>
                <w:b w:val="0"/>
                <w:sz w:val="18"/>
              </w:rPr>
              <w:t>Week 4</w:t>
            </w:r>
          </w:p>
        </w:tc>
        <w:tc>
          <w:tcPr>
            <w:shd w:val="clear" w:color="auto" w:fill="FFFFFF"/>
            <w:tcW w:w="1814" w:type="dxa"/>
          </w:tcPr>
          <w:p>
            <w:pPr>
              <w:spacing w:after="0" w:line="259" w:lineRule="auto"/>
            </w:pPr>
            <w:r>
              <w:rPr>
                <w:b w:val="0"/>
                <w:sz w:val="18"/>
              </w:rPr>
              <w:t>Product scope</w:t>
            </w:r>
          </w:p>
        </w:tc>
        <w:tc>
          <w:tcPr>
            <w:shd w:val="clear" w:color="auto" w:fill="FFFFFF"/>
            <w:tcW w:w="6747" w:type="dxa"/>
          </w:tcPr>
          <w:p>
            <w:pPr>
              <w:spacing w:after="0" w:line="259" w:lineRule="auto"/>
            </w:pPr>
            <w:r>
              <w:rPr>
                <w:b w:val="0"/>
                <w:sz w:val="18"/>
              </w:rPr>
              <w:t>Detailed project plan, with the product vision, the customer, the value, the competitors, the differentiator, and a risk plan</w:t>
            </w:r>
          </w:p>
        </w:tc>
      </w:tr>
      <w:tr>
        <w:trPr>
          <w:cantSplit/>
        </w:trPr>
        <w:tc>
          <w:tcPr>
            <w:shd w:val="clear" w:color="auto" w:fill="F4F6F9"/>
            <w:tcW w:w="1077" w:type="dxa"/>
          </w:tcPr>
          <w:p>
            <w:pPr>
              <w:spacing w:after="0" w:line="259" w:lineRule="auto"/>
            </w:pPr>
            <w:r>
              <w:rPr>
                <w:b w:val="0"/>
                <w:sz w:val="18"/>
              </w:rPr>
              <w:t>Week 6</w:t>
            </w:r>
          </w:p>
        </w:tc>
        <w:tc>
          <w:tcPr>
            <w:shd w:val="clear" w:color="auto" w:fill="F4F6F9"/>
            <w:tcW w:w="1814" w:type="dxa"/>
          </w:tcPr>
          <w:p>
            <w:pPr>
              <w:spacing w:after="0" w:line="259" w:lineRule="auto"/>
            </w:pPr>
            <w:r>
              <w:rPr>
                <w:b w:val="0"/>
                <w:sz w:val="18"/>
              </w:rPr>
              <w:t>Domain research</w:t>
            </w:r>
          </w:p>
        </w:tc>
        <w:tc>
          <w:tcPr>
            <w:shd w:val="clear" w:color="auto" w:fill="F4F6F9"/>
            <w:tcW w:w="6747" w:type="dxa"/>
          </w:tcPr>
          <w:p>
            <w:pPr>
              <w:spacing w:after="0" w:line="259" w:lineRule="auto"/>
            </w:pPr>
            <w:r>
              <w:rPr>
                <w:b w:val="0"/>
                <w:sz w:val="18"/>
              </w:rPr>
              <w:t>Domain research report covering technical trends, competitors and existing products</w:t>
            </w:r>
          </w:p>
        </w:tc>
      </w:tr>
      <w:tr>
        <w:trPr>
          <w:cantSplit/>
        </w:trPr>
        <w:tc>
          <w:tcPr>
            <w:shd w:val="clear" w:color="auto" w:fill="FFFFFF"/>
            <w:tcW w:w="1077" w:type="dxa"/>
          </w:tcPr>
          <w:p>
            <w:pPr>
              <w:spacing w:after="0" w:line="259" w:lineRule="auto"/>
            </w:pPr>
            <w:r>
              <w:rPr>
                <w:b w:val="0"/>
                <w:sz w:val="18"/>
              </w:rPr>
              <w:t>Week 8</w:t>
            </w:r>
          </w:p>
        </w:tc>
        <w:tc>
          <w:tcPr>
            <w:shd w:val="clear" w:color="auto" w:fill="FFFFFF"/>
            <w:tcW w:w="1814" w:type="dxa"/>
          </w:tcPr>
          <w:p>
            <w:pPr>
              <w:spacing w:after="0" w:line="259" w:lineRule="auto"/>
            </w:pPr>
            <w:r>
              <w:rPr>
                <w:b w:val="0"/>
                <w:sz w:val="18"/>
              </w:rPr>
              <w:t>Customer discovery</w:t>
            </w:r>
          </w:p>
        </w:tc>
        <w:tc>
          <w:tcPr>
            <w:shd w:val="clear" w:color="auto" w:fill="FFFFFF"/>
            <w:tcW w:w="6747" w:type="dxa"/>
          </w:tcPr>
          <w:p>
            <w:pPr>
              <w:spacing w:after="0" w:line="259" w:lineRule="auto"/>
            </w:pPr>
            <w:r>
              <w:rPr>
                <w:b w:val="0"/>
                <w:sz w:val="18"/>
              </w:rPr>
              <w:t>Customer validation report, with the assumptions tested against real customers</w:t>
            </w:r>
          </w:p>
        </w:tc>
      </w:tr>
      <w:tr>
        <w:trPr>
          <w:cantSplit/>
        </w:trPr>
        <w:tc>
          <w:tcPr>
            <w:shd w:val="clear" w:color="auto" w:fill="F4F6F9"/>
            <w:tcW w:w="1077" w:type="dxa"/>
          </w:tcPr>
          <w:p>
            <w:pPr>
              <w:spacing w:after="0" w:line="259" w:lineRule="auto"/>
            </w:pPr>
            <w:r>
              <w:rPr>
                <w:b w:val="0"/>
                <w:sz w:val="18"/>
              </w:rPr>
              <w:t>Week 10</w:t>
            </w:r>
          </w:p>
        </w:tc>
        <w:tc>
          <w:tcPr>
            <w:shd w:val="clear" w:color="auto" w:fill="F4F6F9"/>
            <w:tcW w:w="1814" w:type="dxa"/>
          </w:tcPr>
          <w:p>
            <w:pPr>
              <w:spacing w:after="0" w:line="259" w:lineRule="auto"/>
            </w:pPr>
            <w:r>
              <w:rPr>
                <w:b w:val="0"/>
                <w:sz w:val="18"/>
              </w:rPr>
              <w:t>Customer discovery</w:t>
            </w:r>
          </w:p>
        </w:tc>
        <w:tc>
          <w:tcPr>
            <w:shd w:val="clear" w:color="auto" w:fill="F4F6F9"/>
            <w:tcW w:w="6747" w:type="dxa"/>
          </w:tcPr>
          <w:p>
            <w:pPr>
              <w:spacing w:after="0" w:line="259" w:lineRule="auto"/>
            </w:pPr>
            <w:r>
              <w:rPr>
                <w:b w:val="0"/>
                <w:sz w:val="18"/>
              </w:rPr>
              <w:t>Idea validation report, covering problem fit, willingness to pay and profitability</w:t>
            </w:r>
          </w:p>
        </w:tc>
      </w:tr>
      <w:tr>
        <w:trPr>
          <w:cantSplit/>
        </w:trPr>
        <w:tc>
          <w:tcPr>
            <w:shd w:val="clear" w:color="auto" w:fill="FFFFFF"/>
            <w:tcW w:w="1077" w:type="dxa"/>
          </w:tcPr>
          <w:p>
            <w:pPr>
              <w:spacing w:after="0" w:line="259" w:lineRule="auto"/>
            </w:pPr>
            <w:r>
              <w:rPr>
                <w:b w:val="0"/>
                <w:sz w:val="18"/>
              </w:rPr>
              <w:t>Week 14</w:t>
            </w:r>
          </w:p>
        </w:tc>
        <w:tc>
          <w:tcPr>
            <w:shd w:val="clear" w:color="auto" w:fill="FFFFFF"/>
            <w:tcW w:w="1814" w:type="dxa"/>
          </w:tcPr>
          <w:p>
            <w:pPr>
              <w:spacing w:after="0" w:line="259" w:lineRule="auto"/>
            </w:pPr>
            <w:r>
              <w:rPr>
                <w:b w:val="0"/>
                <w:sz w:val="18"/>
              </w:rPr>
              <w:t>Customer research</w:t>
            </w:r>
          </w:p>
        </w:tc>
        <w:tc>
          <w:tcPr>
            <w:shd w:val="clear" w:color="auto" w:fill="FFFFFF"/>
            <w:tcW w:w="6747" w:type="dxa"/>
          </w:tcPr>
          <w:p>
            <w:pPr>
              <w:spacing w:after="0" w:line="259" w:lineRule="auto"/>
            </w:pPr>
            <w:r>
              <w:rPr>
                <w:b w:val="0"/>
                <w:sz w:val="18"/>
              </w:rPr>
              <w:t>Research tools, questionnaire, personas, user requirements, pain points, gains, journey map, prioritised feature list and market opportunity</w:t>
            </w:r>
          </w:p>
        </w:tc>
      </w:tr>
      <w:tr>
        <w:trPr>
          <w:cantSplit/>
        </w:trPr>
        <w:tc>
          <w:tcPr>
            <w:shd w:val="clear" w:color="auto" w:fill="F4F6F9"/>
            <w:tcW w:w="1077" w:type="dxa"/>
          </w:tcPr>
          <w:p>
            <w:pPr>
              <w:spacing w:after="0" w:line="259" w:lineRule="auto"/>
            </w:pPr>
            <w:r>
              <w:rPr>
                <w:b w:val="0"/>
                <w:sz w:val="18"/>
              </w:rPr>
              <w:t>Week 16</w:t>
            </w:r>
          </w:p>
        </w:tc>
        <w:tc>
          <w:tcPr>
            <w:shd w:val="clear" w:color="auto" w:fill="F4F6F9"/>
            <w:tcW w:w="1814" w:type="dxa"/>
          </w:tcPr>
          <w:p>
            <w:pPr>
              <w:spacing w:after="0" w:line="259" w:lineRule="auto"/>
            </w:pPr>
            <w:r>
              <w:rPr>
                <w:b w:val="0"/>
                <w:sz w:val="18"/>
              </w:rPr>
              <w:t>Problem definition</w:t>
            </w:r>
          </w:p>
        </w:tc>
        <w:tc>
          <w:tcPr>
            <w:shd w:val="clear" w:color="auto" w:fill="F4F6F9"/>
            <w:tcW w:w="6747" w:type="dxa"/>
          </w:tcPr>
          <w:p>
            <w:pPr>
              <w:spacing w:after="0" w:line="259" w:lineRule="auto"/>
            </w:pPr>
            <w:r>
              <w:rPr>
                <w:b w:val="0"/>
                <w:sz w:val="18"/>
              </w:rPr>
              <w:t>Value proposition map and the actionable problem statement</w:t>
            </w:r>
          </w:p>
        </w:tc>
      </w:tr>
      <w:tr>
        <w:trPr>
          <w:cantSplit/>
        </w:trPr>
        <w:tc>
          <w:tcPr>
            <w:shd w:val="clear" w:color="auto" w:fill="FFFFFF"/>
            <w:tcW w:w="1077" w:type="dxa"/>
          </w:tcPr>
          <w:p>
            <w:pPr>
              <w:spacing w:after="0" w:line="259" w:lineRule="auto"/>
            </w:pPr>
            <w:r>
              <w:rPr>
                <w:b w:val="0"/>
                <w:sz w:val="18"/>
              </w:rPr>
              <w:t>Week 18</w:t>
            </w:r>
          </w:p>
        </w:tc>
        <w:tc>
          <w:tcPr>
            <w:shd w:val="clear" w:color="auto" w:fill="FFFFFF"/>
            <w:tcW w:w="1814" w:type="dxa"/>
          </w:tcPr>
          <w:p>
            <w:pPr>
              <w:spacing w:after="0" w:line="259" w:lineRule="auto"/>
            </w:pPr>
            <w:r>
              <w:rPr>
                <w:b w:val="0"/>
                <w:sz w:val="18"/>
              </w:rPr>
              <w:t>Ideation</w:t>
            </w:r>
          </w:p>
        </w:tc>
        <w:tc>
          <w:tcPr>
            <w:shd w:val="clear" w:color="auto" w:fill="FFFFFF"/>
            <w:tcW w:w="6747" w:type="dxa"/>
          </w:tcPr>
          <w:p>
            <w:pPr>
              <w:spacing w:after="0" w:line="259" w:lineRule="auto"/>
            </w:pPr>
            <w:r>
              <w:rPr>
                <w:b w:val="0"/>
                <w:sz w:val="18"/>
              </w:rPr>
              <w:t>List of ideas, screening matrix, and the customer profile and value map fit</w:t>
            </w:r>
          </w:p>
        </w:tc>
      </w:tr>
      <w:tr>
        <w:trPr>
          <w:cantSplit/>
        </w:trPr>
        <w:tc>
          <w:tcPr>
            <w:shd w:val="clear" w:color="auto" w:fill="F4F6F9"/>
            <w:tcW w:w="1077" w:type="dxa"/>
          </w:tcPr>
          <w:p>
            <w:pPr>
              <w:spacing w:after="0" w:line="259" w:lineRule="auto"/>
            </w:pPr>
            <w:r>
              <w:rPr>
                <w:b w:val="0"/>
                <w:sz w:val="18"/>
              </w:rPr>
              <w:t>Week 21</w:t>
            </w:r>
          </w:p>
        </w:tc>
        <w:tc>
          <w:tcPr>
            <w:shd w:val="clear" w:color="auto" w:fill="F4F6F9"/>
            <w:tcW w:w="1814" w:type="dxa"/>
          </w:tcPr>
          <w:p>
            <w:pPr>
              <w:spacing w:after="0" w:line="259" w:lineRule="auto"/>
            </w:pPr>
            <w:r>
              <w:rPr>
                <w:b w:val="0"/>
                <w:sz w:val="18"/>
              </w:rPr>
              <w:t>Build</w:t>
            </w:r>
          </w:p>
        </w:tc>
        <w:tc>
          <w:tcPr>
            <w:shd w:val="clear" w:color="auto" w:fill="F4F6F9"/>
            <w:tcW w:w="6747" w:type="dxa"/>
          </w:tcPr>
          <w:p>
            <w:pPr>
              <w:spacing w:after="0" w:line="259" w:lineRule="auto"/>
            </w:pPr>
            <w:r>
              <w:rPr>
                <w:b w:val="0"/>
                <w:sz w:val="18"/>
              </w:rPr>
              <w:t>Low-fidelity prototype or MVP</w:t>
            </w:r>
          </w:p>
        </w:tc>
      </w:tr>
      <w:tr>
        <w:trPr>
          <w:cantSplit/>
        </w:trPr>
        <w:tc>
          <w:tcPr>
            <w:shd w:val="clear" w:color="auto" w:fill="FFFFFF"/>
            <w:tcW w:w="1077" w:type="dxa"/>
          </w:tcPr>
          <w:p>
            <w:pPr>
              <w:spacing w:after="0" w:line="259" w:lineRule="auto"/>
            </w:pPr>
            <w:r>
              <w:rPr>
                <w:b w:val="0"/>
                <w:sz w:val="18"/>
              </w:rPr>
              <w:t>Week 22</w:t>
            </w:r>
          </w:p>
        </w:tc>
        <w:tc>
          <w:tcPr>
            <w:shd w:val="clear" w:color="auto" w:fill="FFFFFF"/>
            <w:tcW w:w="1814" w:type="dxa"/>
          </w:tcPr>
          <w:p>
            <w:pPr>
              <w:spacing w:after="0" w:line="259" w:lineRule="auto"/>
            </w:pPr>
            <w:r>
              <w:rPr>
                <w:b w:val="0"/>
                <w:sz w:val="18"/>
              </w:rPr>
              <w:t>Re-plan</w:t>
            </w:r>
          </w:p>
        </w:tc>
        <w:tc>
          <w:tcPr>
            <w:shd w:val="clear" w:color="auto" w:fill="FFFFFF"/>
            <w:tcW w:w="6747" w:type="dxa"/>
          </w:tcPr>
          <w:p>
            <w:pPr>
              <w:spacing w:after="0" w:line="259" w:lineRule="auto"/>
            </w:pPr>
            <w:r>
              <w:rPr>
                <w:b w:val="0"/>
                <w:sz w:val="18"/>
              </w:rPr>
              <w:t>Updated project plan and updated product requirement document</w:t>
            </w:r>
          </w:p>
        </w:tc>
      </w:tr>
      <w:tr>
        <w:trPr>
          <w:cantSplit/>
        </w:trPr>
        <w:tc>
          <w:tcPr>
            <w:shd w:val="clear" w:color="auto" w:fill="F4F6F9"/>
            <w:tcW w:w="1077" w:type="dxa"/>
          </w:tcPr>
          <w:p>
            <w:pPr>
              <w:spacing w:after="0" w:line="259" w:lineRule="auto"/>
            </w:pPr>
            <w:r>
              <w:rPr>
                <w:b w:val="0"/>
                <w:sz w:val="18"/>
              </w:rPr>
              <w:t>Week 25</w:t>
            </w:r>
          </w:p>
        </w:tc>
        <w:tc>
          <w:tcPr>
            <w:shd w:val="clear" w:color="auto" w:fill="F4F6F9"/>
            <w:tcW w:w="1814" w:type="dxa"/>
          </w:tcPr>
          <w:p>
            <w:pPr>
              <w:spacing w:after="0" w:line="259" w:lineRule="auto"/>
            </w:pPr>
            <w:r>
              <w:rPr>
                <w:b w:val="0"/>
                <w:sz w:val="18"/>
              </w:rPr>
              <w:t>Hi-fidelity</w:t>
            </w:r>
          </w:p>
        </w:tc>
        <w:tc>
          <w:tcPr>
            <w:shd w:val="clear" w:color="auto" w:fill="F4F6F9"/>
            <w:tcW w:w="6747" w:type="dxa"/>
          </w:tcPr>
          <w:p>
            <w:pPr>
              <w:spacing w:after="0" w:line="259" w:lineRule="auto"/>
            </w:pPr>
            <w:r>
              <w:rPr>
                <w:b w:val="0"/>
                <w:sz w:val="18"/>
              </w:rPr>
              <w:t>Hi-fidelity prototype</w:t>
            </w:r>
          </w:p>
        </w:tc>
      </w:tr>
      <w:tr>
        <w:trPr>
          <w:cantSplit/>
        </w:trPr>
        <w:tc>
          <w:tcPr>
            <w:shd w:val="clear" w:color="auto" w:fill="FFFFFF"/>
            <w:tcW w:w="1077" w:type="dxa"/>
          </w:tcPr>
          <w:p>
            <w:pPr>
              <w:spacing w:after="0" w:line="259" w:lineRule="auto"/>
            </w:pPr>
            <w:r>
              <w:rPr>
                <w:b w:val="0"/>
                <w:sz w:val="18"/>
              </w:rPr>
              <w:t>Week 26</w:t>
            </w:r>
          </w:p>
        </w:tc>
        <w:tc>
          <w:tcPr>
            <w:shd w:val="clear" w:color="auto" w:fill="FFFFFF"/>
            <w:tcW w:w="1814" w:type="dxa"/>
          </w:tcPr>
          <w:p>
            <w:pPr>
              <w:spacing w:after="0" w:line="259" w:lineRule="auto"/>
            </w:pPr>
            <w:r>
              <w:rPr>
                <w:b w:val="0"/>
                <w:sz w:val="18"/>
              </w:rPr>
              <w:t>User validation</w:t>
            </w:r>
          </w:p>
        </w:tc>
        <w:tc>
          <w:tcPr>
            <w:shd w:val="clear" w:color="auto" w:fill="FFFFFF"/>
            <w:tcW w:w="6747" w:type="dxa"/>
          </w:tcPr>
          <w:p>
            <w:pPr>
              <w:spacing w:after="0" w:line="259" w:lineRule="auto"/>
            </w:pPr>
            <w:r>
              <w:rPr>
                <w:b w:val="0"/>
                <w:sz w:val="18"/>
              </w:rPr>
              <w:t>Validation matrix and validation report</w:t>
            </w:r>
          </w:p>
        </w:tc>
      </w:tr>
      <w:tr>
        <w:trPr>
          <w:cantSplit/>
        </w:trPr>
        <w:tc>
          <w:tcPr>
            <w:shd w:val="clear" w:color="auto" w:fill="F4F6F9"/>
            <w:tcW w:w="1077" w:type="dxa"/>
          </w:tcPr>
          <w:p>
            <w:pPr>
              <w:spacing w:after="0" w:line="259" w:lineRule="auto"/>
            </w:pPr>
            <w:r>
              <w:rPr>
                <w:b w:val="0"/>
                <w:sz w:val="18"/>
              </w:rPr>
              <w:t>Week 28</w:t>
            </w:r>
          </w:p>
        </w:tc>
        <w:tc>
          <w:tcPr>
            <w:shd w:val="clear" w:color="auto" w:fill="F4F6F9"/>
            <w:tcW w:w="1814" w:type="dxa"/>
          </w:tcPr>
          <w:p>
            <w:pPr>
              <w:spacing w:after="0" w:line="259" w:lineRule="auto"/>
            </w:pPr>
            <w:r>
              <w:rPr>
                <w:b w:val="0"/>
                <w:sz w:val="18"/>
              </w:rPr>
              <w:t>Go to market</w:t>
            </w:r>
          </w:p>
        </w:tc>
        <w:tc>
          <w:tcPr>
            <w:shd w:val="clear" w:color="auto" w:fill="F4F6F9"/>
            <w:tcW w:w="6747" w:type="dxa"/>
          </w:tcPr>
          <w:p>
            <w:pPr>
              <w:spacing w:after="0" w:line="259" w:lineRule="auto"/>
            </w:pPr>
            <w:r>
              <w:rPr>
                <w:b w:val="0"/>
                <w:sz w:val="18"/>
              </w:rPr>
              <w:t>Go-to-market strategy document</w:t>
            </w:r>
          </w:p>
        </w:tc>
      </w:tr>
    </w:tbl>
    <w:p>
      <w:pPr>
        <w:spacing w:after="80"/>
      </w:pPr>
    </w:p>
    <w:p>
      <w:pPr>
        <w:spacing w:after="140"/>
      </w:pPr>
      <w:r>
        <w:rPr>
          <w:b w:val="0"/>
          <w:i/>
          <w:color w:val="555F6D"/>
          <w:sz w:val="21"/>
        </w:rPr>
        <w:t>The sheet also carries a column headed Community Presentation against every milestone. It is blank for all twelve. We do not yet know whether that event is planned, run informally, or no longer part of the programme.</w:t>
      </w:r>
    </w:p>
    <w:p>
      <w:r>
        <w:br w:type="page"/>
      </w:r>
    </w:p>
    <w:p>
      <w:pPr>
        <w:pStyle w:val="Heading1"/>
      </w:pPr>
      <w:r>
        <w:t>4.  How the process runs today</w:t>
      </w:r>
    </w:p>
    <w:p>
      <w:pPr>
        <w:spacing w:after="140"/>
      </w:pPr>
      <w:r>
        <w:rPr>
          <w:b w:val="0"/>
          <w:i w:val="0"/>
          <w:sz w:val="21"/>
        </w:rPr>
        <w:t>The three workflows below describe the same fortnight from three points of view. Boxes shaded red are the steps where work is repeated, information is lost, or nobody can see what happened.</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0" w:type="dxa"/>
          <w:left w:w="80" w:type="dxa"/>
          <w:bottom w:w="50" w:type="dxa"/>
          <w:right w:w="80" w:type="dxa"/>
        </w:tblCellMar>
        <w:tblLayout w:type="fixed"/>
      </w:tblPr>
      <w:tblGrid>
        <w:gridCol w:w="4820"/>
        <w:gridCol w:w="4820"/>
      </w:tblGrid>
      <w:tr>
        <w:tc>
          <w:tcPr>
            <w:shd w:val="clear" w:color="auto" w:fill="FBD9D9"/>
            <w:tcW w:w="4820" w:type="dxa"/>
          </w:tcPr>
          <w:p>
            <w:pPr>
              <w:spacing w:after="0"/>
              <w:jc w:val="center"/>
            </w:pPr>
            <w:r>
              <w:rPr>
                <w:b/>
                <w:sz w:val="16"/>
              </w:rPr>
              <w:t>Loses time or information</w:t>
            </w:r>
          </w:p>
        </w:tc>
        <w:tc>
          <w:tcPr>
            <w:shd w:val="clear" w:color="auto" w:fill="ECECEC"/>
            <w:tcW w:w="4820" w:type="dxa"/>
          </w:tcPr>
          <w:p>
            <w:pPr>
              <w:spacing w:after="0"/>
              <w:jc w:val="center"/>
            </w:pPr>
            <w:r>
              <w:rPr>
                <w:b/>
                <w:sz w:val="16"/>
              </w:rPr>
              <w:t>Works as intended</w:t>
            </w:r>
          </w:p>
        </w:tc>
      </w:tr>
    </w:tbl>
    <w:p>
      <w:pPr>
        <w:spacing w:after="80"/>
      </w:pPr>
    </w:p>
    <w:p>
      <w:pPr>
        <w:pStyle w:val="Heading2"/>
      </w:pPr>
      <w:r>
        <w:t>4.1  The student team's week</w:t>
      </w:r>
    </w:p>
    <w:p>
      <w:pPr>
        <w:keepNext/>
        <w:spacing w:before="80" w:after="60"/>
        <w:jc w:val="center"/>
      </w:pPr>
      <w:r>
        <w:drawing>
          <wp:inline xmlns:a="http://schemas.openxmlformats.org/drawingml/2006/main" xmlns:pic="http://schemas.openxmlformats.org/drawingml/2006/picture">
            <wp:extent cx="6120000" cy="3715714"/>
            <wp:docPr id="3" name="Picture 3"/>
            <wp:cNvGraphicFramePr>
              <a:graphicFrameLocks noChangeAspect="1"/>
            </wp:cNvGraphicFramePr>
            <a:graphic>
              <a:graphicData uri="http://schemas.openxmlformats.org/drawingml/2006/picture">
                <pic:pic>
                  <pic:nvPicPr>
                    <pic:cNvPr id="0" name="03-student-week.png"/>
                    <pic:cNvPicPr/>
                  </pic:nvPicPr>
                  <pic:blipFill>
                    <a:blip r:embed="rId12"/>
                    <a:stretch>
                      <a:fillRect/>
                    </a:stretch>
                  </pic:blipFill>
                  <pic:spPr>
                    <a:xfrm>
                      <a:off x="0" y="0"/>
                      <a:ext cx="6120000" cy="3715714"/>
                    </a:xfrm>
                    <a:prstGeom prst="rect"/>
                  </pic:spPr>
                </pic:pic>
              </a:graphicData>
            </a:graphic>
          </wp:inline>
        </w:drawing>
      </w:r>
    </w:p>
    <w:p>
      <w:pPr>
        <w:spacing w:after="240"/>
        <w:jc w:val="center"/>
      </w:pPr>
      <w:r>
        <w:rPr>
          <w:i/>
          <w:color w:val="555F6D"/>
          <w:sz w:val="17"/>
        </w:rPr>
        <w:t>Figure 3. What a team does in a normal week and when a deliverable falls due.</w:t>
      </w:r>
    </w:p>
    <w:p>
      <w:pPr>
        <w:spacing w:after="140"/>
      </w:pPr>
      <w:r>
        <w:rPr>
          <w:b w:val="0"/>
          <w:i w:val="0"/>
          <w:sz w:val="21"/>
        </w:rPr>
        <w:t>What goes wrong here:</w:t>
      </w:r>
    </w:p>
    <w:p>
      <w:pPr>
        <w:pStyle w:val="ListBullet"/>
        <w:spacing w:after="60"/>
        <w:ind w:left="340" w:hanging="198"/>
      </w:pPr>
      <w:r>
        <w:rPr>
          <w:b/>
          <w:sz w:val="21"/>
        </w:rPr>
        <w:t xml:space="preserve">The calendar is a PDF. </w:t>
      </w:r>
      <w:r>
        <w:rPr>
          <w:sz w:val="21"/>
        </w:rPr>
        <w:t>A team has to open a document and count weeks to know what is due next.</w:t>
      </w:r>
    </w:p>
    <w:p>
      <w:pPr>
        <w:pStyle w:val="ListBullet"/>
        <w:spacing w:after="60"/>
        <w:ind w:left="340" w:hanging="198"/>
      </w:pPr>
      <w:r>
        <w:rPr>
          <w:b/>
          <w:sz w:val="21"/>
        </w:rPr>
        <w:t xml:space="preserve">Files end up in four places. </w:t>
      </w:r>
      <w:r>
        <w:rPr>
          <w:sz w:val="21"/>
        </w:rPr>
        <w:t>Drive, a laptop, Figma and a chat thread. Finding a document from three weeks ago is slow.</w:t>
      </w:r>
    </w:p>
    <w:p>
      <w:pPr>
        <w:pStyle w:val="ListBullet"/>
        <w:spacing w:after="60"/>
        <w:ind w:left="340" w:hanging="198"/>
      </w:pPr>
      <w:r>
        <w:rPr>
          <w:b/>
          <w:sz w:val="21"/>
        </w:rPr>
        <w:t xml:space="preserve">The mentor update is rebuilt every time. </w:t>
      </w:r>
      <w:r>
        <w:rPr>
          <w:sz w:val="21"/>
        </w:rPr>
        <w:t>Nothing carries forward from the last meeting, so the same summary is written again.</w:t>
      </w:r>
    </w:p>
    <w:p>
      <w:pPr>
        <w:pStyle w:val="ListBullet"/>
        <w:spacing w:after="60"/>
        <w:ind w:left="340" w:hanging="198"/>
      </w:pPr>
      <w:r>
        <w:rPr>
          <w:b/>
          <w:sz w:val="21"/>
        </w:rPr>
        <w:t xml:space="preserve">Actions agreed in a meeting are often not written down. </w:t>
      </w:r>
      <w:r>
        <w:rPr>
          <w:sz w:val="21"/>
        </w:rPr>
        <w:t>They are remembered, or they are not.</w:t>
      </w:r>
    </w:p>
    <w:p>
      <w:pPr>
        <w:pStyle w:val="ListBullet"/>
        <w:spacing w:after="60"/>
        <w:ind w:left="340" w:hanging="198"/>
      </w:pPr>
      <w:r>
        <w:rPr>
          <w:b/>
          <w:sz w:val="21"/>
        </w:rPr>
        <w:t xml:space="preserve">There is no fixed way to submit. </w:t>
      </w:r>
      <w:r>
        <w:rPr>
          <w:sz w:val="21"/>
        </w:rPr>
        <w:t>It varies by mentor, and nothing records that a deliverable was accepted.</w:t>
      </w:r>
    </w:p>
    <w:p>
      <w:r>
        <w:br w:type="page"/>
      </w:r>
    </w:p>
    <w:p>
      <w:pPr>
        <w:pStyle w:val="Heading2"/>
      </w:pPr>
      <w:r>
        <w:t>4.2  The mentor's week</w:t>
      </w:r>
    </w:p>
    <w:p>
      <w:pPr>
        <w:keepNext/>
        <w:spacing w:before="80" w:after="60"/>
        <w:jc w:val="center"/>
      </w:pPr>
      <w:r>
        <w:drawing>
          <wp:inline xmlns:a="http://schemas.openxmlformats.org/drawingml/2006/main" xmlns:pic="http://schemas.openxmlformats.org/drawingml/2006/picture">
            <wp:extent cx="6120000" cy="3598623"/>
            <wp:docPr id="4" name="Picture 4"/>
            <wp:cNvGraphicFramePr>
              <a:graphicFrameLocks noChangeAspect="1"/>
            </wp:cNvGraphicFramePr>
            <a:graphic>
              <a:graphicData uri="http://schemas.openxmlformats.org/drawingml/2006/picture">
                <pic:pic>
                  <pic:nvPicPr>
                    <pic:cNvPr id="0" name="04-mentor-week.png"/>
                    <pic:cNvPicPr/>
                  </pic:nvPicPr>
                  <pic:blipFill>
                    <a:blip r:embed="rId13"/>
                    <a:stretch>
                      <a:fillRect/>
                    </a:stretch>
                  </pic:blipFill>
                  <pic:spPr>
                    <a:xfrm>
                      <a:off x="0" y="0"/>
                      <a:ext cx="6120000" cy="3598623"/>
                    </a:xfrm>
                    <a:prstGeom prst="rect"/>
                  </pic:spPr>
                </pic:pic>
              </a:graphicData>
            </a:graphic>
          </wp:inline>
        </w:drawing>
      </w:r>
    </w:p>
    <w:p>
      <w:pPr>
        <w:spacing w:after="240"/>
        <w:jc w:val="center"/>
      </w:pPr>
      <w:r>
        <w:rPr>
          <w:i/>
          <w:color w:val="555F6D"/>
          <w:sz w:val="17"/>
        </w:rPr>
        <w:t>Figure 4. How a mentor moves through 6 to 8 teams in a week.</w:t>
      </w:r>
    </w:p>
    <w:p>
      <w:pPr>
        <w:spacing w:after="140"/>
      </w:pPr>
      <w:r>
        <w:rPr>
          <w:b w:val="0"/>
          <w:i w:val="0"/>
          <w:sz w:val="21"/>
        </w:rPr>
        <w:t>What goes wrong here:</w:t>
      </w:r>
    </w:p>
    <w:p>
      <w:pPr>
        <w:pStyle w:val="ListBullet"/>
        <w:spacing w:after="60"/>
        <w:ind w:left="340" w:hanging="198"/>
      </w:pPr>
      <w:r>
        <w:rPr>
          <w:b/>
          <w:sz w:val="21"/>
        </w:rPr>
        <w:t xml:space="preserve">Which team needs attention is held in the mentor's head. </w:t>
      </w:r>
      <w:r>
        <w:rPr>
          <w:sz w:val="21"/>
        </w:rPr>
        <w:t>There is no list, so a quiet team can go unnoticed for weeks.</w:t>
      </w:r>
    </w:p>
    <w:p>
      <w:pPr>
        <w:pStyle w:val="ListBullet"/>
        <w:spacing w:after="60"/>
        <w:ind w:left="340" w:hanging="198"/>
      </w:pPr>
      <w:r>
        <w:rPr>
          <w:b/>
          <w:sz w:val="21"/>
        </w:rPr>
        <w:t xml:space="preserve">There is no pre-read. </w:t>
      </w:r>
      <w:r>
        <w:rPr>
          <w:sz w:val="21"/>
        </w:rPr>
        <w:t>The first ten minutes of a meeting are spent re-establishing where the team had reached.</w:t>
      </w:r>
    </w:p>
    <w:p>
      <w:pPr>
        <w:pStyle w:val="ListBullet"/>
        <w:spacing w:after="60"/>
        <w:ind w:left="340" w:hanging="198"/>
      </w:pPr>
      <w:r>
        <w:rPr>
          <w:b/>
          <w:sz w:val="21"/>
        </w:rPr>
        <w:t xml:space="preserve">Feedback is spoken and then gone. </w:t>
      </w:r>
      <w:r>
        <w:rPr>
          <w:sz w:val="21"/>
        </w:rPr>
        <w:t>It cannot be looked up, and a student cannot check what was said.</w:t>
      </w:r>
    </w:p>
    <w:p>
      <w:pPr>
        <w:pStyle w:val="ListBullet"/>
        <w:spacing w:after="60"/>
        <w:ind w:left="340" w:hanging="198"/>
      </w:pPr>
      <w:r>
        <w:rPr>
          <w:b/>
          <w:sz w:val="21"/>
        </w:rPr>
        <w:t xml:space="preserve">The mentor has to ask whether last time's feedback was acted on. </w:t>
      </w:r>
      <w:r>
        <w:rPr>
          <w:sz w:val="21"/>
        </w:rPr>
        <w:t>Across four mentors, roughly 25 teams and 28 weeks, that question is asked several hundred times a year.</w:t>
      </w:r>
    </w:p>
    <w:p>
      <w:pPr>
        <w:pStyle w:val="ListBullet"/>
        <w:spacing w:after="60"/>
        <w:ind w:left="340" w:hanging="198"/>
      </w:pPr>
      <w:r>
        <w:rPr>
          <w:b/>
          <w:sz w:val="21"/>
        </w:rPr>
        <w:t xml:space="preserve">One message goes out six to eight times. </w:t>
      </w:r>
      <w:r>
        <w:rPr>
          <w:sz w:val="21"/>
        </w:rPr>
        <w:t>There is no way to address all of a mentor's teams at once.</w:t>
      </w:r>
    </w:p>
    <w:p>
      <w:r>
        <w:br w:type="page"/>
      </w:r>
    </w:p>
    <w:p>
      <w:pPr>
        <w:pStyle w:val="Heading2"/>
      </w:pPr>
      <w:r>
        <w:t>4.3  The coordinator's year</w:t>
      </w:r>
    </w:p>
    <w:p>
      <w:pPr>
        <w:keepNext/>
        <w:spacing w:before="80" w:after="60"/>
        <w:jc w:val="center"/>
      </w:pPr>
      <w:r>
        <w:drawing>
          <wp:inline xmlns:a="http://schemas.openxmlformats.org/drawingml/2006/main" xmlns:pic="http://schemas.openxmlformats.org/drawingml/2006/picture">
            <wp:extent cx="6120000" cy="2388674"/>
            <wp:docPr id="5" name="Picture 5"/>
            <wp:cNvGraphicFramePr>
              <a:graphicFrameLocks noChangeAspect="1"/>
            </wp:cNvGraphicFramePr>
            <a:graphic>
              <a:graphicData uri="http://schemas.openxmlformats.org/drawingml/2006/picture">
                <pic:pic>
                  <pic:nvPicPr>
                    <pic:cNvPr id="0" name="05-coordinator.png"/>
                    <pic:cNvPicPr/>
                  </pic:nvPicPr>
                  <pic:blipFill>
                    <a:blip r:embed="rId14"/>
                    <a:stretch>
                      <a:fillRect/>
                    </a:stretch>
                  </pic:blipFill>
                  <pic:spPr>
                    <a:xfrm>
                      <a:off x="0" y="0"/>
                      <a:ext cx="6120000" cy="2388674"/>
                    </a:xfrm>
                    <a:prstGeom prst="rect"/>
                  </pic:spPr>
                </pic:pic>
              </a:graphicData>
            </a:graphic>
          </wp:inline>
        </w:drawing>
      </w:r>
    </w:p>
    <w:p>
      <w:pPr>
        <w:spacing w:after="240"/>
        <w:jc w:val="center"/>
      </w:pPr>
      <w:r>
        <w:rPr>
          <w:i/>
          <w:color w:val="555F6D"/>
          <w:sz w:val="17"/>
        </w:rPr>
        <w:t>Figure 5. How the programme is set up, run and closed.</w:t>
      </w:r>
    </w:p>
    <w:p>
      <w:pPr>
        <w:spacing w:after="140"/>
      </w:pPr>
      <w:r>
        <w:rPr>
          <w:b w:val="0"/>
          <w:i w:val="0"/>
          <w:sz w:val="21"/>
        </w:rPr>
        <w:t>What goes wrong here:</w:t>
      </w:r>
    </w:p>
    <w:p>
      <w:pPr>
        <w:pStyle w:val="ListBullet"/>
        <w:spacing w:after="60"/>
        <w:ind w:left="340" w:hanging="198"/>
      </w:pPr>
      <w:r>
        <w:rPr>
          <w:b/>
          <w:sz w:val="21"/>
        </w:rPr>
        <w:t xml:space="preserve">Progress is second-hand. </w:t>
      </w:r>
      <w:r>
        <w:rPr>
          <w:sz w:val="21"/>
        </w:rPr>
        <w:t>The coordinator learns how a project is doing by asking its mentor, or by waiting for the next checkpoint.</w:t>
      </w:r>
    </w:p>
    <w:p>
      <w:pPr>
        <w:pStyle w:val="ListBullet"/>
        <w:spacing w:after="60"/>
        <w:ind w:left="340" w:hanging="198"/>
      </w:pPr>
      <w:r>
        <w:rPr>
          <w:b/>
          <w:sz w:val="21"/>
        </w:rPr>
        <w:t xml:space="preserve">Problems surface late. </w:t>
      </w:r>
      <w:r>
        <w:rPr>
          <w:sz w:val="21"/>
        </w:rPr>
        <w:t>A team that stalls in Week 11 may not be visible until Week 14. That is two to four weeks of a 28-week project.</w:t>
      </w:r>
    </w:p>
    <w:p>
      <w:pPr>
        <w:pStyle w:val="ListBullet"/>
        <w:spacing w:after="60"/>
        <w:ind w:left="340" w:hanging="198"/>
      </w:pPr>
      <w:r>
        <w:rPr>
          <w:b/>
          <w:sz w:val="21"/>
        </w:rPr>
        <w:t xml:space="preserve">Completion is not defined in writing. </w:t>
      </w:r>
      <w:r>
        <w:rPr>
          <w:sz w:val="21"/>
        </w:rPr>
        <w:t>There is no recorded criterion for when a project is finished, and no stated outcome for one that is not.</w:t>
      </w:r>
    </w:p>
    <w:p>
      <w:pPr>
        <w:pStyle w:val="ListBullet"/>
        <w:spacing w:after="60"/>
        <w:ind w:left="340" w:hanging="198"/>
      </w:pPr>
      <w:r>
        <w:rPr>
          <w:b/>
          <w:sz w:val="21"/>
        </w:rPr>
        <w:t xml:space="preserve">The archive keeps the poster and drops the work. </w:t>
      </w:r>
      <w:r>
        <w:rPr>
          <w:sz w:val="21"/>
        </w:rPr>
        <w:t>The published archive stores a title, a summary, the team names and a poster image. Nothing else survives.</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110" w:type="dxa"/>
          <w:left w:w="160" w:type="dxa"/>
          <w:bottom w:w="110" w:type="dxa"/>
          <w:right w:w="160" w:type="dxa"/>
        </w:tblCellMar>
        <w:tblLayout w:type="fixed"/>
      </w:tblPr>
      <w:tblGrid>
        <w:gridCol w:w="9639"/>
      </w:tblGrid>
      <w:tr>
        <w:tc>
          <w:tcPr>
            <w:shd w:val="clear" w:color="auto" w:fill="DCE8F6"/>
            <w:tcW w:w="9639" w:type="dxa"/>
          </w:tcPr>
          <w:p>
            <w:pPr>
              <w:spacing w:after="0"/>
            </w:pPr>
            <w:r>
              <w:rPr>
                <w:b/>
                <w:color w:val="1F3864"/>
                <w:sz w:val="20"/>
              </w:rPr>
              <w:t xml:space="preserve">Checked on the programme site:  </w:t>
            </w:r>
            <w:r>
              <w:rPr>
                <w:color w:val="1F3864"/>
                <w:sz w:val="20"/>
              </w:rPr>
              <w:t>The published PDM graduation projects page holds 22 completed projects from the January 2022 and July 2022 batches. For each one it records the title, a short product summary, the student names and a poster. There are no reports, no research, no prototypes and no search.</w:t>
            </w:r>
          </w:p>
        </w:tc>
      </w:tr>
    </w:tbl>
    <w:p>
      <w:pPr>
        <w:spacing w:after="40"/>
      </w:pPr>
    </w:p>
    <w:p>
      <w:r>
        <w:br w:type="page"/>
      </w:r>
    </w:p>
    <w:p>
      <w:pPr>
        <w:pStyle w:val="Heading1"/>
      </w:pPr>
      <w:r>
        <w:t>5.  Where the process breaks</w:t>
      </w:r>
    </w:p>
    <w:p>
      <w:pPr>
        <w:spacing w:after="140"/>
      </w:pPr>
      <w:r>
        <w:rPr>
          <w:b w:val="0"/>
          <w:i w:val="0"/>
          <w:sz w:val="21"/>
        </w:rPr>
        <w:t>These are the problems we have identified so far, ordered by how much they cost the programme. The last column states how confident we are: Recorded means a document we hold says so, Partly means it is named as an open question in our proposal, and Assumed means it is our own reading and still has to be tested in interviews.</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0" w:type="dxa"/>
          <w:left w:w="80" w:type="dxa"/>
          <w:bottom w:w="50" w:type="dxa"/>
          <w:right w:w="80" w:type="dxa"/>
        </w:tblCellMar>
        <w:tblLayout w:type="fixed"/>
      </w:tblPr>
      <w:tblGrid>
        <w:gridCol w:w="3213"/>
        <w:gridCol w:w="3213"/>
        <w:gridCol w:w="3213"/>
      </w:tblGrid>
      <w:tr>
        <w:tc>
          <w:tcPr>
            <w:shd w:val="clear" w:color="auto" w:fill="FBD9D9"/>
            <w:tcW w:w="3213" w:type="dxa"/>
          </w:tcPr>
          <w:p>
            <w:pPr>
              <w:spacing w:after="0"/>
              <w:jc w:val="center"/>
            </w:pPr>
            <w:r>
              <w:rPr>
                <w:b/>
                <w:sz w:val="16"/>
              </w:rPr>
              <w:t>High cost</w:t>
            </w:r>
          </w:p>
        </w:tc>
        <w:tc>
          <w:tcPr>
            <w:shd w:val="clear" w:color="auto" w:fill="FCE9CC"/>
            <w:tcW w:w="3213" w:type="dxa"/>
          </w:tcPr>
          <w:p>
            <w:pPr>
              <w:spacing w:after="0"/>
              <w:jc w:val="center"/>
            </w:pPr>
            <w:r>
              <w:rPr>
                <w:b/>
                <w:sz w:val="16"/>
              </w:rPr>
              <w:t>Medium cost</w:t>
            </w:r>
          </w:p>
        </w:tc>
        <w:tc>
          <w:tcPr>
            <w:shd w:val="clear" w:color="auto" w:fill="D8EEDB"/>
            <w:tcW w:w="3213" w:type="dxa"/>
          </w:tcPr>
          <w:p>
            <w:pPr>
              <w:spacing w:after="0"/>
              <w:jc w:val="center"/>
            </w:pPr>
            <w:r>
              <w:rPr>
                <w:b/>
                <w:sz w:val="16"/>
              </w:rPr>
              <w:t>Low cost</w:t>
            </w:r>
          </w:p>
        </w:tc>
      </w:tr>
    </w:tbl>
    <w:p>
      <w:pPr>
        <w:spacing w:after="80"/>
      </w:pP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567"/>
        <w:gridCol w:w="4763"/>
        <w:gridCol w:w="1701"/>
        <w:gridCol w:w="1021"/>
        <w:gridCol w:w="1134"/>
      </w:tblGrid>
      <w:tr>
        <w:trPr>
          <w:tblHeader w:val="true"/>
        </w:trPr>
        <w:tc>
          <w:tcPr>
            <w:shd w:val="clear" w:color="auto" w:fill="1F3864"/>
            <w:tcW w:w="567" w:type="dxa"/>
          </w:tcPr>
          <w:p>
            <w:pPr>
              <w:spacing w:after="0"/>
              <w:jc w:val="center"/>
            </w:pPr>
            <w:r>
              <w:rPr>
                <w:b/>
                <w:color w:val="FFFFFF"/>
                <w:sz w:val="18"/>
              </w:rPr>
              <w:t>Ref</w:t>
            </w:r>
          </w:p>
        </w:tc>
        <w:tc>
          <w:tcPr>
            <w:shd w:val="clear" w:color="auto" w:fill="1F3864"/>
            <w:tcW w:w="4763" w:type="dxa"/>
          </w:tcPr>
          <w:p>
            <w:pPr>
              <w:spacing w:after="0"/>
            </w:pPr>
            <w:r>
              <w:rPr>
                <w:b/>
                <w:color w:val="FFFFFF"/>
                <w:sz w:val="18"/>
              </w:rPr>
              <w:t>Problem</w:t>
            </w:r>
          </w:p>
        </w:tc>
        <w:tc>
          <w:tcPr>
            <w:shd w:val="clear" w:color="auto" w:fill="1F3864"/>
            <w:tcW w:w="1701" w:type="dxa"/>
          </w:tcPr>
          <w:p>
            <w:pPr>
              <w:spacing w:after="0"/>
            </w:pPr>
            <w:r>
              <w:rPr>
                <w:b/>
                <w:color w:val="FFFFFF"/>
                <w:sz w:val="18"/>
              </w:rPr>
              <w:t>Who it affects</w:t>
            </w:r>
          </w:p>
        </w:tc>
        <w:tc>
          <w:tcPr>
            <w:shd w:val="clear" w:color="auto" w:fill="1F3864"/>
            <w:tcW w:w="1021" w:type="dxa"/>
          </w:tcPr>
          <w:p>
            <w:pPr>
              <w:spacing w:after="0"/>
              <w:jc w:val="center"/>
            </w:pPr>
            <w:r>
              <w:rPr>
                <w:b/>
                <w:color w:val="FFFFFF"/>
                <w:sz w:val="18"/>
              </w:rPr>
              <w:t>Cost</w:t>
            </w:r>
          </w:p>
        </w:tc>
        <w:tc>
          <w:tcPr>
            <w:shd w:val="clear" w:color="auto" w:fill="1F3864"/>
            <w:tcW w:w="1134" w:type="dxa"/>
          </w:tcPr>
          <w:p>
            <w:pPr>
              <w:spacing w:after="0"/>
              <w:jc w:val="center"/>
            </w:pPr>
            <w:r>
              <w:rPr>
                <w:b/>
                <w:color w:val="FFFFFF"/>
                <w:sz w:val="18"/>
              </w:rPr>
              <w:t>How sure</w:t>
            </w:r>
          </w:p>
        </w:tc>
      </w:tr>
      <w:tr>
        <w:trPr>
          <w:cantSplit/>
        </w:trPr>
        <w:tc>
          <w:tcPr>
            <w:shd w:val="clear" w:color="auto" w:fill="FFFFFF"/>
            <w:tcW w:w="567" w:type="dxa"/>
          </w:tcPr>
          <w:p>
            <w:pPr>
              <w:spacing w:after="0" w:line="259" w:lineRule="auto"/>
              <w:jc w:val="center"/>
            </w:pPr>
            <w:r>
              <w:rPr>
                <w:b w:val="0"/>
                <w:sz w:val="18"/>
              </w:rPr>
              <w:t>P1</w:t>
            </w:r>
          </w:p>
        </w:tc>
        <w:tc>
          <w:tcPr>
            <w:shd w:val="clear" w:color="auto" w:fill="FFFFFF"/>
            <w:tcW w:w="4763" w:type="dxa"/>
          </w:tcPr>
          <w:p>
            <w:pPr>
              <w:spacing w:after="0" w:line="259" w:lineRule="auto"/>
            </w:pPr>
            <w:r>
              <w:rPr>
                <w:b w:val="0"/>
                <w:sz w:val="18"/>
              </w:rPr>
              <w:t>The milestone calendar exists only as a document, so nothing can act on it</w:t>
            </w:r>
          </w:p>
        </w:tc>
        <w:tc>
          <w:tcPr>
            <w:shd w:val="clear" w:color="auto" w:fill="FFFFFF"/>
            <w:tcW w:w="1701" w:type="dxa"/>
          </w:tcPr>
          <w:p>
            <w:pPr>
              <w:spacing w:after="0" w:line="259" w:lineRule="auto"/>
            </w:pPr>
            <w:r>
              <w:rPr>
                <w:b w:val="0"/>
                <w:sz w:val="18"/>
              </w:rPr>
              <w:t>Everyone</w:t>
            </w:r>
          </w:p>
        </w:tc>
        <w:tc>
          <w:tcPr>
            <w:shd w:val="clear" w:color="auto" w:fill="FBD9D9"/>
            <w:tcW w:w="1021" w:type="dxa"/>
          </w:tcPr>
          <w:p>
            <w:pPr>
              <w:spacing w:after="0" w:line="259" w:lineRule="auto"/>
              <w:jc w:val="center"/>
            </w:pPr>
            <w:r>
              <w:rPr>
                <w:b/>
                <w:color w:val="9B1C1C"/>
                <w:sz w:val="18"/>
              </w:rPr>
              <w:t>High</w:t>
            </w:r>
          </w:p>
        </w:tc>
        <w:tc>
          <w:tcPr>
            <w:shd w:val="clear" w:color="auto" w:fill="D8EEDB"/>
            <w:tcW w:w="1134" w:type="dxa"/>
          </w:tcPr>
          <w:p>
            <w:pPr>
              <w:spacing w:after="0" w:line="259" w:lineRule="auto"/>
              <w:jc w:val="center"/>
            </w:pPr>
            <w:r>
              <w:rPr>
                <w:b w:val="0"/>
                <w:color w:val="1B5E20"/>
                <w:sz w:val="18"/>
              </w:rPr>
              <w:t>Recorded</w:t>
            </w:r>
          </w:p>
        </w:tc>
      </w:tr>
      <w:tr>
        <w:trPr>
          <w:cantSplit/>
        </w:trPr>
        <w:tc>
          <w:tcPr>
            <w:shd w:val="clear" w:color="auto" w:fill="F4F6F9"/>
            <w:tcW w:w="567" w:type="dxa"/>
          </w:tcPr>
          <w:p>
            <w:pPr>
              <w:spacing w:after="0" w:line="259" w:lineRule="auto"/>
              <w:jc w:val="center"/>
            </w:pPr>
            <w:r>
              <w:rPr>
                <w:b w:val="0"/>
                <w:sz w:val="18"/>
              </w:rPr>
              <w:t>P2</w:t>
            </w:r>
          </w:p>
        </w:tc>
        <w:tc>
          <w:tcPr>
            <w:shd w:val="clear" w:color="auto" w:fill="F4F6F9"/>
            <w:tcW w:w="4763" w:type="dxa"/>
          </w:tcPr>
          <w:p>
            <w:pPr>
              <w:spacing w:after="0" w:line="259" w:lineRule="auto"/>
            </w:pPr>
            <w:r>
              <w:rPr>
                <w:b w:val="0"/>
                <w:sz w:val="18"/>
              </w:rPr>
              <w:t>Feedback given in a meeting is not written down anywhere</w:t>
            </w:r>
          </w:p>
        </w:tc>
        <w:tc>
          <w:tcPr>
            <w:shd w:val="clear" w:color="auto" w:fill="F4F6F9"/>
            <w:tcW w:w="1701" w:type="dxa"/>
          </w:tcPr>
          <w:p>
            <w:pPr>
              <w:spacing w:after="0" w:line="259" w:lineRule="auto"/>
            </w:pPr>
            <w:r>
              <w:rPr>
                <w:b w:val="0"/>
                <w:sz w:val="18"/>
              </w:rPr>
              <w:t>Student, Mentor</w:t>
            </w:r>
          </w:p>
        </w:tc>
        <w:tc>
          <w:tcPr>
            <w:shd w:val="clear" w:color="auto" w:fill="FBD9D9"/>
            <w:tcW w:w="1021" w:type="dxa"/>
          </w:tcPr>
          <w:p>
            <w:pPr>
              <w:spacing w:after="0" w:line="259" w:lineRule="auto"/>
              <w:jc w:val="center"/>
            </w:pPr>
            <w:r>
              <w:rPr>
                <w:b/>
                <w:color w:val="9B1C1C"/>
                <w:sz w:val="18"/>
              </w:rPr>
              <w:t>High</w:t>
            </w:r>
          </w:p>
        </w:tc>
        <w:tc>
          <w:tcPr>
            <w:shd w:val="clear" w:color="auto" w:fill="DCE8F6"/>
            <w:tcW w:w="1134" w:type="dxa"/>
          </w:tcPr>
          <w:p>
            <w:pPr>
              <w:spacing w:after="0" w:line="259" w:lineRule="auto"/>
              <w:jc w:val="center"/>
            </w:pPr>
            <w:r>
              <w:rPr>
                <w:b w:val="0"/>
                <w:color w:val="1F3864"/>
                <w:sz w:val="18"/>
              </w:rPr>
              <w:t>Partly</w:t>
            </w:r>
          </w:p>
        </w:tc>
      </w:tr>
      <w:tr>
        <w:trPr>
          <w:cantSplit/>
        </w:trPr>
        <w:tc>
          <w:tcPr>
            <w:shd w:val="clear" w:color="auto" w:fill="FFFFFF"/>
            <w:tcW w:w="567" w:type="dxa"/>
          </w:tcPr>
          <w:p>
            <w:pPr>
              <w:spacing w:after="0" w:line="259" w:lineRule="auto"/>
              <w:jc w:val="center"/>
            </w:pPr>
            <w:r>
              <w:rPr>
                <w:b w:val="0"/>
                <w:sz w:val="18"/>
              </w:rPr>
              <w:t>P3</w:t>
            </w:r>
          </w:p>
        </w:tc>
        <w:tc>
          <w:tcPr>
            <w:shd w:val="clear" w:color="auto" w:fill="FFFFFF"/>
            <w:tcW w:w="4763" w:type="dxa"/>
          </w:tcPr>
          <w:p>
            <w:pPr>
              <w:spacing w:after="0" w:line="259" w:lineRule="auto"/>
            </w:pPr>
            <w:r>
              <w:rPr>
                <w:b w:val="0"/>
                <w:sz w:val="18"/>
              </w:rPr>
              <w:t>Actions agreed in a meeting are not tracked to the next meeting</w:t>
            </w:r>
          </w:p>
        </w:tc>
        <w:tc>
          <w:tcPr>
            <w:shd w:val="clear" w:color="auto" w:fill="FFFFFF"/>
            <w:tcW w:w="1701" w:type="dxa"/>
          </w:tcPr>
          <w:p>
            <w:pPr>
              <w:spacing w:after="0" w:line="259" w:lineRule="auto"/>
            </w:pPr>
            <w:r>
              <w:rPr>
                <w:b w:val="0"/>
                <w:sz w:val="18"/>
              </w:rPr>
              <w:t>Student, Mentor</w:t>
            </w:r>
          </w:p>
        </w:tc>
        <w:tc>
          <w:tcPr>
            <w:shd w:val="clear" w:color="auto" w:fill="FBD9D9"/>
            <w:tcW w:w="1021" w:type="dxa"/>
          </w:tcPr>
          <w:p>
            <w:pPr>
              <w:spacing w:after="0" w:line="259" w:lineRule="auto"/>
              <w:jc w:val="center"/>
            </w:pPr>
            <w:r>
              <w:rPr>
                <w:b/>
                <w:color w:val="9B1C1C"/>
                <w:sz w:val="18"/>
              </w:rPr>
              <w:t>High</w:t>
            </w:r>
          </w:p>
        </w:tc>
        <w:tc>
          <w:tcPr>
            <w:shd w:val="clear" w:color="auto" w:fill="DCE8F6"/>
            <w:tcW w:w="1134" w:type="dxa"/>
          </w:tcPr>
          <w:p>
            <w:pPr>
              <w:spacing w:after="0" w:line="259" w:lineRule="auto"/>
              <w:jc w:val="center"/>
            </w:pPr>
            <w:r>
              <w:rPr>
                <w:b w:val="0"/>
                <w:color w:val="1F3864"/>
                <w:sz w:val="18"/>
              </w:rPr>
              <w:t>Partly</w:t>
            </w:r>
          </w:p>
        </w:tc>
      </w:tr>
      <w:tr>
        <w:trPr>
          <w:cantSplit/>
        </w:trPr>
        <w:tc>
          <w:tcPr>
            <w:shd w:val="clear" w:color="auto" w:fill="F4F6F9"/>
            <w:tcW w:w="567" w:type="dxa"/>
          </w:tcPr>
          <w:p>
            <w:pPr>
              <w:spacing w:after="0" w:line="259" w:lineRule="auto"/>
              <w:jc w:val="center"/>
            </w:pPr>
            <w:r>
              <w:rPr>
                <w:b w:val="0"/>
                <w:sz w:val="18"/>
              </w:rPr>
              <w:t>P4</w:t>
            </w:r>
          </w:p>
        </w:tc>
        <w:tc>
          <w:tcPr>
            <w:shd w:val="clear" w:color="auto" w:fill="F4F6F9"/>
            <w:tcW w:w="4763" w:type="dxa"/>
          </w:tcPr>
          <w:p>
            <w:pPr>
              <w:spacing w:after="0" w:line="259" w:lineRule="auto"/>
            </w:pPr>
            <w:r>
              <w:rPr>
                <w:b w:val="0"/>
                <w:sz w:val="18"/>
              </w:rPr>
              <w:t>The mentor has to ask again whether earlier feedback was acted on</w:t>
            </w:r>
          </w:p>
        </w:tc>
        <w:tc>
          <w:tcPr>
            <w:shd w:val="clear" w:color="auto" w:fill="F4F6F9"/>
            <w:tcW w:w="1701" w:type="dxa"/>
          </w:tcPr>
          <w:p>
            <w:pPr>
              <w:spacing w:after="0" w:line="259" w:lineRule="auto"/>
            </w:pPr>
            <w:r>
              <w:rPr>
                <w:b w:val="0"/>
                <w:sz w:val="18"/>
              </w:rPr>
              <w:t>Mentor</w:t>
            </w:r>
          </w:p>
        </w:tc>
        <w:tc>
          <w:tcPr>
            <w:shd w:val="clear" w:color="auto" w:fill="FBD9D9"/>
            <w:tcW w:w="1021" w:type="dxa"/>
          </w:tcPr>
          <w:p>
            <w:pPr>
              <w:spacing w:after="0" w:line="259" w:lineRule="auto"/>
              <w:jc w:val="center"/>
            </w:pPr>
            <w:r>
              <w:rPr>
                <w:b/>
                <w:color w:val="9B1C1C"/>
                <w:sz w:val="18"/>
              </w:rPr>
              <w:t>High</w:t>
            </w:r>
          </w:p>
        </w:tc>
        <w:tc>
          <w:tcPr>
            <w:shd w:val="clear" w:color="auto" w:fill="DCE8F6"/>
            <w:tcW w:w="1134" w:type="dxa"/>
          </w:tcPr>
          <w:p>
            <w:pPr>
              <w:spacing w:after="0" w:line="259" w:lineRule="auto"/>
              <w:jc w:val="center"/>
            </w:pPr>
            <w:r>
              <w:rPr>
                <w:b w:val="0"/>
                <w:color w:val="1F3864"/>
                <w:sz w:val="18"/>
              </w:rPr>
              <w:t>Partly</w:t>
            </w:r>
          </w:p>
        </w:tc>
      </w:tr>
      <w:tr>
        <w:trPr>
          <w:cantSplit/>
        </w:trPr>
        <w:tc>
          <w:tcPr>
            <w:shd w:val="clear" w:color="auto" w:fill="FFFFFF"/>
            <w:tcW w:w="567" w:type="dxa"/>
          </w:tcPr>
          <w:p>
            <w:pPr>
              <w:spacing w:after="0" w:line="259" w:lineRule="auto"/>
              <w:jc w:val="center"/>
            </w:pPr>
            <w:r>
              <w:rPr>
                <w:b w:val="0"/>
                <w:sz w:val="18"/>
              </w:rPr>
              <w:t>P5</w:t>
            </w:r>
          </w:p>
        </w:tc>
        <w:tc>
          <w:tcPr>
            <w:shd w:val="clear" w:color="auto" w:fill="FFFFFF"/>
            <w:tcW w:w="4763" w:type="dxa"/>
          </w:tcPr>
          <w:p>
            <w:pPr>
              <w:spacing w:after="0" w:line="259" w:lineRule="auto"/>
            </w:pPr>
            <w:r>
              <w:rPr>
                <w:b w:val="0"/>
                <w:sz w:val="18"/>
              </w:rPr>
              <w:t>Project files are spread across Drive, laptops, Figma and chat</w:t>
            </w:r>
          </w:p>
        </w:tc>
        <w:tc>
          <w:tcPr>
            <w:shd w:val="clear" w:color="auto" w:fill="FFFFFF"/>
            <w:tcW w:w="1701" w:type="dxa"/>
          </w:tcPr>
          <w:p>
            <w:pPr>
              <w:spacing w:after="0" w:line="259" w:lineRule="auto"/>
            </w:pPr>
            <w:r>
              <w:rPr>
                <w:b w:val="0"/>
                <w:sz w:val="18"/>
              </w:rPr>
              <w:t>Student, Mentor</w:t>
            </w:r>
          </w:p>
        </w:tc>
        <w:tc>
          <w:tcPr>
            <w:shd w:val="clear" w:color="auto" w:fill="FBD9D9"/>
            <w:tcW w:w="1021" w:type="dxa"/>
          </w:tcPr>
          <w:p>
            <w:pPr>
              <w:spacing w:after="0" w:line="259" w:lineRule="auto"/>
              <w:jc w:val="center"/>
            </w:pPr>
            <w:r>
              <w:rPr>
                <w:b/>
                <w:color w:val="9B1C1C"/>
                <w:sz w:val="18"/>
              </w:rPr>
              <w:t>High</w:t>
            </w:r>
          </w:p>
        </w:tc>
        <w:tc>
          <w:tcPr>
            <w:shd w:val="clear" w:color="auto" w:fill="DCE8F6"/>
            <w:tcW w:w="1134" w:type="dxa"/>
          </w:tcPr>
          <w:p>
            <w:pPr>
              <w:spacing w:after="0" w:line="259" w:lineRule="auto"/>
              <w:jc w:val="center"/>
            </w:pPr>
            <w:r>
              <w:rPr>
                <w:b w:val="0"/>
                <w:color w:val="1F3864"/>
                <w:sz w:val="18"/>
              </w:rPr>
              <w:t>Partly</w:t>
            </w:r>
          </w:p>
        </w:tc>
      </w:tr>
      <w:tr>
        <w:trPr>
          <w:cantSplit/>
        </w:trPr>
        <w:tc>
          <w:tcPr>
            <w:shd w:val="clear" w:color="auto" w:fill="F4F6F9"/>
            <w:tcW w:w="567" w:type="dxa"/>
          </w:tcPr>
          <w:p>
            <w:pPr>
              <w:spacing w:after="0" w:line="259" w:lineRule="auto"/>
              <w:jc w:val="center"/>
            </w:pPr>
            <w:r>
              <w:rPr>
                <w:b w:val="0"/>
                <w:sz w:val="18"/>
              </w:rPr>
              <w:t>P6</w:t>
            </w:r>
          </w:p>
        </w:tc>
        <w:tc>
          <w:tcPr>
            <w:shd w:val="clear" w:color="auto" w:fill="F4F6F9"/>
            <w:tcW w:w="4763" w:type="dxa"/>
          </w:tcPr>
          <w:p>
            <w:pPr>
              <w:spacing w:after="0" w:line="259" w:lineRule="auto"/>
            </w:pPr>
            <w:r>
              <w:rPr>
                <w:b w:val="0"/>
                <w:sz w:val="18"/>
              </w:rPr>
              <w:t>There is no record that a deliverable was accepted</w:t>
            </w:r>
          </w:p>
        </w:tc>
        <w:tc>
          <w:tcPr>
            <w:shd w:val="clear" w:color="auto" w:fill="F4F6F9"/>
            <w:tcW w:w="1701" w:type="dxa"/>
          </w:tcPr>
          <w:p>
            <w:pPr>
              <w:spacing w:after="0" w:line="259" w:lineRule="auto"/>
            </w:pPr>
            <w:r>
              <w:rPr>
                <w:b w:val="0"/>
                <w:sz w:val="18"/>
              </w:rPr>
              <w:t>Everyone</w:t>
            </w:r>
          </w:p>
        </w:tc>
        <w:tc>
          <w:tcPr>
            <w:shd w:val="clear" w:color="auto" w:fill="FBD9D9"/>
            <w:tcW w:w="1021" w:type="dxa"/>
          </w:tcPr>
          <w:p>
            <w:pPr>
              <w:spacing w:after="0" w:line="259" w:lineRule="auto"/>
              <w:jc w:val="center"/>
            </w:pPr>
            <w:r>
              <w:rPr>
                <w:b/>
                <w:color w:val="9B1C1C"/>
                <w:sz w:val="18"/>
              </w:rPr>
              <w:t>High</w:t>
            </w:r>
          </w:p>
        </w:tc>
        <w:tc>
          <w:tcPr>
            <w:shd w:val="clear" w:color="auto" w:fill="ECECEC"/>
            <w:tcW w:w="1134" w:type="dxa"/>
          </w:tcPr>
          <w:p>
            <w:pPr>
              <w:spacing w:after="0" w:line="259" w:lineRule="auto"/>
              <w:jc w:val="center"/>
            </w:pPr>
            <w:r>
              <w:rPr>
                <w:b w:val="0"/>
                <w:color w:val="555F6D"/>
                <w:sz w:val="18"/>
              </w:rPr>
              <w:t>Assumed</w:t>
            </w:r>
          </w:p>
        </w:tc>
      </w:tr>
      <w:tr>
        <w:trPr>
          <w:cantSplit/>
        </w:trPr>
        <w:tc>
          <w:tcPr>
            <w:shd w:val="clear" w:color="auto" w:fill="FFFFFF"/>
            <w:tcW w:w="567" w:type="dxa"/>
          </w:tcPr>
          <w:p>
            <w:pPr>
              <w:spacing w:after="0" w:line="259" w:lineRule="auto"/>
              <w:jc w:val="center"/>
            </w:pPr>
            <w:r>
              <w:rPr>
                <w:b w:val="0"/>
                <w:sz w:val="18"/>
              </w:rPr>
              <w:t>P7</w:t>
            </w:r>
          </w:p>
        </w:tc>
        <w:tc>
          <w:tcPr>
            <w:shd w:val="clear" w:color="auto" w:fill="FFFFFF"/>
            <w:tcW w:w="4763" w:type="dxa"/>
          </w:tcPr>
          <w:p>
            <w:pPr>
              <w:spacing w:after="0" w:line="259" w:lineRule="auto"/>
            </w:pPr>
            <w:r>
              <w:rPr>
                <w:b w:val="0"/>
                <w:sz w:val="18"/>
              </w:rPr>
              <w:t>The coordinator sees progress only through mentors or at checkpoints</w:t>
            </w:r>
          </w:p>
        </w:tc>
        <w:tc>
          <w:tcPr>
            <w:shd w:val="clear" w:color="auto" w:fill="FFFFFF"/>
            <w:tcW w:w="1701" w:type="dxa"/>
          </w:tcPr>
          <w:p>
            <w:pPr>
              <w:spacing w:after="0" w:line="259" w:lineRule="auto"/>
            </w:pPr>
            <w:r>
              <w:rPr>
                <w:b w:val="0"/>
                <w:sz w:val="18"/>
              </w:rPr>
              <w:t>Coordinator</w:t>
            </w:r>
          </w:p>
        </w:tc>
        <w:tc>
          <w:tcPr>
            <w:shd w:val="clear" w:color="auto" w:fill="FBD9D9"/>
            <w:tcW w:w="1021" w:type="dxa"/>
          </w:tcPr>
          <w:p>
            <w:pPr>
              <w:spacing w:after="0" w:line="259" w:lineRule="auto"/>
              <w:jc w:val="center"/>
            </w:pPr>
            <w:r>
              <w:rPr>
                <w:b/>
                <w:color w:val="9B1C1C"/>
                <w:sz w:val="18"/>
              </w:rPr>
              <w:t>High</w:t>
            </w:r>
          </w:p>
        </w:tc>
        <w:tc>
          <w:tcPr>
            <w:shd w:val="clear" w:color="auto" w:fill="DCE8F6"/>
            <w:tcW w:w="1134" w:type="dxa"/>
          </w:tcPr>
          <w:p>
            <w:pPr>
              <w:spacing w:after="0" w:line="259" w:lineRule="auto"/>
              <w:jc w:val="center"/>
            </w:pPr>
            <w:r>
              <w:rPr>
                <w:b w:val="0"/>
                <w:color w:val="1F3864"/>
                <w:sz w:val="18"/>
              </w:rPr>
              <w:t>Partly</w:t>
            </w:r>
          </w:p>
        </w:tc>
      </w:tr>
      <w:tr>
        <w:trPr>
          <w:cantSplit/>
        </w:trPr>
        <w:tc>
          <w:tcPr>
            <w:shd w:val="clear" w:color="auto" w:fill="F4F6F9"/>
            <w:tcW w:w="567" w:type="dxa"/>
          </w:tcPr>
          <w:p>
            <w:pPr>
              <w:spacing w:after="0" w:line="259" w:lineRule="auto"/>
              <w:jc w:val="center"/>
            </w:pPr>
            <w:r>
              <w:rPr>
                <w:b w:val="0"/>
                <w:sz w:val="18"/>
              </w:rPr>
              <w:t>P8</w:t>
            </w:r>
          </w:p>
        </w:tc>
        <w:tc>
          <w:tcPr>
            <w:shd w:val="clear" w:color="auto" w:fill="F4F6F9"/>
            <w:tcW w:w="4763" w:type="dxa"/>
          </w:tcPr>
          <w:p>
            <w:pPr>
              <w:spacing w:after="0" w:line="259" w:lineRule="auto"/>
            </w:pPr>
            <w:r>
              <w:rPr>
                <w:b w:val="0"/>
                <w:sz w:val="18"/>
              </w:rPr>
              <w:t>A project going off track is noticed two to four weeks late</w:t>
            </w:r>
          </w:p>
        </w:tc>
        <w:tc>
          <w:tcPr>
            <w:shd w:val="clear" w:color="auto" w:fill="F4F6F9"/>
            <w:tcW w:w="1701" w:type="dxa"/>
          </w:tcPr>
          <w:p>
            <w:pPr>
              <w:spacing w:after="0" w:line="259" w:lineRule="auto"/>
            </w:pPr>
            <w:r>
              <w:rPr>
                <w:b w:val="0"/>
                <w:sz w:val="18"/>
              </w:rPr>
              <w:t>Coordinator, Student</w:t>
            </w:r>
          </w:p>
        </w:tc>
        <w:tc>
          <w:tcPr>
            <w:shd w:val="clear" w:color="auto" w:fill="FBD9D9"/>
            <w:tcW w:w="1021" w:type="dxa"/>
          </w:tcPr>
          <w:p>
            <w:pPr>
              <w:spacing w:after="0" w:line="259" w:lineRule="auto"/>
              <w:jc w:val="center"/>
            </w:pPr>
            <w:r>
              <w:rPr>
                <w:b/>
                <w:color w:val="9B1C1C"/>
                <w:sz w:val="18"/>
              </w:rPr>
              <w:t>High</w:t>
            </w:r>
          </w:p>
        </w:tc>
        <w:tc>
          <w:tcPr>
            <w:shd w:val="clear" w:color="auto" w:fill="ECECEC"/>
            <w:tcW w:w="1134" w:type="dxa"/>
          </w:tcPr>
          <w:p>
            <w:pPr>
              <w:spacing w:after="0" w:line="259" w:lineRule="auto"/>
              <w:jc w:val="center"/>
            </w:pPr>
            <w:r>
              <w:rPr>
                <w:b w:val="0"/>
                <w:color w:val="555F6D"/>
                <w:sz w:val="18"/>
              </w:rPr>
              <w:t>Assumed</w:t>
            </w:r>
          </w:p>
        </w:tc>
      </w:tr>
      <w:tr>
        <w:trPr>
          <w:cantSplit/>
        </w:trPr>
        <w:tc>
          <w:tcPr>
            <w:shd w:val="clear" w:color="auto" w:fill="FFFFFF"/>
            <w:tcW w:w="567" w:type="dxa"/>
          </w:tcPr>
          <w:p>
            <w:pPr>
              <w:spacing w:after="0" w:line="259" w:lineRule="auto"/>
              <w:jc w:val="center"/>
            </w:pPr>
            <w:r>
              <w:rPr>
                <w:b w:val="0"/>
                <w:sz w:val="18"/>
              </w:rPr>
              <w:t>P9</w:t>
            </w:r>
          </w:p>
        </w:tc>
        <w:tc>
          <w:tcPr>
            <w:shd w:val="clear" w:color="auto" w:fill="FFFFFF"/>
            <w:tcW w:w="4763" w:type="dxa"/>
          </w:tcPr>
          <w:p>
            <w:pPr>
              <w:spacing w:after="0" w:line="259" w:lineRule="auto"/>
            </w:pPr>
            <w:r>
              <w:rPr>
                <w:b w:val="0"/>
                <w:sz w:val="18"/>
              </w:rPr>
              <w:t>There is no agreed way to submit a deliverable</w:t>
            </w:r>
          </w:p>
        </w:tc>
        <w:tc>
          <w:tcPr>
            <w:shd w:val="clear" w:color="auto" w:fill="FFFFFF"/>
            <w:tcW w:w="1701" w:type="dxa"/>
          </w:tcPr>
          <w:p>
            <w:pPr>
              <w:spacing w:after="0" w:line="259" w:lineRule="auto"/>
            </w:pPr>
            <w:r>
              <w:rPr>
                <w:b w:val="0"/>
                <w:sz w:val="18"/>
              </w:rPr>
              <w:t>Student</w:t>
            </w:r>
          </w:p>
        </w:tc>
        <w:tc>
          <w:tcPr>
            <w:shd w:val="clear" w:color="auto" w:fill="FBD9D9"/>
            <w:tcW w:w="1021" w:type="dxa"/>
          </w:tcPr>
          <w:p>
            <w:pPr>
              <w:spacing w:after="0" w:line="259" w:lineRule="auto"/>
              <w:jc w:val="center"/>
            </w:pPr>
            <w:r>
              <w:rPr>
                <w:b/>
                <w:color w:val="9B1C1C"/>
                <w:sz w:val="18"/>
              </w:rPr>
              <w:t>High</w:t>
            </w:r>
          </w:p>
        </w:tc>
        <w:tc>
          <w:tcPr>
            <w:shd w:val="clear" w:color="auto" w:fill="ECECEC"/>
            <w:tcW w:w="1134" w:type="dxa"/>
          </w:tcPr>
          <w:p>
            <w:pPr>
              <w:spacing w:after="0" w:line="259" w:lineRule="auto"/>
              <w:jc w:val="center"/>
            </w:pPr>
            <w:r>
              <w:rPr>
                <w:b w:val="0"/>
                <w:color w:val="555F6D"/>
                <w:sz w:val="18"/>
              </w:rPr>
              <w:t>Assumed</w:t>
            </w:r>
          </w:p>
        </w:tc>
      </w:tr>
      <w:tr>
        <w:trPr>
          <w:cantSplit/>
        </w:trPr>
        <w:tc>
          <w:tcPr>
            <w:shd w:val="clear" w:color="auto" w:fill="F4F6F9"/>
            <w:tcW w:w="567" w:type="dxa"/>
          </w:tcPr>
          <w:p>
            <w:pPr>
              <w:spacing w:after="0" w:line="259" w:lineRule="auto"/>
              <w:jc w:val="center"/>
            </w:pPr>
            <w:r>
              <w:rPr>
                <w:b w:val="0"/>
                <w:sz w:val="18"/>
              </w:rPr>
              <w:t>P10</w:t>
            </w:r>
          </w:p>
        </w:tc>
        <w:tc>
          <w:tcPr>
            <w:shd w:val="clear" w:color="auto" w:fill="F4F6F9"/>
            <w:tcW w:w="4763" w:type="dxa"/>
          </w:tcPr>
          <w:p>
            <w:pPr>
              <w:spacing w:after="0" w:line="259" w:lineRule="auto"/>
            </w:pPr>
            <w:r>
              <w:rPr>
                <w:b w:val="0"/>
                <w:sz w:val="18"/>
              </w:rPr>
              <w:t>Completion criteria are not written down</w:t>
            </w:r>
          </w:p>
        </w:tc>
        <w:tc>
          <w:tcPr>
            <w:shd w:val="clear" w:color="auto" w:fill="F4F6F9"/>
            <w:tcW w:w="1701" w:type="dxa"/>
          </w:tcPr>
          <w:p>
            <w:pPr>
              <w:spacing w:after="0" w:line="259" w:lineRule="auto"/>
            </w:pPr>
            <w:r>
              <w:rPr>
                <w:b w:val="0"/>
                <w:sz w:val="18"/>
              </w:rPr>
              <w:t>Everyone</w:t>
            </w:r>
          </w:p>
        </w:tc>
        <w:tc>
          <w:tcPr>
            <w:shd w:val="clear" w:color="auto" w:fill="FBD9D9"/>
            <w:tcW w:w="1021" w:type="dxa"/>
          </w:tcPr>
          <w:p>
            <w:pPr>
              <w:spacing w:after="0" w:line="259" w:lineRule="auto"/>
              <w:jc w:val="center"/>
            </w:pPr>
            <w:r>
              <w:rPr>
                <w:b/>
                <w:color w:val="9B1C1C"/>
                <w:sz w:val="18"/>
              </w:rPr>
              <w:t>High</w:t>
            </w:r>
          </w:p>
        </w:tc>
        <w:tc>
          <w:tcPr>
            <w:shd w:val="clear" w:color="auto" w:fill="D8EEDB"/>
            <w:tcW w:w="1134" w:type="dxa"/>
          </w:tcPr>
          <w:p>
            <w:pPr>
              <w:spacing w:after="0" w:line="259" w:lineRule="auto"/>
              <w:jc w:val="center"/>
            </w:pPr>
            <w:r>
              <w:rPr>
                <w:b w:val="0"/>
                <w:color w:val="1B5E20"/>
                <w:sz w:val="18"/>
              </w:rPr>
              <w:t>Recorded</w:t>
            </w:r>
          </w:p>
        </w:tc>
      </w:tr>
      <w:tr>
        <w:trPr>
          <w:cantSplit/>
        </w:trPr>
        <w:tc>
          <w:tcPr>
            <w:shd w:val="clear" w:color="auto" w:fill="FFFFFF"/>
            <w:tcW w:w="567" w:type="dxa"/>
          </w:tcPr>
          <w:p>
            <w:pPr>
              <w:spacing w:after="0" w:line="259" w:lineRule="auto"/>
              <w:jc w:val="center"/>
            </w:pPr>
            <w:r>
              <w:rPr>
                <w:b w:val="0"/>
                <w:sz w:val="18"/>
              </w:rPr>
              <w:t>P11</w:t>
            </w:r>
          </w:p>
        </w:tc>
        <w:tc>
          <w:tcPr>
            <w:shd w:val="clear" w:color="auto" w:fill="FFFFFF"/>
            <w:tcW w:w="4763" w:type="dxa"/>
          </w:tcPr>
          <w:p>
            <w:pPr>
              <w:spacing w:after="0" w:line="259" w:lineRule="auto"/>
            </w:pPr>
            <w:r>
              <w:rPr>
                <w:b w:val="0"/>
                <w:sz w:val="18"/>
              </w:rPr>
              <w:t>Only the poster survives when a project is archived</w:t>
            </w:r>
          </w:p>
        </w:tc>
        <w:tc>
          <w:tcPr>
            <w:shd w:val="clear" w:color="auto" w:fill="FFFFFF"/>
            <w:tcW w:w="1701" w:type="dxa"/>
          </w:tcPr>
          <w:p>
            <w:pPr>
              <w:spacing w:after="0" w:line="259" w:lineRule="auto"/>
            </w:pPr>
            <w:r>
              <w:rPr>
                <w:b w:val="0"/>
                <w:sz w:val="18"/>
              </w:rPr>
              <w:t>Later batches</w:t>
            </w:r>
          </w:p>
        </w:tc>
        <w:tc>
          <w:tcPr>
            <w:shd w:val="clear" w:color="auto" w:fill="FBD9D9"/>
            <w:tcW w:w="1021" w:type="dxa"/>
          </w:tcPr>
          <w:p>
            <w:pPr>
              <w:spacing w:after="0" w:line="259" w:lineRule="auto"/>
              <w:jc w:val="center"/>
            </w:pPr>
            <w:r>
              <w:rPr>
                <w:b/>
                <w:color w:val="9B1C1C"/>
                <w:sz w:val="18"/>
              </w:rPr>
              <w:t>High</w:t>
            </w:r>
          </w:p>
        </w:tc>
        <w:tc>
          <w:tcPr>
            <w:shd w:val="clear" w:color="auto" w:fill="D8EEDB"/>
            <w:tcW w:w="1134" w:type="dxa"/>
          </w:tcPr>
          <w:p>
            <w:pPr>
              <w:spacing w:after="0" w:line="259" w:lineRule="auto"/>
              <w:jc w:val="center"/>
            </w:pPr>
            <w:r>
              <w:rPr>
                <w:b w:val="0"/>
                <w:color w:val="1B5E20"/>
                <w:sz w:val="18"/>
              </w:rPr>
              <w:t>Recorded</w:t>
            </w:r>
          </w:p>
        </w:tc>
      </w:tr>
      <w:tr>
        <w:trPr>
          <w:cantSplit/>
        </w:trPr>
        <w:tc>
          <w:tcPr>
            <w:shd w:val="clear" w:color="auto" w:fill="F4F6F9"/>
            <w:tcW w:w="567" w:type="dxa"/>
          </w:tcPr>
          <w:p>
            <w:pPr>
              <w:spacing w:after="0" w:line="259" w:lineRule="auto"/>
              <w:jc w:val="center"/>
            </w:pPr>
            <w:r>
              <w:rPr>
                <w:b w:val="0"/>
                <w:sz w:val="18"/>
              </w:rPr>
              <w:t>P12</w:t>
            </w:r>
          </w:p>
        </w:tc>
        <w:tc>
          <w:tcPr>
            <w:shd w:val="clear" w:color="auto" w:fill="F4F6F9"/>
            <w:tcW w:w="4763" w:type="dxa"/>
          </w:tcPr>
          <w:p>
            <w:pPr>
              <w:spacing w:after="0" w:line="259" w:lineRule="auto"/>
            </w:pPr>
            <w:r>
              <w:rPr>
                <w:b w:val="0"/>
                <w:sz w:val="18"/>
              </w:rPr>
              <w:t>The mentor works out which teams need attention from memory</w:t>
            </w:r>
          </w:p>
        </w:tc>
        <w:tc>
          <w:tcPr>
            <w:shd w:val="clear" w:color="auto" w:fill="F4F6F9"/>
            <w:tcW w:w="1701" w:type="dxa"/>
          </w:tcPr>
          <w:p>
            <w:pPr>
              <w:spacing w:after="0" w:line="259" w:lineRule="auto"/>
            </w:pPr>
            <w:r>
              <w:rPr>
                <w:b w:val="0"/>
                <w:sz w:val="18"/>
              </w:rPr>
              <w:t>Mentor</w:t>
            </w:r>
          </w:p>
        </w:tc>
        <w:tc>
          <w:tcPr>
            <w:shd w:val="clear" w:color="auto" w:fill="FCE9CC"/>
            <w:tcW w:w="1021" w:type="dxa"/>
          </w:tcPr>
          <w:p>
            <w:pPr>
              <w:spacing w:after="0" w:line="259" w:lineRule="auto"/>
              <w:jc w:val="center"/>
            </w:pPr>
            <w:r>
              <w:rPr>
                <w:b/>
                <w:color w:val="7A4500"/>
                <w:sz w:val="18"/>
              </w:rPr>
              <w:t>Medium</w:t>
            </w:r>
          </w:p>
        </w:tc>
        <w:tc>
          <w:tcPr>
            <w:shd w:val="clear" w:color="auto" w:fill="ECECEC"/>
            <w:tcW w:w="1134" w:type="dxa"/>
          </w:tcPr>
          <w:p>
            <w:pPr>
              <w:spacing w:after="0" w:line="259" w:lineRule="auto"/>
              <w:jc w:val="center"/>
            </w:pPr>
            <w:r>
              <w:rPr>
                <w:b w:val="0"/>
                <w:color w:val="555F6D"/>
                <w:sz w:val="18"/>
              </w:rPr>
              <w:t>Assumed</w:t>
            </w:r>
          </w:p>
        </w:tc>
      </w:tr>
      <w:tr>
        <w:trPr>
          <w:cantSplit/>
        </w:trPr>
        <w:tc>
          <w:tcPr>
            <w:shd w:val="clear" w:color="auto" w:fill="FFFFFF"/>
            <w:tcW w:w="567" w:type="dxa"/>
          </w:tcPr>
          <w:p>
            <w:pPr>
              <w:spacing w:after="0" w:line="259" w:lineRule="auto"/>
              <w:jc w:val="center"/>
            </w:pPr>
            <w:r>
              <w:rPr>
                <w:b w:val="0"/>
                <w:sz w:val="18"/>
              </w:rPr>
              <w:t>P13</w:t>
            </w:r>
          </w:p>
        </w:tc>
        <w:tc>
          <w:tcPr>
            <w:shd w:val="clear" w:color="auto" w:fill="FFFFFF"/>
            <w:tcW w:w="4763" w:type="dxa"/>
          </w:tcPr>
          <w:p>
            <w:pPr>
              <w:spacing w:after="0" w:line="259" w:lineRule="auto"/>
            </w:pPr>
            <w:r>
              <w:rPr>
                <w:b w:val="0"/>
                <w:sz w:val="18"/>
              </w:rPr>
              <w:t>A mentor sends the same message to each team separately</w:t>
            </w:r>
          </w:p>
        </w:tc>
        <w:tc>
          <w:tcPr>
            <w:shd w:val="clear" w:color="auto" w:fill="FFFFFF"/>
            <w:tcW w:w="1701" w:type="dxa"/>
          </w:tcPr>
          <w:p>
            <w:pPr>
              <w:spacing w:after="0" w:line="259" w:lineRule="auto"/>
            </w:pPr>
            <w:r>
              <w:rPr>
                <w:b w:val="0"/>
                <w:sz w:val="18"/>
              </w:rPr>
              <w:t>Mentor</w:t>
            </w:r>
          </w:p>
        </w:tc>
        <w:tc>
          <w:tcPr>
            <w:shd w:val="clear" w:color="auto" w:fill="FCE9CC"/>
            <w:tcW w:w="1021" w:type="dxa"/>
          </w:tcPr>
          <w:p>
            <w:pPr>
              <w:spacing w:after="0" w:line="259" w:lineRule="auto"/>
              <w:jc w:val="center"/>
            </w:pPr>
            <w:r>
              <w:rPr>
                <w:b/>
                <w:color w:val="7A4500"/>
                <w:sz w:val="18"/>
              </w:rPr>
              <w:t>Medium</w:t>
            </w:r>
          </w:p>
        </w:tc>
        <w:tc>
          <w:tcPr>
            <w:shd w:val="clear" w:color="auto" w:fill="ECECEC"/>
            <w:tcW w:w="1134" w:type="dxa"/>
          </w:tcPr>
          <w:p>
            <w:pPr>
              <w:spacing w:after="0" w:line="259" w:lineRule="auto"/>
              <w:jc w:val="center"/>
            </w:pPr>
            <w:r>
              <w:rPr>
                <w:b w:val="0"/>
                <w:color w:val="555F6D"/>
                <w:sz w:val="18"/>
              </w:rPr>
              <w:t>Assumed</w:t>
            </w:r>
          </w:p>
        </w:tc>
      </w:tr>
      <w:tr>
        <w:trPr>
          <w:cantSplit/>
        </w:trPr>
        <w:tc>
          <w:tcPr>
            <w:shd w:val="clear" w:color="auto" w:fill="F4F6F9"/>
            <w:tcW w:w="567" w:type="dxa"/>
          </w:tcPr>
          <w:p>
            <w:pPr>
              <w:spacing w:after="0" w:line="259" w:lineRule="auto"/>
              <w:jc w:val="center"/>
            </w:pPr>
            <w:r>
              <w:rPr>
                <w:b w:val="0"/>
                <w:sz w:val="18"/>
              </w:rPr>
              <w:t>P14</w:t>
            </w:r>
          </w:p>
        </w:tc>
        <w:tc>
          <w:tcPr>
            <w:shd w:val="clear" w:color="auto" w:fill="F4F6F9"/>
            <w:tcW w:w="4763" w:type="dxa"/>
          </w:tcPr>
          <w:p>
            <w:pPr>
              <w:spacing w:after="0" w:line="259" w:lineRule="auto"/>
            </w:pPr>
            <w:r>
              <w:rPr>
                <w:b w:val="0"/>
                <w:sz w:val="18"/>
              </w:rPr>
              <w:t>Mentors cannot see how teams under other mentors are doing</w:t>
            </w:r>
          </w:p>
        </w:tc>
        <w:tc>
          <w:tcPr>
            <w:shd w:val="clear" w:color="auto" w:fill="F4F6F9"/>
            <w:tcW w:w="1701" w:type="dxa"/>
          </w:tcPr>
          <w:p>
            <w:pPr>
              <w:spacing w:after="0" w:line="259" w:lineRule="auto"/>
            </w:pPr>
            <w:r>
              <w:rPr>
                <w:b w:val="0"/>
                <w:sz w:val="18"/>
              </w:rPr>
              <w:t>Mentor</w:t>
            </w:r>
          </w:p>
        </w:tc>
        <w:tc>
          <w:tcPr>
            <w:shd w:val="clear" w:color="auto" w:fill="FCE9CC"/>
            <w:tcW w:w="1021" w:type="dxa"/>
          </w:tcPr>
          <w:p>
            <w:pPr>
              <w:spacing w:after="0" w:line="259" w:lineRule="auto"/>
              <w:jc w:val="center"/>
            </w:pPr>
            <w:r>
              <w:rPr>
                <w:b/>
                <w:color w:val="7A4500"/>
                <w:sz w:val="18"/>
              </w:rPr>
              <w:t>Medium</w:t>
            </w:r>
          </w:p>
        </w:tc>
        <w:tc>
          <w:tcPr>
            <w:shd w:val="clear" w:color="auto" w:fill="DCE8F6"/>
            <w:tcW w:w="1134" w:type="dxa"/>
          </w:tcPr>
          <w:p>
            <w:pPr>
              <w:spacing w:after="0" w:line="259" w:lineRule="auto"/>
              <w:jc w:val="center"/>
            </w:pPr>
            <w:r>
              <w:rPr>
                <w:b w:val="0"/>
                <w:color w:val="1F3864"/>
                <w:sz w:val="18"/>
              </w:rPr>
              <w:t>Partly</w:t>
            </w:r>
          </w:p>
        </w:tc>
      </w:tr>
      <w:tr>
        <w:trPr>
          <w:cantSplit/>
        </w:trPr>
        <w:tc>
          <w:tcPr>
            <w:shd w:val="clear" w:color="auto" w:fill="FFFFFF"/>
            <w:tcW w:w="567" w:type="dxa"/>
          </w:tcPr>
          <w:p>
            <w:pPr>
              <w:spacing w:after="0" w:line="259" w:lineRule="auto"/>
              <w:jc w:val="center"/>
            </w:pPr>
            <w:r>
              <w:rPr>
                <w:b w:val="0"/>
                <w:sz w:val="18"/>
              </w:rPr>
              <w:t>P15</w:t>
            </w:r>
          </w:p>
        </w:tc>
        <w:tc>
          <w:tcPr>
            <w:shd w:val="clear" w:color="auto" w:fill="FFFFFF"/>
            <w:tcW w:w="4763" w:type="dxa"/>
          </w:tcPr>
          <w:p>
            <w:pPr>
              <w:spacing w:after="0" w:line="259" w:lineRule="auto"/>
            </w:pPr>
            <w:r>
              <w:rPr>
                <w:b w:val="0"/>
                <w:sz w:val="18"/>
              </w:rPr>
              <w:t>Meeting times are fixed through back-and-forth messages</w:t>
            </w:r>
          </w:p>
        </w:tc>
        <w:tc>
          <w:tcPr>
            <w:shd w:val="clear" w:color="auto" w:fill="FFFFFF"/>
            <w:tcW w:w="1701" w:type="dxa"/>
          </w:tcPr>
          <w:p>
            <w:pPr>
              <w:spacing w:after="0" w:line="259" w:lineRule="auto"/>
            </w:pPr>
            <w:r>
              <w:rPr>
                <w:b w:val="0"/>
                <w:sz w:val="18"/>
              </w:rPr>
              <w:t>Both</w:t>
            </w:r>
          </w:p>
        </w:tc>
        <w:tc>
          <w:tcPr>
            <w:shd w:val="clear" w:color="auto" w:fill="FCE9CC"/>
            <w:tcW w:w="1021" w:type="dxa"/>
          </w:tcPr>
          <w:p>
            <w:pPr>
              <w:spacing w:after="0" w:line="259" w:lineRule="auto"/>
              <w:jc w:val="center"/>
            </w:pPr>
            <w:r>
              <w:rPr>
                <w:b/>
                <w:color w:val="7A4500"/>
                <w:sz w:val="18"/>
              </w:rPr>
              <w:t>Medium</w:t>
            </w:r>
          </w:p>
        </w:tc>
        <w:tc>
          <w:tcPr>
            <w:shd w:val="clear" w:color="auto" w:fill="ECECEC"/>
            <w:tcW w:w="1134" w:type="dxa"/>
          </w:tcPr>
          <w:p>
            <w:pPr>
              <w:spacing w:after="0" w:line="259" w:lineRule="auto"/>
              <w:jc w:val="center"/>
            </w:pPr>
            <w:r>
              <w:rPr>
                <w:b w:val="0"/>
                <w:color w:val="555F6D"/>
                <w:sz w:val="18"/>
              </w:rPr>
              <w:t>Assumed</w:t>
            </w:r>
          </w:p>
        </w:tc>
      </w:tr>
      <w:tr>
        <w:trPr>
          <w:cantSplit/>
        </w:trPr>
        <w:tc>
          <w:tcPr>
            <w:shd w:val="clear" w:color="auto" w:fill="F4F6F9"/>
            <w:tcW w:w="567" w:type="dxa"/>
          </w:tcPr>
          <w:p>
            <w:pPr>
              <w:spacing w:after="0" w:line="259" w:lineRule="auto"/>
              <w:jc w:val="center"/>
            </w:pPr>
            <w:r>
              <w:rPr>
                <w:b w:val="0"/>
                <w:sz w:val="18"/>
              </w:rPr>
              <w:t>P16</w:t>
            </w:r>
          </w:p>
        </w:tc>
        <w:tc>
          <w:tcPr>
            <w:shd w:val="clear" w:color="auto" w:fill="F4F6F9"/>
            <w:tcW w:w="4763" w:type="dxa"/>
          </w:tcPr>
          <w:p>
            <w:pPr>
              <w:spacing w:after="0" w:line="259" w:lineRule="auto"/>
            </w:pPr>
            <w:r>
              <w:rPr>
                <w:b w:val="0"/>
                <w:sz w:val="18"/>
              </w:rPr>
              <w:t>Ideation work sits in outside tools and is submitted as a link</w:t>
            </w:r>
          </w:p>
        </w:tc>
        <w:tc>
          <w:tcPr>
            <w:shd w:val="clear" w:color="auto" w:fill="F4F6F9"/>
            <w:tcW w:w="1701" w:type="dxa"/>
          </w:tcPr>
          <w:p>
            <w:pPr>
              <w:spacing w:after="0" w:line="259" w:lineRule="auto"/>
            </w:pPr>
            <w:r>
              <w:rPr>
                <w:b w:val="0"/>
                <w:sz w:val="18"/>
              </w:rPr>
              <w:t>Student, Mentor</w:t>
            </w:r>
          </w:p>
        </w:tc>
        <w:tc>
          <w:tcPr>
            <w:shd w:val="clear" w:color="auto" w:fill="FCE9CC"/>
            <w:tcW w:w="1021" w:type="dxa"/>
          </w:tcPr>
          <w:p>
            <w:pPr>
              <w:spacing w:after="0" w:line="259" w:lineRule="auto"/>
              <w:jc w:val="center"/>
            </w:pPr>
            <w:r>
              <w:rPr>
                <w:b/>
                <w:color w:val="7A4500"/>
                <w:sz w:val="18"/>
              </w:rPr>
              <w:t>Medium</w:t>
            </w:r>
          </w:p>
        </w:tc>
        <w:tc>
          <w:tcPr>
            <w:shd w:val="clear" w:color="auto" w:fill="ECECEC"/>
            <w:tcW w:w="1134" w:type="dxa"/>
          </w:tcPr>
          <w:p>
            <w:pPr>
              <w:spacing w:after="0" w:line="259" w:lineRule="auto"/>
              <w:jc w:val="center"/>
            </w:pPr>
            <w:r>
              <w:rPr>
                <w:b w:val="0"/>
                <w:color w:val="555F6D"/>
                <w:sz w:val="18"/>
              </w:rPr>
              <w:t>Assumed</w:t>
            </w:r>
          </w:p>
        </w:tc>
      </w:tr>
      <w:tr>
        <w:trPr>
          <w:cantSplit/>
        </w:trPr>
        <w:tc>
          <w:tcPr>
            <w:shd w:val="clear" w:color="auto" w:fill="FFFFFF"/>
            <w:tcW w:w="567" w:type="dxa"/>
          </w:tcPr>
          <w:p>
            <w:pPr>
              <w:spacing w:after="0" w:line="259" w:lineRule="auto"/>
              <w:jc w:val="center"/>
            </w:pPr>
            <w:r>
              <w:rPr>
                <w:b w:val="0"/>
                <w:sz w:val="18"/>
              </w:rPr>
              <w:t>P17</w:t>
            </w:r>
          </w:p>
        </w:tc>
        <w:tc>
          <w:tcPr>
            <w:shd w:val="clear" w:color="auto" w:fill="FFFFFF"/>
            <w:tcW w:w="4763" w:type="dxa"/>
          </w:tcPr>
          <w:p>
            <w:pPr>
              <w:spacing w:after="0" w:line="259" w:lineRule="auto"/>
            </w:pPr>
            <w:r>
              <w:rPr>
                <w:b w:val="0"/>
                <w:sz w:val="18"/>
              </w:rPr>
              <w:t>Allocation is opaque: teams do not know why they got the mentor they got</w:t>
            </w:r>
          </w:p>
        </w:tc>
        <w:tc>
          <w:tcPr>
            <w:shd w:val="clear" w:color="auto" w:fill="FFFFFF"/>
            <w:tcW w:w="1701" w:type="dxa"/>
          </w:tcPr>
          <w:p>
            <w:pPr>
              <w:spacing w:after="0" w:line="259" w:lineRule="auto"/>
            </w:pPr>
            <w:r>
              <w:rPr>
                <w:b w:val="0"/>
                <w:sz w:val="18"/>
              </w:rPr>
              <w:t>Student</w:t>
            </w:r>
          </w:p>
        </w:tc>
        <w:tc>
          <w:tcPr>
            <w:shd w:val="clear" w:color="auto" w:fill="FCE9CC"/>
            <w:tcW w:w="1021" w:type="dxa"/>
          </w:tcPr>
          <w:p>
            <w:pPr>
              <w:spacing w:after="0" w:line="259" w:lineRule="auto"/>
              <w:jc w:val="center"/>
            </w:pPr>
            <w:r>
              <w:rPr>
                <w:b/>
                <w:color w:val="7A4500"/>
                <w:sz w:val="18"/>
              </w:rPr>
              <w:t>Medium</w:t>
            </w:r>
          </w:p>
        </w:tc>
        <w:tc>
          <w:tcPr>
            <w:shd w:val="clear" w:color="auto" w:fill="DCE8F6"/>
            <w:tcW w:w="1134" w:type="dxa"/>
          </w:tcPr>
          <w:p>
            <w:pPr>
              <w:spacing w:after="0" w:line="259" w:lineRule="auto"/>
              <w:jc w:val="center"/>
            </w:pPr>
            <w:r>
              <w:rPr>
                <w:b w:val="0"/>
                <w:color w:val="1F3864"/>
                <w:sz w:val="18"/>
              </w:rPr>
              <w:t>Partly</w:t>
            </w:r>
          </w:p>
        </w:tc>
      </w:tr>
      <w:tr>
        <w:trPr>
          <w:cantSplit/>
        </w:trPr>
        <w:tc>
          <w:tcPr>
            <w:shd w:val="clear" w:color="auto" w:fill="F4F6F9"/>
            <w:tcW w:w="567" w:type="dxa"/>
          </w:tcPr>
          <w:p>
            <w:pPr>
              <w:spacing w:after="0" w:line="259" w:lineRule="auto"/>
              <w:jc w:val="center"/>
            </w:pPr>
            <w:r>
              <w:rPr>
                <w:b w:val="0"/>
                <w:sz w:val="18"/>
              </w:rPr>
              <w:t>P18</w:t>
            </w:r>
          </w:p>
        </w:tc>
        <w:tc>
          <w:tcPr>
            <w:shd w:val="clear" w:color="auto" w:fill="F4F6F9"/>
            <w:tcW w:w="4763" w:type="dxa"/>
          </w:tcPr>
          <w:p>
            <w:pPr>
              <w:spacing w:after="0" w:line="259" w:lineRule="auto"/>
            </w:pPr>
            <w:r>
              <w:rPr>
                <w:b w:val="0"/>
                <w:sz w:val="18"/>
              </w:rPr>
              <w:t>Announcements have no read state</w:t>
            </w:r>
          </w:p>
        </w:tc>
        <w:tc>
          <w:tcPr>
            <w:shd w:val="clear" w:color="auto" w:fill="F4F6F9"/>
            <w:tcW w:w="1701" w:type="dxa"/>
          </w:tcPr>
          <w:p>
            <w:pPr>
              <w:spacing w:after="0" w:line="259" w:lineRule="auto"/>
            </w:pPr>
            <w:r>
              <w:rPr>
                <w:b w:val="0"/>
                <w:sz w:val="18"/>
              </w:rPr>
              <w:t>Coordinator</w:t>
            </w:r>
          </w:p>
        </w:tc>
        <w:tc>
          <w:tcPr>
            <w:shd w:val="clear" w:color="auto" w:fill="D8EEDB"/>
            <w:tcW w:w="1021" w:type="dxa"/>
          </w:tcPr>
          <w:p>
            <w:pPr>
              <w:spacing w:after="0" w:line="259" w:lineRule="auto"/>
              <w:jc w:val="center"/>
            </w:pPr>
            <w:r>
              <w:rPr>
                <w:b/>
                <w:color w:val="1B5E20"/>
                <w:sz w:val="18"/>
              </w:rPr>
              <w:t>Low</w:t>
            </w:r>
          </w:p>
        </w:tc>
        <w:tc>
          <w:tcPr>
            <w:shd w:val="clear" w:color="auto" w:fill="ECECEC"/>
            <w:tcW w:w="1134" w:type="dxa"/>
          </w:tcPr>
          <w:p>
            <w:pPr>
              <w:spacing w:after="0" w:line="259" w:lineRule="auto"/>
              <w:jc w:val="center"/>
            </w:pPr>
            <w:r>
              <w:rPr>
                <w:b w:val="0"/>
                <w:color w:val="555F6D"/>
                <w:sz w:val="18"/>
              </w:rPr>
              <w:t>Assumed</w:t>
            </w:r>
          </w:p>
        </w:tc>
      </w:tr>
    </w:tbl>
    <w:p>
      <w:pPr>
        <w:spacing w:after="80"/>
      </w:pPr>
    </w:p>
    <w:p>
      <w:r>
        <w:br w:type="page"/>
      </w:r>
    </w:p>
    <w:p>
      <w:pPr>
        <w:pStyle w:val="Heading1"/>
      </w:pPr>
      <w:r>
        <w:t>6.  What we are proposing</w:t>
      </w:r>
    </w:p>
    <w:p>
      <w:pPr>
        <w:spacing w:after="140"/>
      </w:pPr>
      <w:r>
        <w:rPr>
          <w:b w:val="0"/>
          <w:i w:val="0"/>
          <w:sz w:val="21"/>
        </w:rPr>
        <w:t>Three changes cover most of the cost above. Each one replaces something that currently happens in a person's memory or in a chat thread with something the system holds.</w:t>
      </w:r>
    </w:p>
    <w:p>
      <w:pPr>
        <w:pStyle w:val="Heading2"/>
      </w:pPr>
      <w:r>
        <w:t>6.1  A deliverable has a state that only the mentor can close</w:t>
      </w:r>
    </w:p>
    <w:p>
      <w:pPr>
        <w:spacing w:after="140"/>
      </w:pPr>
      <w:r>
        <w:rPr>
          <w:b w:val="0"/>
          <w:i w:val="0"/>
          <w:sz w:val="21"/>
        </w:rPr>
        <w:t>Every team gets its own copy of all twelve checkpoints. The team can move a deliverable as far as Submitted. Only the mentor can mark it Accepted, and the date and the person are recorded when they do. A returned deliverable carries the reason it was returned. This answers P1, P6 and P9, and it is what makes a programme-wide view possible at all.</w:t>
      </w:r>
    </w:p>
    <w:p>
      <w:pPr>
        <w:keepNext/>
        <w:spacing w:before="80" w:after="60"/>
        <w:jc w:val="center"/>
      </w:pPr>
      <w:r>
        <w:drawing>
          <wp:inline xmlns:a="http://schemas.openxmlformats.org/drawingml/2006/main" xmlns:pic="http://schemas.openxmlformats.org/drawingml/2006/picture">
            <wp:extent cx="4140000" cy="5242208"/>
            <wp:docPr id="6" name="Picture 6"/>
            <wp:cNvGraphicFramePr>
              <a:graphicFrameLocks noChangeAspect="1"/>
            </wp:cNvGraphicFramePr>
            <a:graphic>
              <a:graphicData uri="http://schemas.openxmlformats.org/drawingml/2006/picture">
                <pic:pic>
                  <pic:nvPicPr>
                    <pic:cNvPr id="0" name="06-milestone-status.png"/>
                    <pic:cNvPicPr/>
                  </pic:nvPicPr>
                  <pic:blipFill>
                    <a:blip r:embed="rId15"/>
                    <a:stretch>
                      <a:fillRect/>
                    </a:stretch>
                  </pic:blipFill>
                  <pic:spPr>
                    <a:xfrm>
                      <a:off x="0" y="0"/>
                      <a:ext cx="4140000" cy="5242208"/>
                    </a:xfrm>
                    <a:prstGeom prst="rect"/>
                  </pic:spPr>
                </pic:pic>
              </a:graphicData>
            </a:graphic>
          </wp:inline>
        </w:drawing>
      </w:r>
    </w:p>
    <w:p>
      <w:pPr>
        <w:spacing w:after="240"/>
        <w:jc w:val="center"/>
      </w:pPr>
      <w:r>
        <w:rPr>
          <w:i/>
          <w:color w:val="555F6D"/>
          <w:sz w:val="17"/>
        </w:rPr>
        <w:t>Figure 6. The states a deliverable moves through. Green is the only state a student cannot set.</w:t>
      </w:r>
    </w:p>
    <w:p>
      <w:r>
        <w:br w:type="page"/>
      </w:r>
    </w:p>
    <w:p>
      <w:pPr>
        <w:pStyle w:val="Heading2"/>
      </w:pPr>
      <w:r>
        <w:t>6.2  Meetings produce actions that carry forward</w:t>
      </w:r>
    </w:p>
    <w:p>
      <w:pPr>
        <w:spacing w:after="140"/>
      </w:pPr>
      <w:r>
        <w:rPr>
          <w:b w:val="0"/>
          <w:i w:val="0"/>
          <w:sz w:val="21"/>
        </w:rPr>
        <w:t>A meeting is recorded against the project, decisions are saved as minutes, and each action gets an owner and a due date. Open actions appear at the top of the next meeting's agenda without anyone assembling them. This answers P2, P3 and P4, which together are the most expensive problems in the list.</w:t>
      </w:r>
    </w:p>
    <w:p>
      <w:pPr>
        <w:keepNext/>
        <w:spacing w:before="80" w:after="60"/>
        <w:jc w:val="center"/>
      </w:pPr>
      <w:r>
        <w:drawing>
          <wp:inline xmlns:a="http://schemas.openxmlformats.org/drawingml/2006/main" xmlns:pic="http://schemas.openxmlformats.org/drawingml/2006/picture">
            <wp:extent cx="6120000" cy="5244598"/>
            <wp:docPr id="7" name="Picture 7"/>
            <wp:cNvGraphicFramePr>
              <a:graphicFrameLocks noChangeAspect="1"/>
            </wp:cNvGraphicFramePr>
            <a:graphic>
              <a:graphicData uri="http://schemas.openxmlformats.org/drawingml/2006/picture">
                <pic:pic>
                  <pic:nvPicPr>
                    <pic:cNvPr id="0" name="07-meeting-loop.png"/>
                    <pic:cNvPicPr/>
                  </pic:nvPicPr>
                  <pic:blipFill>
                    <a:blip r:embed="rId16"/>
                    <a:stretch>
                      <a:fillRect/>
                    </a:stretch>
                  </pic:blipFill>
                  <pic:spPr>
                    <a:xfrm>
                      <a:off x="0" y="0"/>
                      <a:ext cx="6120000" cy="5244598"/>
                    </a:xfrm>
                    <a:prstGeom prst="rect"/>
                  </pic:spPr>
                </pic:pic>
              </a:graphicData>
            </a:graphic>
          </wp:inline>
        </w:drawing>
      </w:r>
    </w:p>
    <w:p>
      <w:pPr>
        <w:spacing w:after="240"/>
        <w:jc w:val="center"/>
      </w:pPr>
      <w:r>
        <w:rPr>
          <w:i/>
          <w:color w:val="555F6D"/>
          <w:sz w:val="17"/>
        </w:rPr>
        <w:t>Figure 7. The meeting loop today and as proposed.</w:t>
      </w:r>
    </w:p>
    <w:p>
      <w:r>
        <w:br w:type="page"/>
      </w:r>
    </w:p>
    <w:p>
      <w:pPr>
        <w:pStyle w:val="Heading2"/>
      </w:pPr>
      <w:r>
        <w:t>6.3  One message reaches a mentor's whole group</w:t>
      </w:r>
    </w:p>
    <w:p>
      <w:pPr>
        <w:spacing w:after="140"/>
      </w:pPr>
      <w:r>
        <w:rPr>
          <w:b w:val="0"/>
          <w:i w:val="0"/>
          <w:sz w:val="21"/>
        </w:rPr>
        <w:t>A mentor writes an announcement once and chooses who sees it: one team, all of their teams, or the whole batch. It is delivered inside the system and mirrored to email, it shows who has read it, and it stays attached to the project instead of scrolling away. This answers P13 and P18.</w:t>
      </w:r>
    </w:p>
    <w:p>
      <w:pPr>
        <w:keepNext/>
        <w:spacing w:before="80" w:after="60"/>
        <w:jc w:val="center"/>
      </w:pPr>
      <w:r>
        <w:drawing>
          <wp:inline xmlns:a="http://schemas.openxmlformats.org/drawingml/2006/main" xmlns:pic="http://schemas.openxmlformats.org/drawingml/2006/picture">
            <wp:extent cx="5220000" cy="5724282"/>
            <wp:docPr id="8" name="Picture 8"/>
            <wp:cNvGraphicFramePr>
              <a:graphicFrameLocks noChangeAspect="1"/>
            </wp:cNvGraphicFramePr>
            <a:graphic>
              <a:graphicData uri="http://schemas.openxmlformats.org/drawingml/2006/picture">
                <pic:pic>
                  <pic:nvPicPr>
                    <pic:cNvPr id="0" name="08-communication.png"/>
                    <pic:cNvPicPr/>
                  </pic:nvPicPr>
                  <pic:blipFill>
                    <a:blip r:embed="rId17"/>
                    <a:stretch>
                      <a:fillRect/>
                    </a:stretch>
                  </pic:blipFill>
                  <pic:spPr>
                    <a:xfrm>
                      <a:off x="0" y="0"/>
                      <a:ext cx="5220000" cy="5724282"/>
                    </a:xfrm>
                    <a:prstGeom prst="rect"/>
                  </pic:spPr>
                </pic:pic>
              </a:graphicData>
            </a:graphic>
          </wp:inline>
        </w:drawing>
      </w:r>
    </w:p>
    <w:p>
      <w:pPr>
        <w:spacing w:after="240"/>
        <w:jc w:val="center"/>
      </w:pPr>
      <w:r>
        <w:rPr>
          <w:i/>
          <w:color w:val="555F6D"/>
          <w:sz w:val="17"/>
        </w:rPr>
        <w:t>Figure 8. Sending one message to seven teams, today and as proposed.</w:t>
      </w:r>
    </w:p>
    <w:p>
      <w:pPr>
        <w:spacing w:after="140"/>
      </w:pPr>
      <w:r>
        <w:rPr>
          <w:b w:val="0"/>
          <w:i w:val="0"/>
          <w:sz w:val="21"/>
        </w:rPr>
        <w:t>We are not trying to replace WhatsApp. Informal conversation will stay where it already is. What we are moving into the system is the part WhatsApp handles badly: messages that need to be found again later, and messages that are tied to a specific project or deadline.</w:t>
      </w:r>
    </w:p>
    <w:p>
      <w:r>
        <w:br w:type="page"/>
      </w:r>
    </w:p>
    <w:p>
      <w:pPr>
        <w:pStyle w:val="Heading1"/>
      </w:pPr>
      <w:r>
        <w:t>7.  Scope of the system</w:t>
      </w:r>
    </w:p>
    <w:p>
      <w:pPr>
        <w:spacing w:after="140"/>
      </w:pPr>
      <w:r>
        <w:rPr>
          <w:b w:val="0"/>
          <w:i w:val="0"/>
          <w:sz w:val="21"/>
        </w:rPr>
        <w:t>The proposal for this project commits to a validated prototype and a handoff document rather than production software. The boundaries below reflect that, and they also reflect two decisions we have taken deliberately.</w:t>
      </w:r>
    </w:p>
    <w:p>
      <w:pPr>
        <w:keepNext/>
        <w:spacing w:before="80" w:after="60"/>
        <w:jc w:val="center"/>
      </w:pPr>
      <w:r>
        <w:drawing>
          <wp:inline xmlns:a="http://schemas.openxmlformats.org/drawingml/2006/main" xmlns:pic="http://schemas.openxmlformats.org/drawingml/2006/picture">
            <wp:extent cx="6120000" cy="2154490"/>
            <wp:docPr id="9" name="Picture 9"/>
            <wp:cNvGraphicFramePr>
              <a:graphicFrameLocks noChangeAspect="1"/>
            </wp:cNvGraphicFramePr>
            <a:graphic>
              <a:graphicData uri="http://schemas.openxmlformats.org/drawingml/2006/picture">
                <pic:pic>
                  <pic:nvPicPr>
                    <pic:cNvPr id="0" name="09-scope.png"/>
                    <pic:cNvPicPr/>
                  </pic:nvPicPr>
                  <pic:blipFill>
                    <a:blip r:embed="rId18"/>
                    <a:stretch>
                      <a:fillRect/>
                    </a:stretch>
                  </pic:blipFill>
                  <pic:spPr>
                    <a:xfrm>
                      <a:off x="0" y="0"/>
                      <a:ext cx="6120000" cy="2154490"/>
                    </a:xfrm>
                    <a:prstGeom prst="rect"/>
                  </pic:spPr>
                </pic:pic>
              </a:graphicData>
            </a:graphic>
          </wp:inline>
        </w:drawing>
      </w:r>
    </w:p>
    <w:p>
      <w:pPr>
        <w:spacing w:after="240"/>
        <w:jc w:val="center"/>
      </w:pPr>
      <w:r>
        <w:rPr>
          <w:i/>
          <w:color w:val="555F6D"/>
          <w:sz w:val="17"/>
        </w:rPr>
        <w:t>Figure 9. What the system covers, what it connects to, and what it leaves alone.</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2268"/>
        <w:gridCol w:w="1928"/>
        <w:gridCol w:w="5443"/>
      </w:tblGrid>
      <w:tr>
        <w:trPr>
          <w:tblHeader w:val="true"/>
        </w:trPr>
        <w:tc>
          <w:tcPr>
            <w:shd w:val="clear" w:color="auto" w:fill="1F3864"/>
            <w:tcW w:w="2268" w:type="dxa"/>
          </w:tcPr>
          <w:p>
            <w:pPr>
              <w:spacing w:after="0"/>
            </w:pPr>
            <w:r>
              <w:rPr>
                <w:b/>
                <w:color w:val="FFFFFF"/>
                <w:sz w:val="18"/>
              </w:rPr>
              <w:t>Area</w:t>
            </w:r>
          </w:p>
        </w:tc>
        <w:tc>
          <w:tcPr>
            <w:shd w:val="clear" w:color="auto" w:fill="1F3864"/>
            <w:tcW w:w="1928" w:type="dxa"/>
          </w:tcPr>
          <w:p>
            <w:pPr>
              <w:spacing w:after="0"/>
            </w:pPr>
            <w:r>
              <w:rPr>
                <w:b/>
                <w:color w:val="FFFFFF"/>
                <w:sz w:val="18"/>
              </w:rPr>
              <w:t>Decision</w:t>
            </w:r>
          </w:p>
        </w:tc>
        <w:tc>
          <w:tcPr>
            <w:shd w:val="clear" w:color="auto" w:fill="1F3864"/>
            <w:tcW w:w="5443" w:type="dxa"/>
          </w:tcPr>
          <w:p>
            <w:pPr>
              <w:spacing w:after="0"/>
            </w:pPr>
            <w:r>
              <w:rPr>
                <w:b/>
                <w:color w:val="FFFFFF"/>
                <w:sz w:val="18"/>
              </w:rPr>
              <w:t>Reason</w:t>
            </w:r>
          </w:p>
        </w:tc>
      </w:tr>
      <w:tr>
        <w:trPr>
          <w:cantSplit/>
        </w:trPr>
        <w:tc>
          <w:tcPr>
            <w:shd w:val="clear" w:color="auto" w:fill="FFFFFF"/>
            <w:tcW w:w="2268" w:type="dxa"/>
          </w:tcPr>
          <w:p>
            <w:pPr>
              <w:spacing w:after="0" w:line="259" w:lineRule="auto"/>
            </w:pPr>
            <w:r>
              <w:rPr>
                <w:b w:val="0"/>
                <w:sz w:val="18"/>
              </w:rPr>
              <w:t>Marks, grades, assessment records</w:t>
            </w:r>
          </w:p>
        </w:tc>
        <w:tc>
          <w:tcPr>
            <w:shd w:val="clear" w:color="auto" w:fill="FFFFFF"/>
            <w:tcW w:w="1928" w:type="dxa"/>
          </w:tcPr>
          <w:p>
            <w:pPr>
              <w:spacing w:after="0" w:line="259" w:lineRule="auto"/>
            </w:pPr>
            <w:r>
              <w:rPr>
                <w:b w:val="0"/>
                <w:sz w:val="18"/>
              </w:rPr>
              <w:t>Out</w:t>
            </w:r>
          </w:p>
        </w:tc>
        <w:tc>
          <w:tcPr>
            <w:shd w:val="clear" w:color="auto" w:fill="FFFFFF"/>
            <w:tcW w:w="5443" w:type="dxa"/>
          </w:tcPr>
          <w:p>
            <w:pPr>
              <w:spacing w:after="0" w:line="259" w:lineRule="auto"/>
            </w:pPr>
            <w:r>
              <w:rPr>
                <w:b w:val="0"/>
                <w:sz w:val="18"/>
              </w:rPr>
              <w:t>The programme owns assessment. A second, unofficial record of student performance would be a risk, and nobody has asked for it.</w:t>
            </w:r>
          </w:p>
        </w:tc>
      </w:tr>
      <w:tr>
        <w:trPr>
          <w:cantSplit/>
        </w:trPr>
        <w:tc>
          <w:tcPr>
            <w:shd w:val="clear" w:color="auto" w:fill="F4F6F9"/>
            <w:tcW w:w="2268" w:type="dxa"/>
          </w:tcPr>
          <w:p>
            <w:pPr>
              <w:spacing w:after="0" w:line="259" w:lineRule="auto"/>
            </w:pPr>
            <w:r>
              <w:rPr>
                <w:b w:val="0"/>
                <w:sz w:val="18"/>
              </w:rPr>
              <w:t>Effort or hours tracking</w:t>
            </w:r>
          </w:p>
        </w:tc>
        <w:tc>
          <w:tcPr>
            <w:shd w:val="clear" w:color="auto" w:fill="F4F6F9"/>
            <w:tcW w:w="1928" w:type="dxa"/>
          </w:tcPr>
          <w:p>
            <w:pPr>
              <w:spacing w:after="0" w:line="259" w:lineRule="auto"/>
            </w:pPr>
            <w:r>
              <w:rPr>
                <w:b w:val="0"/>
                <w:sz w:val="18"/>
              </w:rPr>
              <w:t>Out</w:t>
            </w:r>
          </w:p>
        </w:tc>
        <w:tc>
          <w:tcPr>
            <w:shd w:val="clear" w:color="auto" w:fill="F4F6F9"/>
            <w:tcW w:w="5443" w:type="dxa"/>
          </w:tcPr>
          <w:p>
            <w:pPr>
              <w:spacing w:after="0" w:line="259" w:lineRule="auto"/>
            </w:pPr>
            <w:r>
              <w:rPr>
                <w:b w:val="0"/>
                <w:sz w:val="18"/>
              </w:rPr>
              <w:t>Measuring how long students work turns a mentoring tool into a monitoring tool and would cost us the goodwill the project depends on.</w:t>
            </w:r>
          </w:p>
        </w:tc>
      </w:tr>
      <w:tr>
        <w:trPr>
          <w:cantSplit/>
        </w:trPr>
        <w:tc>
          <w:tcPr>
            <w:shd w:val="clear" w:color="auto" w:fill="FFFFFF"/>
            <w:tcW w:w="2268" w:type="dxa"/>
          </w:tcPr>
          <w:p>
            <w:pPr>
              <w:spacing w:after="0" w:line="259" w:lineRule="auto"/>
            </w:pPr>
            <w:r>
              <w:rPr>
                <w:b w:val="0"/>
                <w:sz w:val="18"/>
              </w:rPr>
              <w:t>Comparing mentors on responsiveness</w:t>
            </w:r>
          </w:p>
        </w:tc>
        <w:tc>
          <w:tcPr>
            <w:shd w:val="clear" w:color="auto" w:fill="FFFFFF"/>
            <w:tcW w:w="1928" w:type="dxa"/>
          </w:tcPr>
          <w:p>
            <w:pPr>
              <w:spacing w:after="0" w:line="259" w:lineRule="auto"/>
            </w:pPr>
            <w:r>
              <w:rPr>
                <w:b w:val="0"/>
                <w:sz w:val="18"/>
              </w:rPr>
              <w:t>Out</w:t>
            </w:r>
          </w:p>
        </w:tc>
        <w:tc>
          <w:tcPr>
            <w:shd w:val="clear" w:color="auto" w:fill="FFFFFF"/>
            <w:tcW w:w="5443" w:type="dxa"/>
          </w:tcPr>
          <w:p>
            <w:pPr>
              <w:spacing w:after="0" w:line="259" w:lineRule="auto"/>
            </w:pPr>
            <w:r>
              <w:rPr>
                <w:b w:val="0"/>
                <w:sz w:val="18"/>
              </w:rPr>
              <w:t>Ranking four named faculty members is not a product feature. We would only revisit this if the programme asked for it.</w:t>
            </w:r>
          </w:p>
        </w:tc>
      </w:tr>
      <w:tr>
        <w:trPr>
          <w:cantSplit/>
        </w:trPr>
        <w:tc>
          <w:tcPr>
            <w:shd w:val="clear" w:color="auto" w:fill="F4F6F9"/>
            <w:tcW w:w="2268" w:type="dxa"/>
          </w:tcPr>
          <w:p>
            <w:pPr>
              <w:spacing w:after="0" w:line="259" w:lineRule="auto"/>
            </w:pPr>
            <w:r>
              <w:rPr>
                <w:b w:val="0"/>
                <w:sz w:val="18"/>
              </w:rPr>
              <w:t>Video calls, document editing, design files</w:t>
            </w:r>
          </w:p>
        </w:tc>
        <w:tc>
          <w:tcPr>
            <w:shd w:val="clear" w:color="auto" w:fill="F4F6F9"/>
            <w:tcW w:w="1928" w:type="dxa"/>
          </w:tcPr>
          <w:p>
            <w:pPr>
              <w:spacing w:after="0" w:line="259" w:lineRule="auto"/>
            </w:pPr>
            <w:r>
              <w:rPr>
                <w:b w:val="0"/>
                <w:sz w:val="18"/>
              </w:rPr>
              <w:t>Connect, do not rebuild</w:t>
            </w:r>
          </w:p>
        </w:tc>
        <w:tc>
          <w:tcPr>
            <w:shd w:val="clear" w:color="auto" w:fill="F4F6F9"/>
            <w:tcW w:w="5443" w:type="dxa"/>
          </w:tcPr>
          <w:p>
            <w:pPr>
              <w:spacing w:after="0" w:line="259" w:lineRule="auto"/>
            </w:pPr>
            <w:r>
              <w:rPr>
                <w:b w:val="0"/>
                <w:sz w:val="18"/>
              </w:rPr>
              <w:t>Meet, Drive and Figma already do these well. We hold the links and the context around them.</w:t>
            </w:r>
          </w:p>
        </w:tc>
      </w:tr>
      <w:tr>
        <w:trPr>
          <w:cantSplit/>
        </w:trPr>
        <w:tc>
          <w:tcPr>
            <w:shd w:val="clear" w:color="auto" w:fill="FFFFFF"/>
            <w:tcW w:w="2268" w:type="dxa"/>
          </w:tcPr>
          <w:p>
            <w:pPr>
              <w:spacing w:after="0" w:line="259" w:lineRule="auto"/>
            </w:pPr>
            <w:r>
              <w:rPr>
                <w:b w:val="0"/>
                <w:sz w:val="18"/>
              </w:rPr>
              <w:t>Whiteboards and sticky-note work</w:t>
            </w:r>
          </w:p>
        </w:tc>
        <w:tc>
          <w:tcPr>
            <w:shd w:val="clear" w:color="auto" w:fill="FFFFFF"/>
            <w:tcW w:w="1928" w:type="dxa"/>
          </w:tcPr>
          <w:p>
            <w:pPr>
              <w:spacing w:after="0" w:line="259" w:lineRule="auto"/>
            </w:pPr>
            <w:r>
              <w:rPr>
                <w:b w:val="0"/>
                <w:sz w:val="18"/>
              </w:rPr>
              <w:t>Connect first</w:t>
            </w:r>
          </w:p>
        </w:tc>
        <w:tc>
          <w:tcPr>
            <w:shd w:val="clear" w:color="auto" w:fill="FFFFFF"/>
            <w:tcW w:w="5443" w:type="dxa"/>
          </w:tcPr>
          <w:p>
            <w:pPr>
              <w:spacing w:after="0" w:line="259" w:lineRule="auto"/>
            </w:pPr>
            <w:r>
              <w:rPr>
                <w:b w:val="0"/>
                <w:sz w:val="18"/>
              </w:rPr>
              <w:t>We will embed existing boards before building our own, and only build the templates the milestones actually ask for.</w:t>
            </w:r>
          </w:p>
        </w:tc>
      </w:tr>
      <w:tr>
        <w:trPr>
          <w:cantSplit/>
        </w:trPr>
        <w:tc>
          <w:tcPr>
            <w:shd w:val="clear" w:color="auto" w:fill="F4F6F9"/>
            <w:tcW w:w="2268" w:type="dxa"/>
          </w:tcPr>
          <w:p>
            <w:pPr>
              <w:spacing w:after="0" w:line="259" w:lineRule="auto"/>
            </w:pPr>
            <w:r>
              <w:rPr>
                <w:b w:val="0"/>
                <w:sz w:val="18"/>
              </w:rPr>
              <w:t>Login</w:t>
            </w:r>
          </w:p>
        </w:tc>
        <w:tc>
          <w:tcPr>
            <w:shd w:val="clear" w:color="auto" w:fill="F4F6F9"/>
            <w:tcW w:w="1928" w:type="dxa"/>
          </w:tcPr>
          <w:p>
            <w:pPr>
              <w:spacing w:after="0" w:line="259" w:lineRule="auto"/>
            </w:pPr>
            <w:r>
              <w:rPr>
                <w:b w:val="0"/>
                <w:sz w:val="18"/>
              </w:rPr>
              <w:t>Connect</w:t>
            </w:r>
          </w:p>
        </w:tc>
        <w:tc>
          <w:tcPr>
            <w:shd w:val="clear" w:color="auto" w:fill="F4F6F9"/>
            <w:tcW w:w="5443" w:type="dxa"/>
          </w:tcPr>
          <w:p>
            <w:pPr>
              <w:spacing w:after="0" w:line="259" w:lineRule="auto"/>
            </w:pPr>
            <w:r>
              <w:rPr>
                <w:b w:val="0"/>
                <w:sz w:val="18"/>
              </w:rPr>
              <w:t>Institute accounts, once the system is real. The role switcher in the current prototype is a demonstration device only.</w:t>
            </w:r>
          </w:p>
        </w:tc>
      </w:tr>
    </w:tbl>
    <w:p>
      <w:pPr>
        <w:spacing w:after="80"/>
      </w:pPr>
    </w:p>
    <w:p>
      <w:r>
        <w:br w:type="page"/>
      </w:r>
    </w:p>
    <w:p>
      <w:pPr>
        <w:pStyle w:val="Heading1"/>
      </w:pPr>
      <w:r>
        <w:t>8.  How we will measure whether this works</w:t>
      </w:r>
    </w:p>
    <w:p>
      <w:pPr>
        <w:spacing w:after="140"/>
      </w:pPr>
      <w:r>
        <w:rPr>
          <w:b w:val="0"/>
          <w:i w:val="0"/>
          <w:sz w:val="21"/>
        </w:rPr>
        <w:t>These are the numbers we intend to move. Most of them have no baseline today because nothing measures them, so the first job of the system is to establish one. The four marked in blue are the ones that decide whether the project was worth doing. If those do not move, the rest does not matter.</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567"/>
        <w:gridCol w:w="3175"/>
        <w:gridCol w:w="1644"/>
        <w:gridCol w:w="1871"/>
        <w:gridCol w:w="1191"/>
        <w:gridCol w:w="1191"/>
      </w:tblGrid>
      <w:tr>
        <w:trPr>
          <w:tblHeader w:val="true"/>
        </w:trPr>
        <w:tc>
          <w:tcPr>
            <w:shd w:val="clear" w:color="auto" w:fill="1F3864"/>
            <w:tcW w:w="567" w:type="dxa"/>
          </w:tcPr>
          <w:p>
            <w:pPr>
              <w:spacing w:after="0"/>
              <w:jc w:val="center"/>
            </w:pPr>
            <w:r>
              <w:rPr>
                <w:b/>
                <w:color w:val="FFFFFF"/>
                <w:sz w:val="17"/>
              </w:rPr>
              <w:t>Ref</w:t>
            </w:r>
          </w:p>
        </w:tc>
        <w:tc>
          <w:tcPr>
            <w:shd w:val="clear" w:color="auto" w:fill="1F3864"/>
            <w:tcW w:w="3175" w:type="dxa"/>
          </w:tcPr>
          <w:p>
            <w:pPr>
              <w:spacing w:after="0"/>
            </w:pPr>
            <w:r>
              <w:rPr>
                <w:b/>
                <w:color w:val="FFFFFF"/>
                <w:sz w:val="17"/>
              </w:rPr>
              <w:t>What we measure</w:t>
            </w:r>
          </w:p>
        </w:tc>
        <w:tc>
          <w:tcPr>
            <w:shd w:val="clear" w:color="auto" w:fill="1F3864"/>
            <w:tcW w:w="1644" w:type="dxa"/>
          </w:tcPr>
          <w:p>
            <w:pPr>
              <w:spacing w:after="0"/>
            </w:pPr>
            <w:r>
              <w:rPr>
                <w:b/>
                <w:color w:val="FFFFFF"/>
                <w:sz w:val="17"/>
              </w:rPr>
              <w:t>Where it stands</w:t>
            </w:r>
          </w:p>
        </w:tc>
        <w:tc>
          <w:tcPr>
            <w:shd w:val="clear" w:color="auto" w:fill="1F3864"/>
            <w:tcW w:w="1871" w:type="dxa"/>
          </w:tcPr>
          <w:p>
            <w:pPr>
              <w:spacing w:after="0"/>
            </w:pPr>
            <w:r>
              <w:rPr>
                <w:b/>
                <w:color w:val="FFFFFF"/>
                <w:sz w:val="17"/>
              </w:rPr>
              <w:t>Target</w:t>
            </w:r>
          </w:p>
        </w:tc>
        <w:tc>
          <w:tcPr>
            <w:shd w:val="clear" w:color="auto" w:fill="1F3864"/>
            <w:tcW w:w="1191" w:type="dxa"/>
          </w:tcPr>
          <w:p>
            <w:pPr>
              <w:spacing w:after="0"/>
            </w:pPr>
            <w:r>
              <w:rPr>
                <w:b/>
                <w:color w:val="FFFFFF"/>
                <w:sz w:val="17"/>
              </w:rPr>
              <w:t>Problems it tracks</w:t>
            </w:r>
          </w:p>
        </w:tc>
        <w:tc>
          <w:tcPr>
            <w:shd w:val="clear" w:color="auto" w:fill="1F3864"/>
            <w:tcW w:w="1191" w:type="dxa"/>
          </w:tcPr>
          <w:p>
            <w:pPr>
              <w:spacing w:after="0"/>
              <w:jc w:val="center"/>
            </w:pPr>
            <w:r>
              <w:rPr>
                <w:b/>
                <w:color w:val="FFFFFF"/>
                <w:sz w:val="17"/>
              </w:rPr>
              <w:t>Measurable from</w:t>
            </w:r>
          </w:p>
        </w:tc>
      </w:tr>
      <w:tr>
        <w:trPr>
          <w:cantSplit/>
        </w:trPr>
        <w:tc>
          <w:tcPr>
            <w:shd w:val="clear" w:color="auto" w:fill="DCE8F6"/>
            <w:tcW w:w="567" w:type="dxa"/>
          </w:tcPr>
          <w:p>
            <w:pPr>
              <w:spacing w:after="0" w:line="259" w:lineRule="auto"/>
              <w:jc w:val="center"/>
            </w:pPr>
            <w:r>
              <w:rPr>
                <w:b/>
                <w:color w:val="1F3864"/>
                <w:sz w:val="17"/>
              </w:rPr>
              <w:t>K1</w:t>
            </w:r>
          </w:p>
        </w:tc>
        <w:tc>
          <w:tcPr>
            <w:shd w:val="clear" w:color="auto" w:fill="DCE8F6"/>
            <w:tcW w:w="3175" w:type="dxa"/>
          </w:tcPr>
          <w:p>
            <w:pPr>
              <w:spacing w:after="0" w:line="259" w:lineRule="auto"/>
            </w:pPr>
            <w:r>
              <w:rPr>
                <w:b/>
                <w:sz w:val="17"/>
              </w:rPr>
              <w:t>On-time deliverable rate</w:t>
            </w:r>
          </w:p>
          <w:p>
            <w:pPr>
              <w:spacing w:before="20" w:after="0" w:line="259" w:lineRule="auto"/>
            </w:pPr>
            <w:r>
              <w:rPr>
                <w:b w:val="0"/>
                <w:sz w:val="17"/>
              </w:rPr>
              <w:t>Share of the twelve checkpoints submitted in their due week</w:t>
            </w:r>
          </w:p>
        </w:tc>
        <w:tc>
          <w:tcPr>
            <w:shd w:val="clear" w:color="auto" w:fill="DCE8F6"/>
            <w:tcW w:w="1644" w:type="dxa"/>
          </w:tcPr>
          <w:p>
            <w:pPr>
              <w:spacing w:after="0" w:line="259" w:lineRule="auto"/>
            </w:pPr>
            <w:r>
              <w:rPr>
                <w:b w:val="0"/>
                <w:sz w:val="17"/>
              </w:rPr>
              <w:t>Not measured</w:t>
            </w:r>
          </w:p>
        </w:tc>
        <w:tc>
          <w:tcPr>
            <w:shd w:val="clear" w:color="auto" w:fill="DCE8F6"/>
            <w:tcW w:w="1871" w:type="dxa"/>
          </w:tcPr>
          <w:p>
            <w:pPr>
              <w:spacing w:after="0" w:line="259" w:lineRule="auto"/>
            </w:pPr>
            <w:r>
              <w:rPr>
                <w:b/>
                <w:color w:val="1F3864"/>
                <w:sz w:val="17"/>
              </w:rPr>
              <w:t>Baseline, then a 20 point improvement</w:t>
            </w:r>
          </w:p>
        </w:tc>
        <w:tc>
          <w:tcPr>
            <w:shd w:val="clear" w:color="auto" w:fill="DCE8F6"/>
            <w:tcW w:w="1191" w:type="dxa"/>
          </w:tcPr>
          <w:p>
            <w:pPr>
              <w:spacing w:after="0" w:line="259" w:lineRule="auto"/>
            </w:pPr>
            <w:r>
              <w:rPr>
                <w:b w:val="0"/>
                <w:sz w:val="17"/>
              </w:rPr>
              <w:t>P1, P9</w:t>
            </w:r>
          </w:p>
        </w:tc>
        <w:tc>
          <w:tcPr>
            <w:shd w:val="clear" w:color="auto" w:fill="DCE8F6"/>
            <w:tcW w:w="1191" w:type="dxa"/>
          </w:tcPr>
          <w:p>
            <w:pPr>
              <w:spacing w:after="0" w:line="259" w:lineRule="auto"/>
              <w:jc w:val="center"/>
            </w:pPr>
            <w:r>
              <w:rPr>
                <w:b w:val="0"/>
                <w:sz w:val="17"/>
              </w:rPr>
              <w:t>Week 7</w:t>
            </w:r>
          </w:p>
        </w:tc>
      </w:tr>
      <w:tr>
        <w:trPr>
          <w:cantSplit/>
        </w:trPr>
        <w:tc>
          <w:tcPr>
            <w:shd w:val="clear" w:color="auto" w:fill="DCE8F6"/>
            <w:tcW w:w="567" w:type="dxa"/>
          </w:tcPr>
          <w:p>
            <w:pPr>
              <w:spacing w:after="0" w:line="259" w:lineRule="auto"/>
              <w:jc w:val="center"/>
            </w:pPr>
            <w:r>
              <w:rPr>
                <w:b/>
                <w:color w:val="1F3864"/>
                <w:sz w:val="17"/>
              </w:rPr>
              <w:t>K2</w:t>
            </w:r>
          </w:p>
        </w:tc>
        <w:tc>
          <w:tcPr>
            <w:shd w:val="clear" w:color="auto" w:fill="DCE8F6"/>
            <w:tcW w:w="3175" w:type="dxa"/>
          </w:tcPr>
          <w:p>
            <w:pPr>
              <w:spacing w:after="0" w:line="259" w:lineRule="auto"/>
            </w:pPr>
            <w:r>
              <w:rPr>
                <w:b/>
                <w:sz w:val="17"/>
              </w:rPr>
              <w:t>Time to feedback</w:t>
            </w:r>
          </w:p>
          <w:p>
            <w:pPr>
              <w:spacing w:before="20" w:after="0" w:line="259" w:lineRule="auto"/>
            </w:pPr>
            <w:r>
              <w:rPr>
                <w:b w:val="0"/>
                <w:sz w:val="17"/>
              </w:rPr>
              <w:t>Hours from a team submitting to the mentor responding</w:t>
            </w:r>
          </w:p>
        </w:tc>
        <w:tc>
          <w:tcPr>
            <w:shd w:val="clear" w:color="auto" w:fill="DCE8F6"/>
            <w:tcW w:w="1644" w:type="dxa"/>
          </w:tcPr>
          <w:p>
            <w:pPr>
              <w:spacing w:after="0" w:line="259" w:lineRule="auto"/>
            </w:pPr>
            <w:r>
              <w:rPr>
                <w:b w:val="0"/>
                <w:sz w:val="17"/>
              </w:rPr>
              <w:t>Not measured</w:t>
            </w:r>
          </w:p>
        </w:tc>
        <w:tc>
          <w:tcPr>
            <w:shd w:val="clear" w:color="auto" w:fill="DCE8F6"/>
            <w:tcW w:w="1871" w:type="dxa"/>
          </w:tcPr>
          <w:p>
            <w:pPr>
              <w:spacing w:after="0" w:line="259" w:lineRule="auto"/>
            </w:pPr>
            <w:r>
              <w:rPr>
                <w:b/>
                <w:color w:val="1F3864"/>
                <w:sz w:val="17"/>
              </w:rPr>
              <w:t>Under 72 hours</w:t>
            </w:r>
          </w:p>
        </w:tc>
        <w:tc>
          <w:tcPr>
            <w:shd w:val="clear" w:color="auto" w:fill="DCE8F6"/>
            <w:tcW w:w="1191" w:type="dxa"/>
          </w:tcPr>
          <w:p>
            <w:pPr>
              <w:spacing w:after="0" w:line="259" w:lineRule="auto"/>
            </w:pPr>
            <w:r>
              <w:rPr>
                <w:b w:val="0"/>
                <w:sz w:val="17"/>
              </w:rPr>
              <w:t>P2, P6</w:t>
            </w:r>
          </w:p>
        </w:tc>
        <w:tc>
          <w:tcPr>
            <w:shd w:val="clear" w:color="auto" w:fill="DCE8F6"/>
            <w:tcW w:w="1191" w:type="dxa"/>
          </w:tcPr>
          <w:p>
            <w:pPr>
              <w:spacing w:after="0" w:line="259" w:lineRule="auto"/>
              <w:jc w:val="center"/>
            </w:pPr>
            <w:r>
              <w:rPr>
                <w:b w:val="0"/>
                <w:sz w:val="17"/>
              </w:rPr>
              <w:t>Week 10</w:t>
            </w:r>
          </w:p>
        </w:tc>
      </w:tr>
      <w:tr>
        <w:trPr>
          <w:cantSplit/>
        </w:trPr>
        <w:tc>
          <w:tcPr>
            <w:shd w:val="clear" w:color="auto" w:fill="DCE8F6"/>
            <w:tcW w:w="567" w:type="dxa"/>
          </w:tcPr>
          <w:p>
            <w:pPr>
              <w:spacing w:after="0" w:line="259" w:lineRule="auto"/>
              <w:jc w:val="center"/>
            </w:pPr>
            <w:r>
              <w:rPr>
                <w:b/>
                <w:color w:val="1F3864"/>
                <w:sz w:val="17"/>
              </w:rPr>
              <w:t>K3</w:t>
            </w:r>
          </w:p>
        </w:tc>
        <w:tc>
          <w:tcPr>
            <w:shd w:val="clear" w:color="auto" w:fill="DCE8F6"/>
            <w:tcW w:w="3175" w:type="dxa"/>
          </w:tcPr>
          <w:p>
            <w:pPr>
              <w:spacing w:after="0" w:line="259" w:lineRule="auto"/>
            </w:pPr>
            <w:r>
              <w:rPr>
                <w:b/>
                <w:sz w:val="17"/>
              </w:rPr>
              <w:t>Action closure rate</w:t>
            </w:r>
          </w:p>
          <w:p>
            <w:pPr>
              <w:spacing w:before="20" w:after="0" w:line="259" w:lineRule="auto"/>
            </w:pPr>
            <w:r>
              <w:rPr>
                <w:b w:val="0"/>
                <w:sz w:val="17"/>
              </w:rPr>
              <w:t>Share of agreed actions closed before the next meeting</w:t>
            </w:r>
          </w:p>
        </w:tc>
        <w:tc>
          <w:tcPr>
            <w:shd w:val="clear" w:color="auto" w:fill="DCE8F6"/>
            <w:tcW w:w="1644" w:type="dxa"/>
          </w:tcPr>
          <w:p>
            <w:pPr>
              <w:spacing w:after="0" w:line="259" w:lineRule="auto"/>
            </w:pPr>
            <w:r>
              <w:rPr>
                <w:b w:val="0"/>
                <w:sz w:val="17"/>
              </w:rPr>
              <w:t>Not measured</w:t>
            </w:r>
          </w:p>
        </w:tc>
        <w:tc>
          <w:tcPr>
            <w:shd w:val="clear" w:color="auto" w:fill="DCE8F6"/>
            <w:tcW w:w="1871" w:type="dxa"/>
          </w:tcPr>
          <w:p>
            <w:pPr>
              <w:spacing w:after="0" w:line="259" w:lineRule="auto"/>
            </w:pPr>
            <w:r>
              <w:rPr>
                <w:b/>
                <w:color w:val="1F3864"/>
                <w:sz w:val="17"/>
              </w:rPr>
              <w:t>Above 70 percent</w:t>
            </w:r>
          </w:p>
        </w:tc>
        <w:tc>
          <w:tcPr>
            <w:shd w:val="clear" w:color="auto" w:fill="DCE8F6"/>
            <w:tcW w:w="1191" w:type="dxa"/>
          </w:tcPr>
          <w:p>
            <w:pPr>
              <w:spacing w:after="0" w:line="259" w:lineRule="auto"/>
            </w:pPr>
            <w:r>
              <w:rPr>
                <w:b w:val="0"/>
                <w:sz w:val="17"/>
              </w:rPr>
              <w:t>P3, P4</w:t>
            </w:r>
          </w:p>
        </w:tc>
        <w:tc>
          <w:tcPr>
            <w:shd w:val="clear" w:color="auto" w:fill="DCE8F6"/>
            <w:tcW w:w="1191" w:type="dxa"/>
          </w:tcPr>
          <w:p>
            <w:pPr>
              <w:spacing w:after="0" w:line="259" w:lineRule="auto"/>
              <w:jc w:val="center"/>
            </w:pPr>
            <w:r>
              <w:rPr>
                <w:b w:val="0"/>
                <w:sz w:val="17"/>
              </w:rPr>
              <w:t>Week 11</w:t>
            </w:r>
          </w:p>
        </w:tc>
      </w:tr>
      <w:tr>
        <w:trPr>
          <w:cantSplit/>
        </w:trPr>
        <w:tc>
          <w:tcPr>
            <w:shd w:val="clear" w:color="auto" w:fill="DCE8F6"/>
            <w:tcW w:w="567" w:type="dxa"/>
          </w:tcPr>
          <w:p>
            <w:pPr>
              <w:spacing w:after="0" w:line="259" w:lineRule="auto"/>
              <w:jc w:val="center"/>
            </w:pPr>
            <w:r>
              <w:rPr>
                <w:b/>
                <w:color w:val="1F3864"/>
                <w:sz w:val="17"/>
              </w:rPr>
              <w:t>K4</w:t>
            </w:r>
          </w:p>
        </w:tc>
        <w:tc>
          <w:tcPr>
            <w:shd w:val="clear" w:color="auto" w:fill="DCE8F6"/>
            <w:tcW w:w="3175" w:type="dxa"/>
          </w:tcPr>
          <w:p>
            <w:pPr>
              <w:spacing w:after="0" w:line="259" w:lineRule="auto"/>
            </w:pPr>
            <w:r>
              <w:rPr>
                <w:b/>
                <w:sz w:val="17"/>
              </w:rPr>
              <w:t>Time to spot a project in trouble</w:t>
            </w:r>
          </w:p>
          <w:p>
            <w:pPr>
              <w:spacing w:before="20" w:after="0" w:line="259" w:lineRule="auto"/>
            </w:pPr>
            <w:r>
              <w:rPr>
                <w:b w:val="0"/>
                <w:sz w:val="17"/>
              </w:rPr>
              <w:t>Days between a project stalling and someone noticing</w:t>
            </w:r>
          </w:p>
        </w:tc>
        <w:tc>
          <w:tcPr>
            <w:shd w:val="clear" w:color="auto" w:fill="DCE8F6"/>
            <w:tcW w:w="1644" w:type="dxa"/>
          </w:tcPr>
          <w:p>
            <w:pPr>
              <w:spacing w:after="0" w:line="259" w:lineRule="auto"/>
            </w:pPr>
            <w:r>
              <w:rPr>
                <w:b w:val="0"/>
                <w:sz w:val="17"/>
              </w:rPr>
              <w:t>Two to four weeks</w:t>
            </w:r>
          </w:p>
        </w:tc>
        <w:tc>
          <w:tcPr>
            <w:shd w:val="clear" w:color="auto" w:fill="DCE8F6"/>
            <w:tcW w:w="1871" w:type="dxa"/>
          </w:tcPr>
          <w:p>
            <w:pPr>
              <w:spacing w:after="0" w:line="259" w:lineRule="auto"/>
            </w:pPr>
            <w:r>
              <w:rPr>
                <w:b/>
                <w:color w:val="1F3864"/>
                <w:sz w:val="17"/>
              </w:rPr>
              <w:t>Under 7 days</w:t>
            </w:r>
          </w:p>
        </w:tc>
        <w:tc>
          <w:tcPr>
            <w:shd w:val="clear" w:color="auto" w:fill="DCE8F6"/>
            <w:tcW w:w="1191" w:type="dxa"/>
          </w:tcPr>
          <w:p>
            <w:pPr>
              <w:spacing w:after="0" w:line="259" w:lineRule="auto"/>
            </w:pPr>
            <w:r>
              <w:rPr>
                <w:b w:val="0"/>
                <w:sz w:val="17"/>
              </w:rPr>
              <w:t>P7, P8</w:t>
            </w:r>
          </w:p>
        </w:tc>
        <w:tc>
          <w:tcPr>
            <w:shd w:val="clear" w:color="auto" w:fill="DCE8F6"/>
            <w:tcW w:w="1191" w:type="dxa"/>
          </w:tcPr>
          <w:p>
            <w:pPr>
              <w:spacing w:after="0" w:line="259" w:lineRule="auto"/>
              <w:jc w:val="center"/>
            </w:pPr>
            <w:r>
              <w:rPr>
                <w:b w:val="0"/>
                <w:sz w:val="17"/>
              </w:rPr>
              <w:t>Week 13</w:t>
            </w:r>
          </w:p>
        </w:tc>
      </w:tr>
      <w:tr>
        <w:trPr>
          <w:cantSplit/>
        </w:trPr>
        <w:tc>
          <w:tcPr>
            <w:shd w:val="clear" w:color="auto" w:fill="FFFFFF"/>
            <w:tcW w:w="567" w:type="dxa"/>
          </w:tcPr>
          <w:p>
            <w:pPr>
              <w:spacing w:after="0" w:line="259" w:lineRule="auto"/>
              <w:jc w:val="center"/>
            </w:pPr>
            <w:r>
              <w:rPr>
                <w:b w:val="0"/>
                <w:sz w:val="17"/>
              </w:rPr>
              <w:t>K5</w:t>
            </w:r>
          </w:p>
        </w:tc>
        <w:tc>
          <w:tcPr>
            <w:shd w:val="clear" w:color="auto" w:fill="FFFFFF"/>
            <w:tcW w:w="3175" w:type="dxa"/>
          </w:tcPr>
          <w:p>
            <w:pPr>
              <w:spacing w:after="0" w:line="259" w:lineRule="auto"/>
            </w:pPr>
            <w:r>
              <w:rPr>
                <w:b w:val="0"/>
                <w:sz w:val="17"/>
              </w:rPr>
              <w:t>Meetings with minutes recorded</w:t>
            </w:r>
          </w:p>
        </w:tc>
        <w:tc>
          <w:tcPr>
            <w:shd w:val="clear" w:color="auto" w:fill="FFFFFF"/>
            <w:tcW w:w="1644" w:type="dxa"/>
          </w:tcPr>
          <w:p>
            <w:pPr>
              <w:spacing w:after="0" w:line="259" w:lineRule="auto"/>
            </w:pPr>
            <w:r>
              <w:rPr>
                <w:b w:val="0"/>
                <w:sz w:val="17"/>
              </w:rPr>
              <w:t>Believed low</w:t>
            </w:r>
          </w:p>
        </w:tc>
        <w:tc>
          <w:tcPr>
            <w:shd w:val="clear" w:color="auto" w:fill="FFFFFF"/>
            <w:tcW w:w="1871" w:type="dxa"/>
          </w:tcPr>
          <w:p>
            <w:pPr>
              <w:spacing w:after="0" w:line="259" w:lineRule="auto"/>
            </w:pPr>
            <w:r>
              <w:rPr>
                <w:b w:val="0"/>
                <w:sz w:val="17"/>
              </w:rPr>
              <w:t>Above 80 percent</w:t>
            </w:r>
          </w:p>
        </w:tc>
        <w:tc>
          <w:tcPr>
            <w:shd w:val="clear" w:color="auto" w:fill="FFFFFF"/>
            <w:tcW w:w="1191" w:type="dxa"/>
          </w:tcPr>
          <w:p>
            <w:pPr>
              <w:spacing w:after="0" w:line="259" w:lineRule="auto"/>
            </w:pPr>
            <w:r>
              <w:rPr>
                <w:b w:val="0"/>
                <w:sz w:val="17"/>
              </w:rPr>
              <w:t>P2, P3</w:t>
            </w:r>
          </w:p>
        </w:tc>
        <w:tc>
          <w:tcPr>
            <w:shd w:val="clear" w:color="auto" w:fill="FFFFFF"/>
            <w:tcW w:w="1191" w:type="dxa"/>
          </w:tcPr>
          <w:p>
            <w:pPr>
              <w:spacing w:after="0" w:line="259" w:lineRule="auto"/>
              <w:jc w:val="center"/>
            </w:pPr>
            <w:r>
              <w:rPr>
                <w:b w:val="0"/>
                <w:sz w:val="17"/>
              </w:rPr>
              <w:t>Week 11</w:t>
            </w:r>
          </w:p>
        </w:tc>
      </w:tr>
      <w:tr>
        <w:trPr>
          <w:cantSplit/>
        </w:trPr>
        <w:tc>
          <w:tcPr>
            <w:shd w:val="clear" w:color="auto" w:fill="F4F6F9"/>
            <w:tcW w:w="567" w:type="dxa"/>
          </w:tcPr>
          <w:p>
            <w:pPr>
              <w:spacing w:after="0" w:line="259" w:lineRule="auto"/>
              <w:jc w:val="center"/>
            </w:pPr>
            <w:r>
              <w:rPr>
                <w:b w:val="0"/>
                <w:sz w:val="17"/>
              </w:rPr>
              <w:t>K6</w:t>
            </w:r>
          </w:p>
        </w:tc>
        <w:tc>
          <w:tcPr>
            <w:shd w:val="clear" w:color="auto" w:fill="F4F6F9"/>
            <w:tcW w:w="3175" w:type="dxa"/>
          </w:tcPr>
          <w:p>
            <w:pPr>
              <w:spacing w:after="0" w:line="259" w:lineRule="auto"/>
            </w:pPr>
            <w:r>
              <w:rPr>
                <w:b w:val="0"/>
                <w:sz w:val="17"/>
              </w:rPr>
              <w:t>Effort to reach all of a mentor's teams</w:t>
            </w:r>
          </w:p>
        </w:tc>
        <w:tc>
          <w:tcPr>
            <w:shd w:val="clear" w:color="auto" w:fill="F4F6F9"/>
            <w:tcW w:w="1644" w:type="dxa"/>
          </w:tcPr>
          <w:p>
            <w:pPr>
              <w:spacing w:after="0" w:line="259" w:lineRule="auto"/>
            </w:pPr>
            <w:r>
              <w:rPr>
                <w:b w:val="0"/>
                <w:sz w:val="17"/>
              </w:rPr>
              <w:t>6 to 8 separate messages</w:t>
            </w:r>
          </w:p>
        </w:tc>
        <w:tc>
          <w:tcPr>
            <w:shd w:val="clear" w:color="auto" w:fill="F4F6F9"/>
            <w:tcW w:w="1871" w:type="dxa"/>
          </w:tcPr>
          <w:p>
            <w:pPr>
              <w:spacing w:after="0" w:line="259" w:lineRule="auto"/>
            </w:pPr>
            <w:r>
              <w:rPr>
                <w:b w:val="0"/>
                <w:sz w:val="17"/>
              </w:rPr>
              <w:t>1 action</w:t>
            </w:r>
          </w:p>
        </w:tc>
        <w:tc>
          <w:tcPr>
            <w:shd w:val="clear" w:color="auto" w:fill="F4F6F9"/>
            <w:tcW w:w="1191" w:type="dxa"/>
          </w:tcPr>
          <w:p>
            <w:pPr>
              <w:spacing w:after="0" w:line="259" w:lineRule="auto"/>
            </w:pPr>
            <w:r>
              <w:rPr>
                <w:b w:val="0"/>
                <w:sz w:val="17"/>
              </w:rPr>
              <w:t>P13</w:t>
            </w:r>
          </w:p>
        </w:tc>
        <w:tc>
          <w:tcPr>
            <w:shd w:val="clear" w:color="auto" w:fill="F4F6F9"/>
            <w:tcW w:w="1191" w:type="dxa"/>
          </w:tcPr>
          <w:p>
            <w:pPr>
              <w:spacing w:after="0" w:line="259" w:lineRule="auto"/>
              <w:jc w:val="center"/>
            </w:pPr>
            <w:r>
              <w:rPr>
                <w:b w:val="0"/>
                <w:sz w:val="17"/>
              </w:rPr>
              <w:t>Week 12</w:t>
            </w:r>
          </w:p>
        </w:tc>
      </w:tr>
      <w:tr>
        <w:trPr>
          <w:cantSplit/>
        </w:trPr>
        <w:tc>
          <w:tcPr>
            <w:shd w:val="clear" w:color="auto" w:fill="FFFFFF"/>
            <w:tcW w:w="567" w:type="dxa"/>
          </w:tcPr>
          <w:p>
            <w:pPr>
              <w:spacing w:after="0" w:line="259" w:lineRule="auto"/>
              <w:jc w:val="center"/>
            </w:pPr>
            <w:r>
              <w:rPr>
                <w:b w:val="0"/>
                <w:sz w:val="17"/>
              </w:rPr>
              <w:t>K7</w:t>
            </w:r>
          </w:p>
        </w:tc>
        <w:tc>
          <w:tcPr>
            <w:shd w:val="clear" w:color="auto" w:fill="FFFFFF"/>
            <w:tcW w:w="3175" w:type="dxa"/>
          </w:tcPr>
          <w:p>
            <w:pPr>
              <w:spacing w:after="0" w:line="259" w:lineRule="auto"/>
            </w:pPr>
            <w:r>
              <w:rPr>
                <w:b w:val="0"/>
                <w:sz w:val="17"/>
              </w:rPr>
              <w:t>Deliverables retrievable from one place</w:t>
            </w:r>
          </w:p>
        </w:tc>
        <w:tc>
          <w:tcPr>
            <w:shd w:val="clear" w:color="auto" w:fill="FFFFFF"/>
            <w:tcW w:w="1644" w:type="dxa"/>
          </w:tcPr>
          <w:p>
            <w:pPr>
              <w:spacing w:after="0" w:line="259" w:lineRule="auto"/>
            </w:pPr>
            <w:r>
              <w:rPr>
                <w:b w:val="0"/>
                <w:sz w:val="17"/>
              </w:rPr>
              <w:t>Believed low</w:t>
            </w:r>
          </w:p>
        </w:tc>
        <w:tc>
          <w:tcPr>
            <w:shd w:val="clear" w:color="auto" w:fill="FFFFFF"/>
            <w:tcW w:w="1871" w:type="dxa"/>
          </w:tcPr>
          <w:p>
            <w:pPr>
              <w:spacing w:after="0" w:line="259" w:lineRule="auto"/>
            </w:pPr>
            <w:r>
              <w:rPr>
                <w:b w:val="0"/>
                <w:sz w:val="17"/>
              </w:rPr>
              <w:t>All submitted work</w:t>
            </w:r>
          </w:p>
        </w:tc>
        <w:tc>
          <w:tcPr>
            <w:shd w:val="clear" w:color="auto" w:fill="FFFFFF"/>
            <w:tcW w:w="1191" w:type="dxa"/>
          </w:tcPr>
          <w:p>
            <w:pPr>
              <w:spacing w:after="0" w:line="259" w:lineRule="auto"/>
            </w:pPr>
            <w:r>
              <w:rPr>
                <w:b w:val="0"/>
                <w:sz w:val="17"/>
              </w:rPr>
              <w:t>P5</w:t>
            </w:r>
          </w:p>
        </w:tc>
        <w:tc>
          <w:tcPr>
            <w:shd w:val="clear" w:color="auto" w:fill="FFFFFF"/>
            <w:tcW w:w="1191" w:type="dxa"/>
          </w:tcPr>
          <w:p>
            <w:pPr>
              <w:spacing w:after="0" w:line="259" w:lineRule="auto"/>
              <w:jc w:val="center"/>
            </w:pPr>
            <w:r>
              <w:rPr>
                <w:b w:val="0"/>
                <w:sz w:val="17"/>
              </w:rPr>
              <w:t>Week 9</w:t>
            </w:r>
          </w:p>
        </w:tc>
      </w:tr>
      <w:tr>
        <w:trPr>
          <w:cantSplit/>
        </w:trPr>
        <w:tc>
          <w:tcPr>
            <w:shd w:val="clear" w:color="auto" w:fill="F4F6F9"/>
            <w:tcW w:w="567" w:type="dxa"/>
          </w:tcPr>
          <w:p>
            <w:pPr>
              <w:spacing w:after="0" w:line="259" w:lineRule="auto"/>
              <w:jc w:val="center"/>
            </w:pPr>
            <w:r>
              <w:rPr>
                <w:b w:val="0"/>
                <w:sz w:val="17"/>
              </w:rPr>
              <w:t>K8</w:t>
            </w:r>
          </w:p>
        </w:tc>
        <w:tc>
          <w:tcPr>
            <w:shd w:val="clear" w:color="auto" w:fill="F4F6F9"/>
            <w:tcW w:w="3175" w:type="dxa"/>
          </w:tcPr>
          <w:p>
            <w:pPr>
              <w:spacing w:after="0" w:line="259" w:lineRule="auto"/>
            </w:pPr>
            <w:r>
              <w:rPr>
                <w:b w:val="0"/>
                <w:sz w:val="17"/>
              </w:rPr>
              <w:t>Repeat requests for context a mentor already has</w:t>
            </w:r>
          </w:p>
        </w:tc>
        <w:tc>
          <w:tcPr>
            <w:shd w:val="clear" w:color="auto" w:fill="F4F6F9"/>
            <w:tcW w:w="1644" w:type="dxa"/>
          </w:tcPr>
          <w:p>
            <w:pPr>
              <w:spacing w:after="0" w:line="259" w:lineRule="auto"/>
            </w:pPr>
            <w:r>
              <w:rPr>
                <w:b w:val="0"/>
                <w:sz w:val="17"/>
              </w:rPr>
              <w:t>Not measured</w:t>
            </w:r>
          </w:p>
        </w:tc>
        <w:tc>
          <w:tcPr>
            <w:shd w:val="clear" w:color="auto" w:fill="F4F6F9"/>
            <w:tcW w:w="1871" w:type="dxa"/>
          </w:tcPr>
          <w:p>
            <w:pPr>
              <w:spacing w:after="0" w:line="259" w:lineRule="auto"/>
            </w:pPr>
            <w:r>
              <w:rPr>
                <w:b w:val="0"/>
                <w:sz w:val="17"/>
              </w:rPr>
              <w:t>Falling each month</w:t>
            </w:r>
          </w:p>
        </w:tc>
        <w:tc>
          <w:tcPr>
            <w:shd w:val="clear" w:color="auto" w:fill="F4F6F9"/>
            <w:tcW w:w="1191" w:type="dxa"/>
          </w:tcPr>
          <w:p>
            <w:pPr>
              <w:spacing w:after="0" w:line="259" w:lineRule="auto"/>
            </w:pPr>
            <w:r>
              <w:rPr>
                <w:b w:val="0"/>
                <w:sz w:val="17"/>
              </w:rPr>
              <w:t>P4, P12</w:t>
            </w:r>
          </w:p>
        </w:tc>
        <w:tc>
          <w:tcPr>
            <w:shd w:val="clear" w:color="auto" w:fill="F4F6F9"/>
            <w:tcW w:w="1191" w:type="dxa"/>
          </w:tcPr>
          <w:p>
            <w:pPr>
              <w:spacing w:after="0" w:line="259" w:lineRule="auto"/>
              <w:jc w:val="center"/>
            </w:pPr>
            <w:r>
              <w:rPr>
                <w:b w:val="0"/>
                <w:sz w:val="17"/>
              </w:rPr>
              <w:t>Week 13</w:t>
            </w:r>
          </w:p>
        </w:tc>
      </w:tr>
      <w:tr>
        <w:trPr>
          <w:cantSplit/>
        </w:trPr>
        <w:tc>
          <w:tcPr>
            <w:shd w:val="clear" w:color="auto" w:fill="FFFFFF"/>
            <w:tcW w:w="567" w:type="dxa"/>
          </w:tcPr>
          <w:p>
            <w:pPr>
              <w:spacing w:after="0" w:line="259" w:lineRule="auto"/>
              <w:jc w:val="center"/>
            </w:pPr>
            <w:r>
              <w:rPr>
                <w:b w:val="0"/>
                <w:sz w:val="17"/>
              </w:rPr>
              <w:t>K9</w:t>
            </w:r>
          </w:p>
        </w:tc>
        <w:tc>
          <w:tcPr>
            <w:shd w:val="clear" w:color="auto" w:fill="FFFFFF"/>
            <w:tcW w:w="3175" w:type="dxa"/>
          </w:tcPr>
          <w:p>
            <w:pPr>
              <w:spacing w:after="0" w:line="259" w:lineRule="auto"/>
            </w:pPr>
            <w:r>
              <w:rPr>
                <w:b w:val="0"/>
                <w:sz w:val="17"/>
              </w:rPr>
              <w:t>Teams active in a given week</w:t>
            </w:r>
          </w:p>
        </w:tc>
        <w:tc>
          <w:tcPr>
            <w:shd w:val="clear" w:color="auto" w:fill="FFFFFF"/>
            <w:tcW w:w="1644" w:type="dxa"/>
          </w:tcPr>
          <w:p>
            <w:pPr>
              <w:spacing w:after="0" w:line="259" w:lineRule="auto"/>
            </w:pPr>
            <w:r>
              <w:rPr>
                <w:b w:val="0"/>
                <w:sz w:val="17"/>
              </w:rPr>
              <w:t>Not measured</w:t>
            </w:r>
          </w:p>
        </w:tc>
        <w:tc>
          <w:tcPr>
            <w:shd w:val="clear" w:color="auto" w:fill="FFFFFF"/>
            <w:tcW w:w="1871" w:type="dxa"/>
          </w:tcPr>
          <w:p>
            <w:pPr>
              <w:spacing w:after="0" w:line="259" w:lineRule="auto"/>
            </w:pPr>
            <w:r>
              <w:rPr>
                <w:b w:val="0"/>
                <w:sz w:val="17"/>
              </w:rPr>
              <w:t>Above 80 percent</w:t>
            </w:r>
          </w:p>
        </w:tc>
        <w:tc>
          <w:tcPr>
            <w:shd w:val="clear" w:color="auto" w:fill="FFFFFF"/>
            <w:tcW w:w="1191" w:type="dxa"/>
          </w:tcPr>
          <w:p>
            <w:pPr>
              <w:spacing w:after="0" w:line="259" w:lineRule="auto"/>
            </w:pPr>
            <w:r>
              <w:rPr>
                <w:b w:val="0"/>
                <w:sz w:val="17"/>
              </w:rPr>
              <w:t>P8</w:t>
            </w:r>
          </w:p>
        </w:tc>
        <w:tc>
          <w:tcPr>
            <w:shd w:val="clear" w:color="auto" w:fill="FFFFFF"/>
            <w:tcW w:w="1191" w:type="dxa"/>
          </w:tcPr>
          <w:p>
            <w:pPr>
              <w:spacing w:after="0" w:line="259" w:lineRule="auto"/>
              <w:jc w:val="center"/>
            </w:pPr>
            <w:r>
              <w:rPr>
                <w:b w:val="0"/>
                <w:sz w:val="17"/>
              </w:rPr>
              <w:t>Week 8</w:t>
            </w:r>
          </w:p>
        </w:tc>
      </w:tr>
      <w:tr>
        <w:trPr>
          <w:cantSplit/>
        </w:trPr>
        <w:tc>
          <w:tcPr>
            <w:shd w:val="clear" w:color="auto" w:fill="F4F6F9"/>
            <w:tcW w:w="567" w:type="dxa"/>
          </w:tcPr>
          <w:p>
            <w:pPr>
              <w:spacing w:after="0" w:line="259" w:lineRule="auto"/>
              <w:jc w:val="center"/>
            </w:pPr>
            <w:r>
              <w:rPr>
                <w:b w:val="0"/>
                <w:sz w:val="17"/>
              </w:rPr>
              <w:t>K10</w:t>
            </w:r>
          </w:p>
        </w:tc>
        <w:tc>
          <w:tcPr>
            <w:shd w:val="clear" w:color="auto" w:fill="F4F6F9"/>
            <w:tcW w:w="3175" w:type="dxa"/>
          </w:tcPr>
          <w:p>
            <w:pPr>
              <w:spacing w:after="0" w:line="259" w:lineRule="auto"/>
            </w:pPr>
            <w:r>
              <w:rPr>
                <w:b w:val="0"/>
                <w:sz w:val="17"/>
              </w:rPr>
              <w:t>Time to produce a batch status view</w:t>
            </w:r>
          </w:p>
        </w:tc>
        <w:tc>
          <w:tcPr>
            <w:shd w:val="clear" w:color="auto" w:fill="F4F6F9"/>
            <w:tcW w:w="1644" w:type="dxa"/>
          </w:tcPr>
          <w:p>
            <w:pPr>
              <w:spacing w:after="0" w:line="259" w:lineRule="auto"/>
            </w:pPr>
            <w:r>
              <w:rPr>
                <w:b w:val="0"/>
                <w:sz w:val="17"/>
              </w:rPr>
              <w:t>Hours, by asking mentors</w:t>
            </w:r>
          </w:p>
        </w:tc>
        <w:tc>
          <w:tcPr>
            <w:shd w:val="clear" w:color="auto" w:fill="F4F6F9"/>
            <w:tcW w:w="1871" w:type="dxa"/>
          </w:tcPr>
          <w:p>
            <w:pPr>
              <w:spacing w:after="0" w:line="259" w:lineRule="auto"/>
            </w:pPr>
            <w:r>
              <w:rPr>
                <w:b w:val="0"/>
                <w:sz w:val="17"/>
              </w:rPr>
              <w:t>Under a minute</w:t>
            </w:r>
          </w:p>
        </w:tc>
        <w:tc>
          <w:tcPr>
            <w:shd w:val="clear" w:color="auto" w:fill="F4F6F9"/>
            <w:tcW w:w="1191" w:type="dxa"/>
          </w:tcPr>
          <w:p>
            <w:pPr>
              <w:spacing w:after="0" w:line="259" w:lineRule="auto"/>
            </w:pPr>
            <w:r>
              <w:rPr>
                <w:b w:val="0"/>
                <w:sz w:val="17"/>
              </w:rPr>
              <w:t>P7</w:t>
            </w:r>
          </w:p>
        </w:tc>
        <w:tc>
          <w:tcPr>
            <w:shd w:val="clear" w:color="auto" w:fill="F4F6F9"/>
            <w:tcW w:w="1191" w:type="dxa"/>
          </w:tcPr>
          <w:p>
            <w:pPr>
              <w:spacing w:after="0" w:line="259" w:lineRule="auto"/>
              <w:jc w:val="center"/>
            </w:pPr>
            <w:r>
              <w:rPr>
                <w:b w:val="0"/>
                <w:sz w:val="17"/>
              </w:rPr>
              <w:t>Week 7</w:t>
            </w:r>
          </w:p>
        </w:tc>
      </w:tr>
      <w:tr>
        <w:trPr>
          <w:cantSplit/>
        </w:trPr>
        <w:tc>
          <w:tcPr>
            <w:shd w:val="clear" w:color="auto" w:fill="FFFFFF"/>
            <w:tcW w:w="567" w:type="dxa"/>
          </w:tcPr>
          <w:p>
            <w:pPr>
              <w:spacing w:after="0" w:line="259" w:lineRule="auto"/>
              <w:jc w:val="center"/>
            </w:pPr>
            <w:r>
              <w:rPr>
                <w:b w:val="0"/>
                <w:sz w:val="17"/>
              </w:rPr>
              <w:t>K11</w:t>
            </w:r>
          </w:p>
        </w:tc>
        <w:tc>
          <w:tcPr>
            <w:shd w:val="clear" w:color="auto" w:fill="FFFFFF"/>
            <w:tcW w:w="3175" w:type="dxa"/>
          </w:tcPr>
          <w:p>
            <w:pPr>
              <w:spacing w:after="0" w:line="259" w:lineRule="auto"/>
            </w:pPr>
            <w:r>
              <w:rPr>
                <w:b w:val="0"/>
                <w:sz w:val="17"/>
              </w:rPr>
              <w:t>Questions answered once and reused by other teams</w:t>
            </w:r>
          </w:p>
        </w:tc>
        <w:tc>
          <w:tcPr>
            <w:shd w:val="clear" w:color="auto" w:fill="FFFFFF"/>
            <w:tcW w:w="1644" w:type="dxa"/>
          </w:tcPr>
          <w:p>
            <w:pPr>
              <w:spacing w:after="0" w:line="259" w:lineRule="auto"/>
            </w:pPr>
            <w:r>
              <w:rPr>
                <w:b w:val="0"/>
                <w:sz w:val="17"/>
              </w:rPr>
              <w:t>Not applicable</w:t>
            </w:r>
          </w:p>
        </w:tc>
        <w:tc>
          <w:tcPr>
            <w:shd w:val="clear" w:color="auto" w:fill="FFFFFF"/>
            <w:tcW w:w="1871" w:type="dxa"/>
          </w:tcPr>
          <w:p>
            <w:pPr>
              <w:spacing w:after="0" w:line="259" w:lineRule="auto"/>
            </w:pPr>
            <w:r>
              <w:rPr>
                <w:b w:val="0"/>
                <w:sz w:val="17"/>
              </w:rPr>
              <w:t>Above 40 percent of answered questions</w:t>
            </w:r>
          </w:p>
        </w:tc>
        <w:tc>
          <w:tcPr>
            <w:shd w:val="clear" w:color="auto" w:fill="FFFFFF"/>
            <w:tcW w:w="1191" w:type="dxa"/>
          </w:tcPr>
          <w:p>
            <w:pPr>
              <w:spacing w:after="0" w:line="259" w:lineRule="auto"/>
            </w:pPr>
            <w:r>
              <w:rPr>
                <w:b w:val="0"/>
                <w:sz w:val="17"/>
              </w:rPr>
              <w:t>P14</w:t>
            </w:r>
          </w:p>
        </w:tc>
        <w:tc>
          <w:tcPr>
            <w:shd w:val="clear" w:color="auto" w:fill="FFFFFF"/>
            <w:tcW w:w="1191" w:type="dxa"/>
          </w:tcPr>
          <w:p>
            <w:pPr>
              <w:spacing w:after="0" w:line="259" w:lineRule="auto"/>
              <w:jc w:val="center"/>
            </w:pPr>
            <w:r>
              <w:rPr>
                <w:b w:val="0"/>
                <w:sz w:val="17"/>
              </w:rPr>
              <w:t>Week 13</w:t>
            </w:r>
          </w:p>
        </w:tc>
      </w:tr>
      <w:tr>
        <w:trPr>
          <w:cantSplit/>
        </w:trPr>
        <w:tc>
          <w:tcPr>
            <w:shd w:val="clear" w:color="auto" w:fill="F4F6F9"/>
            <w:tcW w:w="567" w:type="dxa"/>
          </w:tcPr>
          <w:p>
            <w:pPr>
              <w:spacing w:after="0" w:line="259" w:lineRule="auto"/>
              <w:jc w:val="center"/>
            </w:pPr>
            <w:r>
              <w:rPr>
                <w:b w:val="0"/>
                <w:sz w:val="17"/>
              </w:rPr>
              <w:t>K12</w:t>
            </w:r>
          </w:p>
        </w:tc>
        <w:tc>
          <w:tcPr>
            <w:shd w:val="clear" w:color="auto" w:fill="F4F6F9"/>
            <w:tcW w:w="3175" w:type="dxa"/>
          </w:tcPr>
          <w:p>
            <w:pPr>
              <w:spacing w:after="0" w:line="259" w:lineRule="auto"/>
            </w:pPr>
            <w:r>
              <w:rPr>
                <w:b w:val="0"/>
                <w:sz w:val="17"/>
              </w:rPr>
              <w:t>Use of earlier batches' work by a new batch</w:t>
            </w:r>
          </w:p>
        </w:tc>
        <w:tc>
          <w:tcPr>
            <w:shd w:val="clear" w:color="auto" w:fill="F4F6F9"/>
            <w:tcW w:w="1644" w:type="dxa"/>
          </w:tcPr>
          <w:p>
            <w:pPr>
              <w:spacing w:after="0" w:line="259" w:lineRule="auto"/>
            </w:pPr>
            <w:r>
              <w:rPr>
                <w:b w:val="0"/>
                <w:sz w:val="17"/>
              </w:rPr>
              <w:t>Believed near zero</w:t>
            </w:r>
          </w:p>
        </w:tc>
        <w:tc>
          <w:tcPr>
            <w:shd w:val="clear" w:color="auto" w:fill="F4F6F9"/>
            <w:tcW w:w="1871" w:type="dxa"/>
          </w:tcPr>
          <w:p>
            <w:pPr>
              <w:spacing w:after="0" w:line="259" w:lineRule="auto"/>
            </w:pPr>
            <w:r>
              <w:rPr>
                <w:b w:val="0"/>
                <w:sz w:val="17"/>
              </w:rPr>
              <w:t>Baseline, then growth</w:t>
            </w:r>
          </w:p>
        </w:tc>
        <w:tc>
          <w:tcPr>
            <w:shd w:val="clear" w:color="auto" w:fill="F4F6F9"/>
            <w:tcW w:w="1191" w:type="dxa"/>
          </w:tcPr>
          <w:p>
            <w:pPr>
              <w:spacing w:after="0" w:line="259" w:lineRule="auto"/>
            </w:pPr>
            <w:r>
              <w:rPr>
                <w:b w:val="0"/>
                <w:sz w:val="17"/>
              </w:rPr>
              <w:t>P11</w:t>
            </w:r>
          </w:p>
        </w:tc>
        <w:tc>
          <w:tcPr>
            <w:shd w:val="clear" w:color="auto" w:fill="F4F6F9"/>
            <w:tcW w:w="1191" w:type="dxa"/>
          </w:tcPr>
          <w:p>
            <w:pPr>
              <w:spacing w:after="0" w:line="259" w:lineRule="auto"/>
              <w:jc w:val="center"/>
            </w:pPr>
            <w:r>
              <w:rPr>
                <w:b w:val="0"/>
                <w:sz w:val="17"/>
              </w:rPr>
              <w:t>Week 13</w:t>
            </w:r>
          </w:p>
        </w:tc>
      </w:tr>
    </w:tbl>
    <w:p>
      <w:pPr>
        <w:spacing w:after="80"/>
      </w:pPr>
    </w:p>
    <w:p>
      <w:pPr>
        <w:spacing w:after="140"/>
      </w:pPr>
      <w:r>
        <w:rPr>
          <w:b/>
          <w:i w:val="0"/>
          <w:color w:val="1F3864"/>
          <w:sz w:val="21"/>
        </w:rPr>
        <w:t>Every feature in the companion document is tied to one of these twelve. A feature that cannot be tied to one of them does not get built.</w:t>
      </w:r>
    </w:p>
    <w:p>
      <w:r>
        <w:br w:type="page"/>
      </w:r>
    </w:p>
    <w:p>
      <w:pPr>
        <w:pStyle w:val="Heading1"/>
      </w:pPr>
      <w:r>
        <w:t>9.  What we have confirmed and what we have not</w:t>
      </w:r>
    </w:p>
    <w:p>
      <w:pPr>
        <w:pStyle w:val="Heading2"/>
      </w:pPr>
      <w:r>
        <w:t>9.1  Confirmed from documents we hold or from the programme site</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510"/>
        <w:gridCol w:w="6010"/>
        <w:gridCol w:w="3118"/>
      </w:tblGrid>
      <w:tr>
        <w:trPr>
          <w:tblHeader w:val="true"/>
        </w:trPr>
        <w:tc>
          <w:tcPr>
            <w:shd w:val="clear" w:color="auto" w:fill="1F3864"/>
            <w:tcW w:w="510" w:type="dxa"/>
          </w:tcPr>
          <w:p>
            <w:pPr>
              <w:spacing w:after="0"/>
              <w:jc w:val="center"/>
            </w:pPr>
            <w:r>
              <w:rPr>
                <w:b/>
                <w:color w:val="FFFFFF"/>
                <w:sz w:val="18"/>
              </w:rPr>
              <w:t>#</w:t>
            </w:r>
          </w:p>
        </w:tc>
        <w:tc>
          <w:tcPr>
            <w:shd w:val="clear" w:color="auto" w:fill="1F3864"/>
            <w:tcW w:w="6010" w:type="dxa"/>
          </w:tcPr>
          <w:p>
            <w:pPr>
              <w:spacing w:after="0"/>
            </w:pPr>
            <w:r>
              <w:rPr>
                <w:b/>
                <w:color w:val="FFFFFF"/>
                <w:sz w:val="18"/>
              </w:rPr>
              <w:t>Statement</w:t>
            </w:r>
          </w:p>
        </w:tc>
        <w:tc>
          <w:tcPr>
            <w:shd w:val="clear" w:color="auto" w:fill="1F3864"/>
            <w:tcW w:w="3118" w:type="dxa"/>
          </w:tcPr>
          <w:p>
            <w:pPr>
              <w:spacing w:after="0"/>
            </w:pPr>
            <w:r>
              <w:rPr>
                <w:b/>
                <w:color w:val="FFFFFF"/>
                <w:sz w:val="18"/>
              </w:rPr>
              <w:t>Source</w:t>
            </w:r>
          </w:p>
        </w:tc>
      </w:tr>
      <w:tr>
        <w:trPr>
          <w:cantSplit/>
        </w:trPr>
        <w:tc>
          <w:tcPr>
            <w:shd w:val="clear" w:color="auto" w:fill="FFFFFF"/>
            <w:tcW w:w="510" w:type="dxa"/>
          </w:tcPr>
          <w:p>
            <w:pPr>
              <w:spacing w:after="0" w:line="259" w:lineRule="auto"/>
              <w:jc w:val="center"/>
            </w:pPr>
            <w:r>
              <w:rPr>
                <w:b w:val="0"/>
                <w:sz w:val="18"/>
              </w:rPr>
              <w:t>1</w:t>
            </w:r>
          </w:p>
        </w:tc>
        <w:tc>
          <w:tcPr>
            <w:shd w:val="clear" w:color="auto" w:fill="FFFFFF"/>
            <w:tcW w:w="6010" w:type="dxa"/>
          </w:tcPr>
          <w:p>
            <w:pPr>
              <w:spacing w:after="0" w:line="259" w:lineRule="auto"/>
            </w:pPr>
            <w:r>
              <w:rPr>
                <w:b w:val="0"/>
                <w:sz w:val="18"/>
              </w:rPr>
              <w:t>The project runs 28 weeks with 12 dated deliverables in 7 phases</w:t>
            </w:r>
          </w:p>
        </w:tc>
        <w:tc>
          <w:tcPr>
            <w:shd w:val="clear" w:color="auto" w:fill="FFFFFF"/>
            <w:tcW w:w="3118" w:type="dxa"/>
          </w:tcPr>
          <w:p>
            <w:pPr>
              <w:spacing w:after="0" w:line="259" w:lineRule="auto"/>
            </w:pPr>
            <w:r>
              <w:rPr>
                <w:b w:val="0"/>
                <w:sz w:val="18"/>
              </w:rPr>
              <w:t>Milestone sheet 2026</w:t>
            </w:r>
          </w:p>
        </w:tc>
      </w:tr>
      <w:tr>
        <w:trPr>
          <w:cantSplit/>
        </w:trPr>
        <w:tc>
          <w:tcPr>
            <w:shd w:val="clear" w:color="auto" w:fill="F4F6F9"/>
            <w:tcW w:w="510" w:type="dxa"/>
          </w:tcPr>
          <w:p>
            <w:pPr>
              <w:spacing w:after="0" w:line="259" w:lineRule="auto"/>
              <w:jc w:val="center"/>
            </w:pPr>
            <w:r>
              <w:rPr>
                <w:b w:val="0"/>
                <w:sz w:val="18"/>
              </w:rPr>
              <w:t>2</w:t>
            </w:r>
          </w:p>
        </w:tc>
        <w:tc>
          <w:tcPr>
            <w:shd w:val="clear" w:color="auto" w:fill="F4F6F9"/>
            <w:tcW w:w="6010" w:type="dxa"/>
          </w:tcPr>
          <w:p>
            <w:pPr>
              <w:spacing w:after="0" w:line="259" w:lineRule="auto"/>
            </w:pPr>
            <w:r>
              <w:rPr>
                <w:b w:val="0"/>
                <w:sz w:val="18"/>
              </w:rPr>
              <w:t>The deliverable required at each checkpoint is fixed and known</w:t>
            </w:r>
          </w:p>
        </w:tc>
        <w:tc>
          <w:tcPr>
            <w:shd w:val="clear" w:color="auto" w:fill="F4F6F9"/>
            <w:tcW w:w="3118" w:type="dxa"/>
          </w:tcPr>
          <w:p>
            <w:pPr>
              <w:spacing w:after="0" w:line="259" w:lineRule="auto"/>
            </w:pPr>
            <w:r>
              <w:rPr>
                <w:b w:val="0"/>
                <w:sz w:val="18"/>
              </w:rPr>
              <w:t>Milestone sheet 2026</w:t>
            </w:r>
          </w:p>
        </w:tc>
      </w:tr>
      <w:tr>
        <w:trPr>
          <w:cantSplit/>
        </w:trPr>
        <w:tc>
          <w:tcPr>
            <w:shd w:val="clear" w:color="auto" w:fill="FFFFFF"/>
            <w:tcW w:w="510" w:type="dxa"/>
          </w:tcPr>
          <w:p>
            <w:pPr>
              <w:spacing w:after="0" w:line="259" w:lineRule="auto"/>
              <w:jc w:val="center"/>
            </w:pPr>
            <w:r>
              <w:rPr>
                <w:b w:val="0"/>
                <w:sz w:val="18"/>
              </w:rPr>
              <w:t>3</w:t>
            </w:r>
          </w:p>
        </w:tc>
        <w:tc>
          <w:tcPr>
            <w:shd w:val="clear" w:color="auto" w:fill="FFFFFF"/>
            <w:tcW w:w="6010" w:type="dxa"/>
          </w:tcPr>
          <w:p>
            <w:pPr>
              <w:spacing w:after="0" w:line="259" w:lineRule="auto"/>
            </w:pPr>
            <w:r>
              <w:rPr>
                <w:b w:val="0"/>
                <w:sz w:val="18"/>
              </w:rPr>
              <w:t>The batch has 22 teams, mostly pairs, with three individual projects</w:t>
            </w:r>
          </w:p>
        </w:tc>
        <w:tc>
          <w:tcPr>
            <w:shd w:val="clear" w:color="auto" w:fill="FFFFFF"/>
            <w:tcW w:w="3118" w:type="dxa"/>
          </w:tcPr>
          <w:p>
            <w:pPr>
              <w:spacing w:after="0" w:line="259" w:lineRule="auto"/>
            </w:pPr>
            <w:r>
              <w:rPr>
                <w:b w:val="0"/>
                <w:sz w:val="18"/>
              </w:rPr>
              <w:t>Batch registration form</w:t>
            </w:r>
          </w:p>
        </w:tc>
      </w:tr>
      <w:tr>
        <w:trPr>
          <w:cantSplit/>
        </w:trPr>
        <w:tc>
          <w:tcPr>
            <w:shd w:val="clear" w:color="auto" w:fill="F4F6F9"/>
            <w:tcW w:w="510" w:type="dxa"/>
          </w:tcPr>
          <w:p>
            <w:pPr>
              <w:spacing w:after="0" w:line="259" w:lineRule="auto"/>
              <w:jc w:val="center"/>
            </w:pPr>
            <w:r>
              <w:rPr>
                <w:b w:val="0"/>
                <w:sz w:val="18"/>
              </w:rPr>
              <w:t>4</w:t>
            </w:r>
          </w:p>
        </w:tc>
        <w:tc>
          <w:tcPr>
            <w:shd w:val="clear" w:color="auto" w:fill="F4F6F9"/>
            <w:tcW w:w="6010" w:type="dxa"/>
          </w:tcPr>
          <w:p>
            <w:pPr>
              <w:spacing w:after="0" w:line="259" w:lineRule="auto"/>
            </w:pPr>
            <w:r>
              <w:rPr>
                <w:b w:val="0"/>
                <w:sz w:val="18"/>
              </w:rPr>
              <w:t>Teams state a preferred mentor and are given an assigned mentor, and the two can differ</w:t>
            </w:r>
          </w:p>
        </w:tc>
        <w:tc>
          <w:tcPr>
            <w:shd w:val="clear" w:color="auto" w:fill="F4F6F9"/>
            <w:tcW w:w="3118" w:type="dxa"/>
          </w:tcPr>
          <w:p>
            <w:pPr>
              <w:spacing w:after="0" w:line="259" w:lineRule="auto"/>
            </w:pPr>
            <w:r>
              <w:rPr>
                <w:b w:val="0"/>
                <w:sz w:val="18"/>
              </w:rPr>
              <w:t>Batch registration form</w:t>
            </w:r>
          </w:p>
        </w:tc>
      </w:tr>
      <w:tr>
        <w:trPr>
          <w:cantSplit/>
        </w:trPr>
        <w:tc>
          <w:tcPr>
            <w:shd w:val="clear" w:color="auto" w:fill="FFFFFF"/>
            <w:tcW w:w="510" w:type="dxa"/>
          </w:tcPr>
          <w:p>
            <w:pPr>
              <w:spacing w:after="0" w:line="259" w:lineRule="auto"/>
              <w:jc w:val="center"/>
            </w:pPr>
            <w:r>
              <w:rPr>
                <w:b w:val="0"/>
                <w:sz w:val="18"/>
              </w:rPr>
              <w:t>5</w:t>
            </w:r>
          </w:p>
        </w:tc>
        <w:tc>
          <w:tcPr>
            <w:shd w:val="clear" w:color="auto" w:fill="FFFFFF"/>
            <w:tcW w:w="6010" w:type="dxa"/>
          </w:tcPr>
          <w:p>
            <w:pPr>
              <w:spacing w:after="0" w:line="259" w:lineRule="auto"/>
            </w:pPr>
            <w:r>
              <w:rPr>
                <w:b w:val="0"/>
                <w:sz w:val="18"/>
              </w:rPr>
              <w:t>Mentor load is uneven across the four mentoring lines</w:t>
            </w:r>
          </w:p>
        </w:tc>
        <w:tc>
          <w:tcPr>
            <w:shd w:val="clear" w:color="auto" w:fill="FFFFFF"/>
            <w:tcW w:w="3118" w:type="dxa"/>
          </w:tcPr>
          <w:p>
            <w:pPr>
              <w:spacing w:after="0" w:line="259" w:lineRule="auto"/>
            </w:pPr>
            <w:r>
              <w:rPr>
                <w:b w:val="0"/>
                <w:sz w:val="18"/>
              </w:rPr>
              <w:t>Batch registration form</w:t>
            </w:r>
          </w:p>
        </w:tc>
      </w:tr>
      <w:tr>
        <w:trPr>
          <w:cantSplit/>
        </w:trPr>
        <w:tc>
          <w:tcPr>
            <w:shd w:val="clear" w:color="auto" w:fill="F4F6F9"/>
            <w:tcW w:w="510" w:type="dxa"/>
          </w:tcPr>
          <w:p>
            <w:pPr>
              <w:spacing w:after="0" w:line="259" w:lineRule="auto"/>
              <w:jc w:val="center"/>
            </w:pPr>
            <w:r>
              <w:rPr>
                <w:b w:val="0"/>
                <w:sz w:val="18"/>
              </w:rPr>
              <w:t>6</w:t>
            </w:r>
          </w:p>
        </w:tc>
        <w:tc>
          <w:tcPr>
            <w:shd w:val="clear" w:color="auto" w:fill="F4F6F9"/>
            <w:tcW w:w="6010" w:type="dxa"/>
          </w:tcPr>
          <w:p>
            <w:pPr>
              <w:spacing w:after="0" w:line="259" w:lineRule="auto"/>
            </w:pPr>
            <w:r>
              <w:rPr>
                <w:b w:val="0"/>
                <w:sz w:val="18"/>
              </w:rPr>
              <w:t>The final project is 24 credits under this batch's curriculum, as PD9.403 and PD9.404</w:t>
            </w:r>
          </w:p>
        </w:tc>
        <w:tc>
          <w:tcPr>
            <w:shd w:val="clear" w:color="auto" w:fill="F4F6F9"/>
            <w:tcW w:w="3118" w:type="dxa"/>
          </w:tcPr>
          <w:p>
            <w:pPr>
              <w:spacing w:after="0" w:line="259" w:lineRule="auto"/>
            </w:pPr>
            <w:r>
              <w:rPr>
                <w:b w:val="0"/>
                <w:sz w:val="18"/>
              </w:rPr>
              <w:t>Programme academics page</w:t>
            </w:r>
          </w:p>
        </w:tc>
      </w:tr>
      <w:tr>
        <w:trPr>
          <w:cantSplit/>
        </w:trPr>
        <w:tc>
          <w:tcPr>
            <w:shd w:val="clear" w:color="auto" w:fill="FFFFFF"/>
            <w:tcW w:w="510" w:type="dxa"/>
          </w:tcPr>
          <w:p>
            <w:pPr>
              <w:spacing w:after="0" w:line="259" w:lineRule="auto"/>
              <w:jc w:val="center"/>
            </w:pPr>
            <w:r>
              <w:rPr>
                <w:b w:val="0"/>
                <w:sz w:val="18"/>
              </w:rPr>
              <w:t>7</w:t>
            </w:r>
          </w:p>
        </w:tc>
        <w:tc>
          <w:tcPr>
            <w:shd w:val="clear" w:color="auto" w:fill="FFFFFF"/>
            <w:tcW w:w="6010" w:type="dxa"/>
          </w:tcPr>
          <w:p>
            <w:pPr>
              <w:spacing w:after="0" w:line="259" w:lineRule="auto"/>
            </w:pPr>
            <w:r>
              <w:rPr>
                <w:b w:val="0"/>
                <w:sz w:val="18"/>
              </w:rPr>
              <w:t>The next batch's curriculum splits the project differently, with an internship alternative</w:t>
            </w:r>
          </w:p>
        </w:tc>
        <w:tc>
          <w:tcPr>
            <w:shd w:val="clear" w:color="auto" w:fill="FFFFFF"/>
            <w:tcW w:w="3118" w:type="dxa"/>
          </w:tcPr>
          <w:p>
            <w:pPr>
              <w:spacing w:after="0" w:line="259" w:lineRule="auto"/>
            </w:pPr>
            <w:r>
              <w:rPr>
                <w:b w:val="0"/>
                <w:sz w:val="18"/>
              </w:rPr>
              <w:t>Programme academics page</w:t>
            </w:r>
          </w:p>
        </w:tc>
      </w:tr>
      <w:tr>
        <w:trPr>
          <w:cantSplit/>
        </w:trPr>
        <w:tc>
          <w:tcPr>
            <w:shd w:val="clear" w:color="auto" w:fill="F4F6F9"/>
            <w:tcW w:w="510" w:type="dxa"/>
          </w:tcPr>
          <w:p>
            <w:pPr>
              <w:spacing w:after="0" w:line="259" w:lineRule="auto"/>
              <w:jc w:val="center"/>
            </w:pPr>
            <w:r>
              <w:rPr>
                <w:b w:val="0"/>
                <w:sz w:val="18"/>
              </w:rPr>
              <w:t>8</w:t>
            </w:r>
          </w:p>
        </w:tc>
        <w:tc>
          <w:tcPr>
            <w:shd w:val="clear" w:color="auto" w:fill="F4F6F9"/>
            <w:tcW w:w="6010" w:type="dxa"/>
          </w:tcPr>
          <w:p>
            <w:pPr>
              <w:spacing w:after="0" w:line="259" w:lineRule="auto"/>
            </w:pPr>
            <w:r>
              <w:rPr>
                <w:b w:val="0"/>
                <w:sz w:val="18"/>
              </w:rPr>
              <w:t>The programme coordinator is also one of the mentoring faculty</w:t>
            </w:r>
          </w:p>
        </w:tc>
        <w:tc>
          <w:tcPr>
            <w:shd w:val="clear" w:color="auto" w:fill="F4F6F9"/>
            <w:tcW w:w="3118" w:type="dxa"/>
          </w:tcPr>
          <w:p>
            <w:pPr>
              <w:spacing w:after="0" w:line="259" w:lineRule="auto"/>
            </w:pPr>
            <w:r>
              <w:rPr>
                <w:b w:val="0"/>
                <w:sz w:val="18"/>
              </w:rPr>
              <w:t>Programme about page</w:t>
            </w:r>
          </w:p>
        </w:tc>
      </w:tr>
      <w:tr>
        <w:trPr>
          <w:cantSplit/>
        </w:trPr>
        <w:tc>
          <w:tcPr>
            <w:shd w:val="clear" w:color="auto" w:fill="FFFFFF"/>
            <w:tcW w:w="510" w:type="dxa"/>
          </w:tcPr>
          <w:p>
            <w:pPr>
              <w:spacing w:after="0" w:line="259" w:lineRule="auto"/>
              <w:jc w:val="center"/>
            </w:pPr>
            <w:r>
              <w:rPr>
                <w:b w:val="0"/>
                <w:sz w:val="18"/>
              </w:rPr>
              <w:t>9</w:t>
            </w:r>
          </w:p>
        </w:tc>
        <w:tc>
          <w:tcPr>
            <w:shd w:val="clear" w:color="auto" w:fill="FFFFFF"/>
            <w:tcW w:w="6010" w:type="dxa"/>
          </w:tcPr>
          <w:p>
            <w:pPr>
              <w:spacing w:after="0" w:line="259" w:lineRule="auto"/>
            </w:pPr>
            <w:r>
              <w:rPr>
                <w:b w:val="0"/>
                <w:sz w:val="18"/>
              </w:rPr>
              <w:t>The published archive stores only title, summary, students and poster</w:t>
            </w:r>
          </w:p>
        </w:tc>
        <w:tc>
          <w:tcPr>
            <w:shd w:val="clear" w:color="auto" w:fill="FFFFFF"/>
            <w:tcW w:w="3118" w:type="dxa"/>
          </w:tcPr>
          <w:p>
            <w:pPr>
              <w:spacing w:after="0" w:line="259" w:lineRule="auto"/>
            </w:pPr>
            <w:r>
              <w:rPr>
                <w:b w:val="0"/>
                <w:sz w:val="18"/>
              </w:rPr>
              <w:t>Programme graduation projects page</w:t>
            </w:r>
          </w:p>
        </w:tc>
      </w:tr>
      <w:tr>
        <w:trPr>
          <w:cantSplit/>
        </w:trPr>
        <w:tc>
          <w:tcPr>
            <w:shd w:val="clear" w:color="auto" w:fill="F4F6F9"/>
            <w:tcW w:w="510" w:type="dxa"/>
          </w:tcPr>
          <w:p>
            <w:pPr>
              <w:spacing w:after="0" w:line="259" w:lineRule="auto"/>
              <w:jc w:val="center"/>
            </w:pPr>
            <w:r>
              <w:rPr>
                <w:b w:val="0"/>
                <w:sz w:val="18"/>
              </w:rPr>
              <w:t>10</w:t>
            </w:r>
          </w:p>
        </w:tc>
        <w:tc>
          <w:tcPr>
            <w:shd w:val="clear" w:color="auto" w:fill="F4F6F9"/>
            <w:tcW w:w="6010" w:type="dxa"/>
          </w:tcPr>
          <w:p>
            <w:pPr>
              <w:spacing w:after="0" w:line="259" w:lineRule="auto"/>
            </w:pPr>
            <w:r>
              <w:rPr>
                <w:b w:val="0"/>
                <w:sz w:val="18"/>
              </w:rPr>
              <w:t>Completion criteria, the reviewer role and archival policy are not documented anywhere</w:t>
            </w:r>
          </w:p>
        </w:tc>
        <w:tc>
          <w:tcPr>
            <w:shd w:val="clear" w:color="auto" w:fill="F4F6F9"/>
            <w:tcW w:w="3118" w:type="dxa"/>
          </w:tcPr>
          <w:p>
            <w:pPr>
              <w:spacing w:after="0" w:line="259" w:lineRule="auto"/>
            </w:pPr>
            <w:r>
              <w:rPr>
                <w:b w:val="0"/>
                <w:sz w:val="18"/>
              </w:rPr>
              <w:t>Absent from all sources</w:t>
            </w:r>
          </w:p>
        </w:tc>
      </w:tr>
    </w:tbl>
    <w:p>
      <w:pPr>
        <w:spacing w:after="80"/>
      </w:pPr>
    </w:p>
    <w:p>
      <w:pPr>
        <w:pStyle w:val="Heading2"/>
      </w:pPr>
      <w:r>
        <w:t>9.2  Still to be confirmed, in the order it blocks us</w:t>
      </w:r>
    </w:p>
    <w:p>
      <w:pPr>
        <w:spacing w:after="140"/>
      </w:pPr>
      <w:r>
        <w:rPr>
          <w:b w:val="0"/>
          <w:i w:val="0"/>
          <w:sz w:val="21"/>
        </w:rPr>
        <w:t>The five marked in amber block work that is otherwise ready to start. We would like these answered in the Week 6 session.</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567"/>
        <w:gridCol w:w="5557"/>
        <w:gridCol w:w="1928"/>
        <w:gridCol w:w="1588"/>
      </w:tblGrid>
      <w:tr>
        <w:trPr>
          <w:tblHeader w:val="true"/>
        </w:trPr>
        <w:tc>
          <w:tcPr>
            <w:shd w:val="clear" w:color="auto" w:fill="1F3864"/>
            <w:tcW w:w="567" w:type="dxa"/>
          </w:tcPr>
          <w:p>
            <w:pPr>
              <w:spacing w:after="0"/>
              <w:jc w:val="center"/>
            </w:pPr>
            <w:r>
              <w:rPr>
                <w:b/>
                <w:color w:val="FFFFFF"/>
                <w:sz w:val="18"/>
              </w:rPr>
              <w:t>Ref</w:t>
            </w:r>
          </w:p>
        </w:tc>
        <w:tc>
          <w:tcPr>
            <w:shd w:val="clear" w:color="auto" w:fill="1F3864"/>
            <w:tcW w:w="5557" w:type="dxa"/>
          </w:tcPr>
          <w:p>
            <w:pPr>
              <w:spacing w:after="0"/>
            </w:pPr>
            <w:r>
              <w:rPr>
                <w:b/>
                <w:color w:val="FFFFFF"/>
                <w:sz w:val="18"/>
              </w:rPr>
              <w:t>Question</w:t>
            </w:r>
          </w:p>
        </w:tc>
        <w:tc>
          <w:tcPr>
            <w:shd w:val="clear" w:color="auto" w:fill="1F3864"/>
            <w:tcW w:w="1928" w:type="dxa"/>
          </w:tcPr>
          <w:p>
            <w:pPr>
              <w:spacing w:after="0"/>
            </w:pPr>
            <w:r>
              <w:rPr>
                <w:b/>
                <w:color w:val="FFFFFF"/>
                <w:sz w:val="18"/>
              </w:rPr>
              <w:t>Who can answer it</w:t>
            </w:r>
          </w:p>
        </w:tc>
        <w:tc>
          <w:tcPr>
            <w:shd w:val="clear" w:color="auto" w:fill="1F3864"/>
            <w:tcW w:w="1588" w:type="dxa"/>
          </w:tcPr>
          <w:p>
            <w:pPr>
              <w:spacing w:after="0"/>
              <w:jc w:val="center"/>
            </w:pPr>
            <w:r>
              <w:rPr>
                <w:b/>
                <w:color w:val="FFFFFF"/>
                <w:sz w:val="18"/>
              </w:rPr>
              <w:t>When</w:t>
            </w:r>
          </w:p>
        </w:tc>
      </w:tr>
      <w:tr>
        <w:trPr>
          <w:cantSplit/>
        </w:trPr>
        <w:tc>
          <w:tcPr>
            <w:shd w:val="clear" w:color="auto" w:fill="FFFFFF"/>
            <w:tcW w:w="567" w:type="dxa"/>
          </w:tcPr>
          <w:p>
            <w:pPr>
              <w:spacing w:after="0" w:line="259" w:lineRule="auto"/>
              <w:jc w:val="center"/>
            </w:pPr>
            <w:r>
              <w:rPr>
                <w:b w:val="0"/>
                <w:sz w:val="18"/>
              </w:rPr>
              <w:t>V1</w:t>
            </w:r>
          </w:p>
        </w:tc>
        <w:tc>
          <w:tcPr>
            <w:shd w:val="clear" w:color="auto" w:fill="FFFFFF"/>
            <w:tcW w:w="5557" w:type="dxa"/>
          </w:tcPr>
          <w:p>
            <w:pPr>
              <w:spacing w:after="0" w:line="259" w:lineRule="auto"/>
            </w:pPr>
            <w:r>
              <w:rPr>
                <w:b w:val="0"/>
                <w:sz w:val="18"/>
              </w:rPr>
              <w:t>Is the stage model seven phases, twelve checkpoints, or the nine stages the programme sometimes refers to?</w:t>
            </w:r>
          </w:p>
        </w:tc>
        <w:tc>
          <w:tcPr>
            <w:shd w:val="clear" w:color="auto" w:fill="FFFFFF"/>
            <w:tcW w:w="1928" w:type="dxa"/>
          </w:tcPr>
          <w:p>
            <w:pPr>
              <w:spacing w:after="0" w:line="259" w:lineRule="auto"/>
            </w:pPr>
            <w:r>
              <w:rPr>
                <w:b w:val="0"/>
                <w:sz w:val="18"/>
              </w:rPr>
              <w:t>Coordinator</w:t>
            </w:r>
          </w:p>
        </w:tc>
        <w:tc>
          <w:tcPr>
            <w:shd w:val="clear" w:color="auto" w:fill="FCE9CC"/>
            <w:tcW w:w="1588" w:type="dxa"/>
          </w:tcPr>
          <w:p>
            <w:pPr>
              <w:spacing w:after="0" w:line="259" w:lineRule="auto"/>
              <w:jc w:val="center"/>
            </w:pPr>
            <w:r>
              <w:rPr>
                <w:b/>
                <w:color w:val="7A4500"/>
                <w:sz w:val="18"/>
              </w:rPr>
              <w:t>Blocking</w:t>
            </w:r>
          </w:p>
        </w:tc>
      </w:tr>
      <w:tr>
        <w:trPr>
          <w:cantSplit/>
        </w:trPr>
        <w:tc>
          <w:tcPr>
            <w:shd w:val="clear" w:color="auto" w:fill="F4F6F9"/>
            <w:tcW w:w="567" w:type="dxa"/>
          </w:tcPr>
          <w:p>
            <w:pPr>
              <w:spacing w:after="0" w:line="259" w:lineRule="auto"/>
              <w:jc w:val="center"/>
            </w:pPr>
            <w:r>
              <w:rPr>
                <w:b w:val="0"/>
                <w:sz w:val="18"/>
              </w:rPr>
              <w:t>V2</w:t>
            </w:r>
          </w:p>
        </w:tc>
        <w:tc>
          <w:tcPr>
            <w:shd w:val="clear" w:color="auto" w:fill="F4F6F9"/>
            <w:tcW w:w="5557" w:type="dxa"/>
          </w:tcPr>
          <w:p>
            <w:pPr>
              <w:spacing w:after="0" w:line="259" w:lineRule="auto"/>
            </w:pPr>
            <w:r>
              <w:rPr>
                <w:b w:val="0"/>
                <w:sz w:val="18"/>
              </w:rPr>
              <w:t>How is a deliverable submitted today, and does anything have to go through Moodle?</w:t>
            </w:r>
          </w:p>
        </w:tc>
        <w:tc>
          <w:tcPr>
            <w:shd w:val="clear" w:color="auto" w:fill="F4F6F9"/>
            <w:tcW w:w="1928" w:type="dxa"/>
          </w:tcPr>
          <w:p>
            <w:pPr>
              <w:spacing w:after="0" w:line="259" w:lineRule="auto"/>
            </w:pPr>
            <w:r>
              <w:rPr>
                <w:b w:val="0"/>
                <w:sz w:val="18"/>
              </w:rPr>
              <w:t>Mentors, Coordinator</w:t>
            </w:r>
          </w:p>
        </w:tc>
        <w:tc>
          <w:tcPr>
            <w:shd w:val="clear" w:color="auto" w:fill="FCE9CC"/>
            <w:tcW w:w="1588" w:type="dxa"/>
          </w:tcPr>
          <w:p>
            <w:pPr>
              <w:spacing w:after="0" w:line="259" w:lineRule="auto"/>
              <w:jc w:val="center"/>
            </w:pPr>
            <w:r>
              <w:rPr>
                <w:b/>
                <w:color w:val="7A4500"/>
                <w:sz w:val="18"/>
              </w:rPr>
              <w:t>Blocking</w:t>
            </w:r>
          </w:p>
        </w:tc>
      </w:tr>
      <w:tr>
        <w:trPr>
          <w:cantSplit/>
        </w:trPr>
        <w:tc>
          <w:tcPr>
            <w:shd w:val="clear" w:color="auto" w:fill="FFFFFF"/>
            <w:tcW w:w="567" w:type="dxa"/>
          </w:tcPr>
          <w:p>
            <w:pPr>
              <w:spacing w:after="0" w:line="259" w:lineRule="auto"/>
              <w:jc w:val="center"/>
            </w:pPr>
            <w:r>
              <w:rPr>
                <w:b w:val="0"/>
                <w:sz w:val="18"/>
              </w:rPr>
              <w:t>V3</w:t>
            </w:r>
          </w:p>
        </w:tc>
        <w:tc>
          <w:tcPr>
            <w:shd w:val="clear" w:color="auto" w:fill="FFFFFF"/>
            <w:tcW w:w="5557" w:type="dxa"/>
          </w:tcPr>
          <w:p>
            <w:pPr>
              <w:spacing w:after="0" w:line="259" w:lineRule="auto"/>
            </w:pPr>
            <w:r>
              <w:rPr>
                <w:b w:val="0"/>
                <w:sz w:val="18"/>
              </w:rPr>
              <w:t>Who records that a deliverable was accepted, and where does that record live?</w:t>
            </w:r>
          </w:p>
        </w:tc>
        <w:tc>
          <w:tcPr>
            <w:shd w:val="clear" w:color="auto" w:fill="FFFFFF"/>
            <w:tcW w:w="1928" w:type="dxa"/>
          </w:tcPr>
          <w:p>
            <w:pPr>
              <w:spacing w:after="0" w:line="259" w:lineRule="auto"/>
            </w:pPr>
            <w:r>
              <w:rPr>
                <w:b w:val="0"/>
                <w:sz w:val="18"/>
              </w:rPr>
              <w:t>Mentors, Coordinator</w:t>
            </w:r>
          </w:p>
        </w:tc>
        <w:tc>
          <w:tcPr>
            <w:shd w:val="clear" w:color="auto" w:fill="FCE9CC"/>
            <w:tcW w:w="1588" w:type="dxa"/>
          </w:tcPr>
          <w:p>
            <w:pPr>
              <w:spacing w:after="0" w:line="259" w:lineRule="auto"/>
              <w:jc w:val="center"/>
            </w:pPr>
            <w:r>
              <w:rPr>
                <w:b/>
                <w:color w:val="7A4500"/>
                <w:sz w:val="18"/>
              </w:rPr>
              <w:t>Blocking</w:t>
            </w:r>
          </w:p>
        </w:tc>
      </w:tr>
      <w:tr>
        <w:trPr>
          <w:cantSplit/>
        </w:trPr>
        <w:tc>
          <w:tcPr>
            <w:shd w:val="clear" w:color="auto" w:fill="F4F6F9"/>
            <w:tcW w:w="567" w:type="dxa"/>
          </w:tcPr>
          <w:p>
            <w:pPr>
              <w:spacing w:after="0" w:line="259" w:lineRule="auto"/>
              <w:jc w:val="center"/>
            </w:pPr>
            <w:r>
              <w:rPr>
                <w:b w:val="0"/>
                <w:sz w:val="18"/>
              </w:rPr>
              <w:t>V4</w:t>
            </w:r>
          </w:p>
        </w:tc>
        <w:tc>
          <w:tcPr>
            <w:shd w:val="clear" w:color="auto" w:fill="F4F6F9"/>
            <w:tcW w:w="5557" w:type="dxa"/>
          </w:tcPr>
          <w:p>
            <w:pPr>
              <w:spacing w:after="0" w:line="259" w:lineRule="auto"/>
            </w:pPr>
            <w:r>
              <w:rPr>
                <w:b w:val="0"/>
                <w:sz w:val="18"/>
              </w:rPr>
              <w:t>Is there a reviewer or panel separate from the mentor?</w:t>
            </w:r>
          </w:p>
        </w:tc>
        <w:tc>
          <w:tcPr>
            <w:shd w:val="clear" w:color="auto" w:fill="F4F6F9"/>
            <w:tcW w:w="1928" w:type="dxa"/>
          </w:tcPr>
          <w:p>
            <w:pPr>
              <w:spacing w:after="0" w:line="259" w:lineRule="auto"/>
            </w:pPr>
            <w:r>
              <w:rPr>
                <w:b w:val="0"/>
                <w:sz w:val="18"/>
              </w:rPr>
              <w:t>Coordinator</w:t>
            </w:r>
          </w:p>
        </w:tc>
        <w:tc>
          <w:tcPr>
            <w:shd w:val="clear" w:color="auto" w:fill="FCE9CC"/>
            <w:tcW w:w="1588" w:type="dxa"/>
          </w:tcPr>
          <w:p>
            <w:pPr>
              <w:spacing w:after="0" w:line="259" w:lineRule="auto"/>
              <w:jc w:val="center"/>
            </w:pPr>
            <w:r>
              <w:rPr>
                <w:b/>
                <w:color w:val="7A4500"/>
                <w:sz w:val="18"/>
              </w:rPr>
              <w:t>Blocking</w:t>
            </w:r>
          </w:p>
        </w:tc>
      </w:tr>
      <w:tr>
        <w:trPr>
          <w:cantSplit/>
        </w:trPr>
        <w:tc>
          <w:tcPr>
            <w:shd w:val="clear" w:color="auto" w:fill="FFFFFF"/>
            <w:tcW w:w="567" w:type="dxa"/>
          </w:tcPr>
          <w:p>
            <w:pPr>
              <w:spacing w:after="0" w:line="259" w:lineRule="auto"/>
              <w:jc w:val="center"/>
            </w:pPr>
            <w:r>
              <w:rPr>
                <w:b w:val="0"/>
                <w:sz w:val="18"/>
              </w:rPr>
              <w:t>V5</w:t>
            </w:r>
          </w:p>
        </w:tc>
        <w:tc>
          <w:tcPr>
            <w:shd w:val="clear" w:color="auto" w:fill="FFFFFF"/>
            <w:tcW w:w="5557" w:type="dxa"/>
          </w:tcPr>
          <w:p>
            <w:pPr>
              <w:spacing w:after="0" w:line="259" w:lineRule="auto"/>
            </w:pPr>
            <w:r>
              <w:rPr>
                <w:b w:val="0"/>
                <w:sz w:val="18"/>
              </w:rPr>
              <w:t>What is the authoritative mentor allocation for this batch, including Manisha?</w:t>
            </w:r>
          </w:p>
        </w:tc>
        <w:tc>
          <w:tcPr>
            <w:shd w:val="clear" w:color="auto" w:fill="FFFFFF"/>
            <w:tcW w:w="1928" w:type="dxa"/>
          </w:tcPr>
          <w:p>
            <w:pPr>
              <w:spacing w:after="0" w:line="259" w:lineRule="auto"/>
            </w:pPr>
            <w:r>
              <w:rPr>
                <w:b w:val="0"/>
                <w:sz w:val="18"/>
              </w:rPr>
              <w:t>Coordinator</w:t>
            </w:r>
          </w:p>
        </w:tc>
        <w:tc>
          <w:tcPr>
            <w:shd w:val="clear" w:color="auto" w:fill="FCE9CC"/>
            <w:tcW w:w="1588" w:type="dxa"/>
          </w:tcPr>
          <w:p>
            <w:pPr>
              <w:spacing w:after="0" w:line="259" w:lineRule="auto"/>
              <w:jc w:val="center"/>
            </w:pPr>
            <w:r>
              <w:rPr>
                <w:b/>
                <w:color w:val="7A4500"/>
                <w:sz w:val="18"/>
              </w:rPr>
              <w:t>Blocking</w:t>
            </w:r>
          </w:p>
        </w:tc>
      </w:tr>
      <w:tr>
        <w:trPr>
          <w:cantSplit/>
        </w:trPr>
        <w:tc>
          <w:tcPr>
            <w:shd w:val="clear" w:color="auto" w:fill="F4F6F9"/>
            <w:tcW w:w="567" w:type="dxa"/>
          </w:tcPr>
          <w:p>
            <w:pPr>
              <w:spacing w:after="0" w:line="259" w:lineRule="auto"/>
              <w:jc w:val="center"/>
            </w:pPr>
            <w:r>
              <w:rPr>
                <w:b w:val="0"/>
                <w:sz w:val="18"/>
              </w:rPr>
              <w:t>V6</w:t>
            </w:r>
          </w:p>
        </w:tc>
        <w:tc>
          <w:tcPr>
            <w:shd w:val="clear" w:color="auto" w:fill="F4F6F9"/>
            <w:tcW w:w="5557" w:type="dxa"/>
          </w:tcPr>
          <w:p>
            <w:pPr>
              <w:spacing w:after="0" w:line="259" w:lineRule="auto"/>
            </w:pPr>
            <w:r>
              <w:rPr>
                <w:b w:val="0"/>
                <w:sz w:val="18"/>
              </w:rPr>
              <w:t>Are minutes of meetings written today, by whom, and where do they go?</w:t>
            </w:r>
          </w:p>
        </w:tc>
        <w:tc>
          <w:tcPr>
            <w:shd w:val="clear" w:color="auto" w:fill="F4F6F9"/>
            <w:tcW w:w="1928" w:type="dxa"/>
          </w:tcPr>
          <w:p>
            <w:pPr>
              <w:spacing w:after="0" w:line="259" w:lineRule="auto"/>
            </w:pPr>
            <w:r>
              <w:rPr>
                <w:b w:val="0"/>
                <w:sz w:val="18"/>
              </w:rPr>
              <w:t>Students, Mentors</w:t>
            </w:r>
          </w:p>
        </w:tc>
        <w:tc>
          <w:tcPr>
            <w:shd w:val="clear" w:color="auto" w:fill="F4F6F9"/>
            <w:tcW w:w="1588" w:type="dxa"/>
          </w:tcPr>
          <w:p>
            <w:pPr>
              <w:spacing w:after="0" w:line="259" w:lineRule="auto"/>
              <w:jc w:val="center"/>
            </w:pPr>
            <w:r>
              <w:rPr>
                <w:b w:val="0"/>
                <w:sz w:val="18"/>
              </w:rPr>
              <w:t>Week 3 and 5</w:t>
            </w:r>
          </w:p>
        </w:tc>
      </w:tr>
      <w:tr>
        <w:trPr>
          <w:cantSplit/>
        </w:trPr>
        <w:tc>
          <w:tcPr>
            <w:shd w:val="clear" w:color="auto" w:fill="FFFFFF"/>
            <w:tcW w:w="567" w:type="dxa"/>
          </w:tcPr>
          <w:p>
            <w:pPr>
              <w:spacing w:after="0" w:line="259" w:lineRule="auto"/>
              <w:jc w:val="center"/>
            </w:pPr>
            <w:r>
              <w:rPr>
                <w:b w:val="0"/>
                <w:sz w:val="18"/>
              </w:rPr>
              <w:t>V7</w:t>
            </w:r>
          </w:p>
        </w:tc>
        <w:tc>
          <w:tcPr>
            <w:shd w:val="clear" w:color="auto" w:fill="FFFFFF"/>
            <w:tcW w:w="5557" w:type="dxa"/>
          </w:tcPr>
          <w:p>
            <w:pPr>
              <w:spacing w:after="0" w:line="259" w:lineRule="auto"/>
            </w:pPr>
            <w:r>
              <w:rPr>
                <w:b w:val="0"/>
                <w:sz w:val="18"/>
              </w:rPr>
              <w:t>How does a mentor currently notice that a team is falling behind?</w:t>
            </w:r>
          </w:p>
        </w:tc>
        <w:tc>
          <w:tcPr>
            <w:shd w:val="clear" w:color="auto" w:fill="FFFFFF"/>
            <w:tcW w:w="1928" w:type="dxa"/>
          </w:tcPr>
          <w:p>
            <w:pPr>
              <w:spacing w:after="0" w:line="259" w:lineRule="auto"/>
            </w:pPr>
            <w:r>
              <w:rPr>
                <w:b w:val="0"/>
                <w:sz w:val="18"/>
              </w:rPr>
              <w:t>Mentors</w:t>
            </w:r>
          </w:p>
        </w:tc>
        <w:tc>
          <w:tcPr>
            <w:shd w:val="clear" w:color="auto" w:fill="FFFFFF"/>
            <w:tcW w:w="1588" w:type="dxa"/>
          </w:tcPr>
          <w:p>
            <w:pPr>
              <w:spacing w:after="0" w:line="259" w:lineRule="auto"/>
              <w:jc w:val="center"/>
            </w:pPr>
            <w:r>
              <w:rPr>
                <w:b w:val="0"/>
                <w:sz w:val="18"/>
              </w:rPr>
              <w:t>Week 5</w:t>
            </w:r>
          </w:p>
        </w:tc>
      </w:tr>
      <w:tr>
        <w:trPr>
          <w:cantSplit/>
        </w:trPr>
        <w:tc>
          <w:tcPr>
            <w:shd w:val="clear" w:color="auto" w:fill="F4F6F9"/>
            <w:tcW w:w="567" w:type="dxa"/>
          </w:tcPr>
          <w:p>
            <w:pPr>
              <w:spacing w:after="0" w:line="259" w:lineRule="auto"/>
              <w:jc w:val="center"/>
            </w:pPr>
            <w:r>
              <w:rPr>
                <w:b w:val="0"/>
                <w:sz w:val="18"/>
              </w:rPr>
              <w:t>V8</w:t>
            </w:r>
          </w:p>
        </w:tc>
        <w:tc>
          <w:tcPr>
            <w:shd w:val="clear" w:color="auto" w:fill="F4F6F9"/>
            <w:tcW w:w="5557" w:type="dxa"/>
          </w:tcPr>
          <w:p>
            <w:pPr>
              <w:spacing w:after="0" w:line="259" w:lineRule="auto"/>
            </w:pPr>
            <w:r>
              <w:rPr>
                <w:b w:val="0"/>
                <w:sz w:val="18"/>
              </w:rPr>
              <w:t>Do mentors want to see other mentors' projects, and do they want theirs seen?</w:t>
            </w:r>
          </w:p>
        </w:tc>
        <w:tc>
          <w:tcPr>
            <w:shd w:val="clear" w:color="auto" w:fill="F4F6F9"/>
            <w:tcW w:w="1928" w:type="dxa"/>
          </w:tcPr>
          <w:p>
            <w:pPr>
              <w:spacing w:after="0" w:line="259" w:lineRule="auto"/>
            </w:pPr>
            <w:r>
              <w:rPr>
                <w:b w:val="0"/>
                <w:sz w:val="18"/>
              </w:rPr>
              <w:t>Mentors</w:t>
            </w:r>
          </w:p>
        </w:tc>
        <w:tc>
          <w:tcPr>
            <w:shd w:val="clear" w:color="auto" w:fill="F4F6F9"/>
            <w:tcW w:w="1588" w:type="dxa"/>
          </w:tcPr>
          <w:p>
            <w:pPr>
              <w:spacing w:after="0" w:line="259" w:lineRule="auto"/>
              <w:jc w:val="center"/>
            </w:pPr>
            <w:r>
              <w:rPr>
                <w:b w:val="0"/>
                <w:sz w:val="18"/>
              </w:rPr>
              <w:t>Week 5</w:t>
            </w:r>
          </w:p>
        </w:tc>
      </w:tr>
      <w:tr>
        <w:trPr>
          <w:cantSplit/>
        </w:trPr>
        <w:tc>
          <w:tcPr>
            <w:shd w:val="clear" w:color="auto" w:fill="FFFFFF"/>
            <w:tcW w:w="567" w:type="dxa"/>
          </w:tcPr>
          <w:p>
            <w:pPr>
              <w:spacing w:after="0" w:line="259" w:lineRule="auto"/>
              <w:jc w:val="center"/>
            </w:pPr>
            <w:r>
              <w:rPr>
                <w:b w:val="0"/>
                <w:sz w:val="18"/>
              </w:rPr>
              <w:t>V9</w:t>
            </w:r>
          </w:p>
        </w:tc>
        <w:tc>
          <w:tcPr>
            <w:shd w:val="clear" w:color="auto" w:fill="FFFFFF"/>
            <w:tcW w:w="5557" w:type="dxa"/>
          </w:tcPr>
          <w:p>
            <w:pPr>
              <w:spacing w:after="0" w:line="259" w:lineRule="auto"/>
            </w:pPr>
            <w:r>
              <w:rPr>
                <w:b w:val="0"/>
                <w:sz w:val="18"/>
              </w:rPr>
              <w:t>What has to stay private between a team and its mentor?</w:t>
            </w:r>
          </w:p>
        </w:tc>
        <w:tc>
          <w:tcPr>
            <w:shd w:val="clear" w:color="auto" w:fill="FFFFFF"/>
            <w:tcW w:w="1928" w:type="dxa"/>
          </w:tcPr>
          <w:p>
            <w:pPr>
              <w:spacing w:after="0" w:line="259" w:lineRule="auto"/>
            </w:pPr>
            <w:r>
              <w:rPr>
                <w:b w:val="0"/>
                <w:sz w:val="18"/>
              </w:rPr>
              <w:t>Mentors, Students</w:t>
            </w:r>
          </w:p>
        </w:tc>
        <w:tc>
          <w:tcPr>
            <w:shd w:val="clear" w:color="auto" w:fill="FFFFFF"/>
            <w:tcW w:w="1588" w:type="dxa"/>
          </w:tcPr>
          <w:p>
            <w:pPr>
              <w:spacing w:after="0" w:line="259" w:lineRule="auto"/>
              <w:jc w:val="center"/>
            </w:pPr>
            <w:r>
              <w:rPr>
                <w:b w:val="0"/>
                <w:sz w:val="18"/>
              </w:rPr>
              <w:t>Week 5</w:t>
            </w:r>
          </w:p>
        </w:tc>
      </w:tr>
      <w:tr>
        <w:trPr>
          <w:cantSplit/>
        </w:trPr>
        <w:tc>
          <w:tcPr>
            <w:shd w:val="clear" w:color="auto" w:fill="F4F6F9"/>
            <w:tcW w:w="567" w:type="dxa"/>
          </w:tcPr>
          <w:p>
            <w:pPr>
              <w:spacing w:after="0" w:line="259" w:lineRule="auto"/>
              <w:jc w:val="center"/>
            </w:pPr>
            <w:r>
              <w:rPr>
                <w:b w:val="0"/>
                <w:sz w:val="18"/>
              </w:rPr>
              <w:t>V10</w:t>
            </w:r>
          </w:p>
        </w:tc>
        <w:tc>
          <w:tcPr>
            <w:shd w:val="clear" w:color="auto" w:fill="F4F6F9"/>
            <w:tcW w:w="5557" w:type="dxa"/>
          </w:tcPr>
          <w:p>
            <w:pPr>
              <w:spacing w:after="0" w:line="259" w:lineRule="auto"/>
            </w:pPr>
            <w:r>
              <w:rPr>
                <w:b w:val="0"/>
                <w:sz w:val="18"/>
              </w:rPr>
              <w:t>Would an automatic flag on a slipping project help a mentor or undermine them?</w:t>
            </w:r>
          </w:p>
        </w:tc>
        <w:tc>
          <w:tcPr>
            <w:shd w:val="clear" w:color="auto" w:fill="F4F6F9"/>
            <w:tcW w:w="1928" w:type="dxa"/>
          </w:tcPr>
          <w:p>
            <w:pPr>
              <w:spacing w:after="0" w:line="259" w:lineRule="auto"/>
            </w:pPr>
            <w:r>
              <w:rPr>
                <w:b w:val="0"/>
                <w:sz w:val="18"/>
              </w:rPr>
              <w:t>Mentors</w:t>
            </w:r>
          </w:p>
        </w:tc>
        <w:tc>
          <w:tcPr>
            <w:shd w:val="clear" w:color="auto" w:fill="F4F6F9"/>
            <w:tcW w:w="1588" w:type="dxa"/>
          </w:tcPr>
          <w:p>
            <w:pPr>
              <w:spacing w:after="0" w:line="259" w:lineRule="auto"/>
              <w:jc w:val="center"/>
            </w:pPr>
            <w:r>
              <w:rPr>
                <w:b w:val="0"/>
                <w:sz w:val="18"/>
              </w:rPr>
              <w:t>Week 5</w:t>
            </w:r>
          </w:p>
        </w:tc>
      </w:tr>
      <w:tr>
        <w:trPr>
          <w:cantSplit/>
        </w:trPr>
        <w:tc>
          <w:tcPr>
            <w:shd w:val="clear" w:color="auto" w:fill="FFFFFF"/>
            <w:tcW w:w="567" w:type="dxa"/>
          </w:tcPr>
          <w:p>
            <w:pPr>
              <w:spacing w:after="0" w:line="259" w:lineRule="auto"/>
              <w:jc w:val="center"/>
            </w:pPr>
            <w:r>
              <w:rPr>
                <w:b w:val="0"/>
                <w:sz w:val="18"/>
              </w:rPr>
              <w:t>V11</w:t>
            </w:r>
          </w:p>
        </w:tc>
        <w:tc>
          <w:tcPr>
            <w:shd w:val="clear" w:color="auto" w:fill="FFFFFF"/>
            <w:tcW w:w="5557" w:type="dxa"/>
          </w:tcPr>
          <w:p>
            <w:pPr>
              <w:spacing w:after="0" w:line="259" w:lineRule="auto"/>
            </w:pPr>
            <w:r>
              <w:rPr>
                <w:b w:val="0"/>
                <w:sz w:val="18"/>
              </w:rPr>
              <w:t>What tools do teams use today, and which would they refuse to give up?</w:t>
            </w:r>
          </w:p>
        </w:tc>
        <w:tc>
          <w:tcPr>
            <w:shd w:val="clear" w:color="auto" w:fill="FFFFFF"/>
            <w:tcW w:w="1928" w:type="dxa"/>
          </w:tcPr>
          <w:p>
            <w:pPr>
              <w:spacing w:after="0" w:line="259" w:lineRule="auto"/>
            </w:pPr>
            <w:r>
              <w:rPr>
                <w:b w:val="0"/>
                <w:sz w:val="18"/>
              </w:rPr>
              <w:t>Students</w:t>
            </w:r>
          </w:p>
        </w:tc>
        <w:tc>
          <w:tcPr>
            <w:shd w:val="clear" w:color="auto" w:fill="FFFFFF"/>
            <w:tcW w:w="1588" w:type="dxa"/>
          </w:tcPr>
          <w:p>
            <w:pPr>
              <w:spacing w:after="0" w:line="259" w:lineRule="auto"/>
              <w:jc w:val="center"/>
            </w:pPr>
            <w:r>
              <w:rPr>
                <w:b w:val="0"/>
                <w:sz w:val="18"/>
              </w:rPr>
              <w:t>Week 3</w:t>
            </w:r>
          </w:p>
        </w:tc>
      </w:tr>
      <w:tr>
        <w:trPr>
          <w:cantSplit/>
        </w:trPr>
        <w:tc>
          <w:tcPr>
            <w:shd w:val="clear" w:color="auto" w:fill="F4F6F9"/>
            <w:tcW w:w="567" w:type="dxa"/>
          </w:tcPr>
          <w:p>
            <w:pPr>
              <w:spacing w:after="0" w:line="259" w:lineRule="auto"/>
              <w:jc w:val="center"/>
            </w:pPr>
            <w:r>
              <w:rPr>
                <w:b w:val="0"/>
                <w:sz w:val="18"/>
              </w:rPr>
              <w:t>V12</w:t>
            </w:r>
          </w:p>
        </w:tc>
        <w:tc>
          <w:tcPr>
            <w:shd w:val="clear" w:color="auto" w:fill="F4F6F9"/>
            <w:tcW w:w="5557" w:type="dxa"/>
          </w:tcPr>
          <w:p>
            <w:pPr>
              <w:spacing w:after="0" w:line="259" w:lineRule="auto"/>
            </w:pPr>
            <w:r>
              <w:rPr>
                <w:b w:val="0"/>
                <w:sz w:val="18"/>
              </w:rPr>
              <w:t>Does the coordinator want a live view, or is a periodic report enough?</w:t>
            </w:r>
          </w:p>
        </w:tc>
        <w:tc>
          <w:tcPr>
            <w:shd w:val="clear" w:color="auto" w:fill="F4F6F9"/>
            <w:tcW w:w="1928" w:type="dxa"/>
          </w:tcPr>
          <w:p>
            <w:pPr>
              <w:spacing w:after="0" w:line="259" w:lineRule="auto"/>
            </w:pPr>
            <w:r>
              <w:rPr>
                <w:b w:val="0"/>
                <w:sz w:val="18"/>
              </w:rPr>
              <w:t>Coordinator</w:t>
            </w:r>
          </w:p>
        </w:tc>
        <w:tc>
          <w:tcPr>
            <w:shd w:val="clear" w:color="auto" w:fill="F4F6F9"/>
            <w:tcW w:w="1588" w:type="dxa"/>
          </w:tcPr>
          <w:p>
            <w:pPr>
              <w:spacing w:after="0" w:line="259" w:lineRule="auto"/>
              <w:jc w:val="center"/>
            </w:pPr>
            <w:r>
              <w:rPr>
                <w:b w:val="0"/>
                <w:sz w:val="18"/>
              </w:rPr>
              <w:t>Week 6</w:t>
            </w:r>
          </w:p>
        </w:tc>
      </w:tr>
      <w:tr>
        <w:trPr>
          <w:cantSplit/>
        </w:trPr>
        <w:tc>
          <w:tcPr>
            <w:shd w:val="clear" w:color="auto" w:fill="FFFFFF"/>
            <w:tcW w:w="567" w:type="dxa"/>
          </w:tcPr>
          <w:p>
            <w:pPr>
              <w:spacing w:after="0" w:line="259" w:lineRule="auto"/>
              <w:jc w:val="center"/>
            </w:pPr>
            <w:r>
              <w:rPr>
                <w:b w:val="0"/>
                <w:sz w:val="18"/>
              </w:rPr>
              <w:t>V13</w:t>
            </w:r>
          </w:p>
        </w:tc>
        <w:tc>
          <w:tcPr>
            <w:shd w:val="clear" w:color="auto" w:fill="FFFFFF"/>
            <w:tcW w:w="5557" w:type="dxa"/>
          </w:tcPr>
          <w:p>
            <w:pPr>
              <w:spacing w:after="0" w:line="259" w:lineRule="auto"/>
            </w:pPr>
            <w:r>
              <w:rPr>
                <w:b w:val="0"/>
                <w:sz w:val="18"/>
              </w:rPr>
              <w:t>What happens to a project that is not finished?</w:t>
            </w:r>
          </w:p>
        </w:tc>
        <w:tc>
          <w:tcPr>
            <w:shd w:val="clear" w:color="auto" w:fill="FFFFFF"/>
            <w:tcW w:w="1928" w:type="dxa"/>
          </w:tcPr>
          <w:p>
            <w:pPr>
              <w:spacing w:after="0" w:line="259" w:lineRule="auto"/>
            </w:pPr>
            <w:r>
              <w:rPr>
                <w:b w:val="0"/>
                <w:sz w:val="18"/>
              </w:rPr>
              <w:t>Coordinator</w:t>
            </w:r>
          </w:p>
        </w:tc>
        <w:tc>
          <w:tcPr>
            <w:shd w:val="clear" w:color="auto" w:fill="FFFFFF"/>
            <w:tcW w:w="1588" w:type="dxa"/>
          </w:tcPr>
          <w:p>
            <w:pPr>
              <w:spacing w:after="0" w:line="259" w:lineRule="auto"/>
              <w:jc w:val="center"/>
            </w:pPr>
            <w:r>
              <w:rPr>
                <w:b w:val="0"/>
                <w:sz w:val="18"/>
              </w:rPr>
              <w:t>Week 6</w:t>
            </w:r>
          </w:p>
        </w:tc>
      </w:tr>
      <w:tr>
        <w:trPr>
          <w:cantSplit/>
        </w:trPr>
        <w:tc>
          <w:tcPr>
            <w:shd w:val="clear" w:color="auto" w:fill="F4F6F9"/>
            <w:tcW w:w="567" w:type="dxa"/>
          </w:tcPr>
          <w:p>
            <w:pPr>
              <w:spacing w:after="0" w:line="259" w:lineRule="auto"/>
              <w:jc w:val="center"/>
            </w:pPr>
            <w:r>
              <w:rPr>
                <w:b w:val="0"/>
                <w:sz w:val="18"/>
              </w:rPr>
              <w:t>V14</w:t>
            </w:r>
          </w:p>
        </w:tc>
        <w:tc>
          <w:tcPr>
            <w:shd w:val="clear" w:color="auto" w:fill="F4F6F9"/>
            <w:tcW w:w="5557" w:type="dxa"/>
          </w:tcPr>
          <w:p>
            <w:pPr>
              <w:spacing w:after="0" w:line="259" w:lineRule="auto"/>
            </w:pPr>
            <w:r>
              <w:rPr>
                <w:b w:val="0"/>
                <w:sz w:val="18"/>
              </w:rPr>
              <w:t>Does anyone actually look at earlier batches' projects, and for what?</w:t>
            </w:r>
          </w:p>
        </w:tc>
        <w:tc>
          <w:tcPr>
            <w:shd w:val="clear" w:color="auto" w:fill="F4F6F9"/>
            <w:tcW w:w="1928" w:type="dxa"/>
          </w:tcPr>
          <w:p>
            <w:pPr>
              <w:spacing w:after="0" w:line="259" w:lineRule="auto"/>
            </w:pPr>
            <w:r>
              <w:rPr>
                <w:b w:val="0"/>
                <w:sz w:val="18"/>
              </w:rPr>
              <w:t>Alumni, Coordinator</w:t>
            </w:r>
          </w:p>
        </w:tc>
        <w:tc>
          <w:tcPr>
            <w:shd w:val="clear" w:color="auto" w:fill="F4F6F9"/>
            <w:tcW w:w="1588" w:type="dxa"/>
          </w:tcPr>
          <w:p>
            <w:pPr>
              <w:spacing w:after="0" w:line="259" w:lineRule="auto"/>
              <w:jc w:val="center"/>
            </w:pPr>
            <w:r>
              <w:rPr>
                <w:b w:val="0"/>
                <w:sz w:val="18"/>
              </w:rPr>
              <w:t>Week 4 and 6</w:t>
            </w:r>
          </w:p>
        </w:tc>
      </w:tr>
      <w:tr>
        <w:trPr>
          <w:cantSplit/>
        </w:trPr>
        <w:tc>
          <w:tcPr>
            <w:shd w:val="clear" w:color="auto" w:fill="FFFFFF"/>
            <w:tcW w:w="567" w:type="dxa"/>
          </w:tcPr>
          <w:p>
            <w:pPr>
              <w:spacing w:after="0" w:line="259" w:lineRule="auto"/>
              <w:jc w:val="center"/>
            </w:pPr>
            <w:r>
              <w:rPr>
                <w:b w:val="0"/>
                <w:sz w:val="18"/>
              </w:rPr>
              <w:t>V15</w:t>
            </w:r>
          </w:p>
        </w:tc>
        <w:tc>
          <w:tcPr>
            <w:shd w:val="clear" w:color="auto" w:fill="FFFFFF"/>
            <w:tcW w:w="5557" w:type="dxa"/>
          </w:tcPr>
          <w:p>
            <w:pPr>
              <w:spacing w:after="0" w:line="259" w:lineRule="auto"/>
            </w:pPr>
            <w:r>
              <w:rPr>
                <w:b w:val="0"/>
                <w:sz w:val="18"/>
              </w:rPr>
              <w:t>Is the community presentation planned, informal, or no longer run?</w:t>
            </w:r>
          </w:p>
        </w:tc>
        <w:tc>
          <w:tcPr>
            <w:shd w:val="clear" w:color="auto" w:fill="FFFFFF"/>
            <w:tcW w:w="1928" w:type="dxa"/>
          </w:tcPr>
          <w:p>
            <w:pPr>
              <w:spacing w:after="0" w:line="259" w:lineRule="auto"/>
            </w:pPr>
            <w:r>
              <w:rPr>
                <w:b w:val="0"/>
                <w:sz w:val="18"/>
              </w:rPr>
              <w:t>Coordinator</w:t>
            </w:r>
          </w:p>
        </w:tc>
        <w:tc>
          <w:tcPr>
            <w:shd w:val="clear" w:color="auto" w:fill="FFFFFF"/>
            <w:tcW w:w="1588" w:type="dxa"/>
          </w:tcPr>
          <w:p>
            <w:pPr>
              <w:spacing w:after="0" w:line="259" w:lineRule="auto"/>
              <w:jc w:val="center"/>
            </w:pPr>
            <w:r>
              <w:rPr>
                <w:b w:val="0"/>
                <w:sz w:val="18"/>
              </w:rPr>
              <w:t>Week 6</w:t>
            </w:r>
          </w:p>
        </w:tc>
      </w:tr>
      <w:tr>
        <w:trPr>
          <w:cantSplit/>
        </w:trPr>
        <w:tc>
          <w:tcPr>
            <w:shd w:val="clear" w:color="auto" w:fill="F4F6F9"/>
            <w:tcW w:w="567" w:type="dxa"/>
          </w:tcPr>
          <w:p>
            <w:pPr>
              <w:spacing w:after="0" w:line="259" w:lineRule="auto"/>
              <w:jc w:val="center"/>
            </w:pPr>
            <w:r>
              <w:rPr>
                <w:b w:val="0"/>
                <w:sz w:val="18"/>
              </w:rPr>
              <w:t>V16</w:t>
            </w:r>
          </w:p>
        </w:tc>
        <w:tc>
          <w:tcPr>
            <w:shd w:val="clear" w:color="auto" w:fill="F4F6F9"/>
            <w:tcW w:w="5557" w:type="dxa"/>
          </w:tcPr>
          <w:p>
            <w:pPr>
              <w:spacing w:after="0" w:line="259" w:lineRule="auto"/>
            </w:pPr>
            <w:r>
              <w:rPr>
                <w:b w:val="0"/>
                <w:sz w:val="18"/>
              </w:rPr>
              <w:t>Would faculty use a whiteboard inside the system, or will they always use Miro or Figma?</w:t>
            </w:r>
          </w:p>
        </w:tc>
        <w:tc>
          <w:tcPr>
            <w:shd w:val="clear" w:color="auto" w:fill="F4F6F9"/>
            <w:tcW w:w="1928" w:type="dxa"/>
          </w:tcPr>
          <w:p>
            <w:pPr>
              <w:spacing w:after="0" w:line="259" w:lineRule="auto"/>
            </w:pPr>
            <w:r>
              <w:rPr>
                <w:b w:val="0"/>
                <w:sz w:val="18"/>
              </w:rPr>
              <w:t>Mentors, Students</w:t>
            </w:r>
          </w:p>
        </w:tc>
        <w:tc>
          <w:tcPr>
            <w:shd w:val="clear" w:color="auto" w:fill="F4F6F9"/>
            <w:tcW w:w="1588" w:type="dxa"/>
          </w:tcPr>
          <w:p>
            <w:pPr>
              <w:spacing w:after="0" w:line="259" w:lineRule="auto"/>
              <w:jc w:val="center"/>
            </w:pPr>
            <w:r>
              <w:rPr>
                <w:b w:val="0"/>
                <w:sz w:val="18"/>
              </w:rPr>
              <w:t>Week 3 and 5</w:t>
            </w:r>
          </w:p>
        </w:tc>
      </w:tr>
      <w:tr>
        <w:trPr>
          <w:cantSplit/>
        </w:trPr>
        <w:tc>
          <w:tcPr>
            <w:shd w:val="clear" w:color="auto" w:fill="FFFFFF"/>
            <w:tcW w:w="567" w:type="dxa"/>
          </w:tcPr>
          <w:p>
            <w:pPr>
              <w:spacing w:after="0" w:line="259" w:lineRule="auto"/>
              <w:jc w:val="center"/>
            </w:pPr>
            <w:r>
              <w:rPr>
                <w:b w:val="0"/>
                <w:sz w:val="18"/>
              </w:rPr>
              <w:t>V17</w:t>
            </w:r>
          </w:p>
        </w:tc>
        <w:tc>
          <w:tcPr>
            <w:shd w:val="clear" w:color="auto" w:fill="FFFFFF"/>
            <w:tcW w:w="5557" w:type="dxa"/>
          </w:tcPr>
          <w:p>
            <w:pPr>
              <w:spacing w:after="0" w:line="259" w:lineRule="auto"/>
            </w:pPr>
            <w:r>
              <w:rPr>
                <w:b w:val="0"/>
                <w:sz w:val="18"/>
              </w:rPr>
              <w:t>Are there institute rules about where student project data may be held?</w:t>
            </w:r>
          </w:p>
        </w:tc>
        <w:tc>
          <w:tcPr>
            <w:shd w:val="clear" w:color="auto" w:fill="FFFFFF"/>
            <w:tcW w:w="1928" w:type="dxa"/>
          </w:tcPr>
          <w:p>
            <w:pPr>
              <w:spacing w:after="0" w:line="259" w:lineRule="auto"/>
            </w:pPr>
            <w:r>
              <w:rPr>
                <w:b w:val="0"/>
                <w:sz w:val="18"/>
              </w:rPr>
              <w:t>Coordinator</w:t>
            </w:r>
          </w:p>
        </w:tc>
        <w:tc>
          <w:tcPr>
            <w:shd w:val="clear" w:color="auto" w:fill="FFFFFF"/>
            <w:tcW w:w="1588" w:type="dxa"/>
          </w:tcPr>
          <w:p>
            <w:pPr>
              <w:spacing w:after="0" w:line="259" w:lineRule="auto"/>
              <w:jc w:val="center"/>
            </w:pPr>
            <w:r>
              <w:rPr>
                <w:b w:val="0"/>
                <w:sz w:val="18"/>
              </w:rPr>
              <w:t>Week 6</w:t>
            </w:r>
          </w:p>
        </w:tc>
      </w:tr>
    </w:tbl>
    <w:p>
      <w:pPr>
        <w:spacing w:after="80"/>
      </w:pPr>
    </w:p>
    <w:p>
      <w:r>
        <w:br w:type="page"/>
      </w:r>
    </w:p>
    <w:p>
      <w:pPr>
        <w:pStyle w:val="Heading1"/>
      </w:pPr>
      <w:r>
        <w:t>10.  What we are asking for in this review</w:t>
      </w:r>
    </w:p>
    <w:p>
      <w:pPr>
        <w:spacing w:after="140"/>
      </w:pPr>
      <w:r>
        <w:rPr>
          <w:b w:val="0"/>
          <w:i w:val="0"/>
          <w:sz w:val="21"/>
        </w:rPr>
        <w:t>We would value a response on five points.</w:t>
      </w:r>
    </w:p>
    <w:p>
      <w:pPr>
        <w:pStyle w:val="ListNumber"/>
        <w:spacing w:after="80"/>
        <w:ind w:left="397" w:hanging="255"/>
      </w:pPr>
      <w:r>
        <w:rPr>
          <w:sz w:val="21"/>
        </w:rPr>
        <w:t>Is the process in Sections 4 and 5 recognisable? Tell us where it is wrong, and what we have missed entirely.</w:t>
      </w:r>
    </w:p>
    <w:p>
      <w:pPr>
        <w:pStyle w:val="ListNumber"/>
        <w:spacing w:after="80"/>
        <w:ind w:left="397" w:hanging="255"/>
      </w:pPr>
      <w:r>
        <w:rPr>
          <w:sz w:val="21"/>
        </w:rPr>
        <w:t>Of the eighteen problems in Section 5, which three matter most to you? We will build against your answer rather than our ordering.</w:t>
      </w:r>
    </w:p>
    <w:p>
      <w:pPr>
        <w:pStyle w:val="ListNumber"/>
        <w:spacing w:after="80"/>
        <w:ind w:left="397" w:hanging="255"/>
      </w:pPr>
      <w:r>
        <w:rPr>
          <w:sz w:val="21"/>
        </w:rPr>
        <w:t>Section 6 proposes that only a mentor can mark a deliverable accepted, and that the record is kept. Is that the right rule, and is it something you would be willing to do each time?</w:t>
      </w:r>
    </w:p>
    <w:p>
      <w:pPr>
        <w:pStyle w:val="ListNumber"/>
        <w:spacing w:after="80"/>
        <w:ind w:left="397" w:hanging="255"/>
      </w:pPr>
      <w:r>
        <w:rPr>
          <w:sz w:val="21"/>
        </w:rPr>
        <w:t>Section 7 states what we will not build. Is anything there that you expected us to cover?</w:t>
      </w:r>
    </w:p>
    <w:p>
      <w:pPr>
        <w:pStyle w:val="ListNumber"/>
        <w:spacing w:after="80"/>
        <w:ind w:left="397" w:hanging="255"/>
      </w:pPr>
      <w:r>
        <w:rPr>
          <w:sz w:val="21"/>
        </w:rPr>
        <w:t>Section 8 lists the measures. Are they the right things to be judged on, and is there a measure the programme already cares about that we have not included?</w:t>
      </w:r>
    </w:p>
    <w:p>
      <w:pPr>
        <w:spacing w:after="140"/>
      </w:pPr>
      <w:r>
        <w:rPr>
          <w:b w:val="0"/>
          <w:i w:val="0"/>
          <w:sz w:val="21"/>
        </w:rPr>
        <w:t>The answers to Section 9.2 also decide what we build next. Five of those questions are holding up work that is otherwise ready to start.</w:t>
      </w:r>
    </w:p>
    <w:p>
      <w:pPr>
        <w:pStyle w:val="Heading1"/>
      </w:pPr>
      <w:r>
        <w:t>Appendix A.  Where the material in this document comes from</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3969"/>
        <w:gridCol w:w="5670"/>
      </w:tblGrid>
      <w:tr>
        <w:trPr>
          <w:tblHeader w:val="true"/>
        </w:trPr>
        <w:tc>
          <w:tcPr>
            <w:shd w:val="clear" w:color="auto" w:fill="1F3864"/>
            <w:tcW w:w="3969" w:type="dxa"/>
          </w:tcPr>
          <w:p>
            <w:pPr>
              <w:spacing w:after="0"/>
            </w:pPr>
            <w:r>
              <w:rPr>
                <w:b/>
                <w:color w:val="FFFFFF"/>
                <w:sz w:val="18"/>
              </w:rPr>
              <w:t>Source</w:t>
            </w:r>
          </w:p>
        </w:tc>
        <w:tc>
          <w:tcPr>
            <w:shd w:val="clear" w:color="auto" w:fill="1F3864"/>
            <w:tcW w:w="5670" w:type="dxa"/>
          </w:tcPr>
          <w:p>
            <w:pPr>
              <w:spacing w:after="0"/>
            </w:pPr>
            <w:r>
              <w:rPr>
                <w:b/>
                <w:color w:val="FFFFFF"/>
                <w:sz w:val="18"/>
              </w:rPr>
              <w:t>Used for</w:t>
            </w:r>
          </w:p>
        </w:tc>
      </w:tr>
      <w:tr>
        <w:trPr>
          <w:cantSplit/>
        </w:trPr>
        <w:tc>
          <w:tcPr>
            <w:shd w:val="clear" w:color="auto" w:fill="FFFFFF"/>
            <w:tcW w:w="3969" w:type="dxa"/>
          </w:tcPr>
          <w:p>
            <w:pPr>
              <w:spacing w:after="0" w:line="259" w:lineRule="auto"/>
            </w:pPr>
            <w:r>
              <w:rPr>
                <w:b w:val="0"/>
                <w:sz w:val="18"/>
              </w:rPr>
              <w:t>PDM Project Milestones, Activities, Deliverable and Suggested Timelines, 2026</w:t>
            </w:r>
          </w:p>
        </w:tc>
        <w:tc>
          <w:tcPr>
            <w:shd w:val="clear" w:color="auto" w:fill="FFFFFF"/>
            <w:tcW w:w="5670" w:type="dxa"/>
          </w:tcPr>
          <w:p>
            <w:pPr>
              <w:spacing w:after="0" w:line="259" w:lineRule="auto"/>
            </w:pPr>
            <w:r>
              <w:rPr>
                <w:b w:val="0"/>
                <w:sz w:val="18"/>
              </w:rPr>
              <w:t>Sections 3 and 3.1, the full deliverable list and due weeks</w:t>
            </w:r>
          </w:p>
        </w:tc>
      </w:tr>
      <w:tr>
        <w:trPr>
          <w:cantSplit/>
        </w:trPr>
        <w:tc>
          <w:tcPr>
            <w:shd w:val="clear" w:color="auto" w:fill="F4F6F9"/>
            <w:tcW w:w="3969" w:type="dxa"/>
          </w:tcPr>
          <w:p>
            <w:pPr>
              <w:spacing w:after="0" w:line="259" w:lineRule="auto"/>
            </w:pPr>
            <w:r>
              <w:rPr>
                <w:b w:val="0"/>
                <w:sz w:val="18"/>
              </w:rPr>
              <w:t>PDM 2025 to 2027 batch project registration form</w:t>
            </w:r>
          </w:p>
        </w:tc>
        <w:tc>
          <w:tcPr>
            <w:shd w:val="clear" w:color="auto" w:fill="F4F6F9"/>
            <w:tcW w:w="5670" w:type="dxa"/>
          </w:tcPr>
          <w:p>
            <w:pPr>
              <w:spacing w:after="0" w:line="259" w:lineRule="auto"/>
            </w:pPr>
            <w:r>
              <w:rPr>
                <w:b w:val="0"/>
                <w:sz w:val="18"/>
              </w:rPr>
              <w:t>Section 2, team composition and mentor allocation</w:t>
            </w:r>
          </w:p>
        </w:tc>
      </w:tr>
      <w:tr>
        <w:trPr>
          <w:cantSplit/>
        </w:trPr>
        <w:tc>
          <w:tcPr>
            <w:shd w:val="clear" w:color="auto" w:fill="FFFFFF"/>
            <w:tcW w:w="3969" w:type="dxa"/>
          </w:tcPr>
          <w:p>
            <w:pPr>
              <w:spacing w:after="0" w:line="259" w:lineRule="auto"/>
            </w:pPr>
            <w:r>
              <w:rPr>
                <w:b w:val="0"/>
                <w:sz w:val="18"/>
              </w:rPr>
              <w:t>Proposal: Digitizing the PDM Final Project Lifecycle</w:t>
            </w:r>
          </w:p>
        </w:tc>
        <w:tc>
          <w:tcPr>
            <w:shd w:val="clear" w:color="auto" w:fill="FFFFFF"/>
            <w:tcW w:w="5670" w:type="dxa"/>
          </w:tcPr>
          <w:p>
            <w:pPr>
              <w:spacing w:after="0" w:line="259" w:lineRule="auto"/>
            </w:pPr>
            <w:r>
              <w:rPr>
                <w:b w:val="0"/>
                <w:sz w:val="18"/>
              </w:rPr>
              <w:t>Sections 5 and 7, the open questions and the scope commitment</w:t>
            </w:r>
          </w:p>
        </w:tc>
      </w:tr>
      <w:tr>
        <w:trPr>
          <w:cantSplit/>
        </w:trPr>
        <w:tc>
          <w:tcPr>
            <w:shd w:val="clear" w:color="auto" w:fill="F4F6F9"/>
            <w:tcW w:w="3969" w:type="dxa"/>
          </w:tcPr>
          <w:p>
            <w:pPr>
              <w:spacing w:after="0" w:line="259" w:lineRule="auto"/>
            </w:pPr>
            <w:r>
              <w:rPr>
                <w:b w:val="0"/>
                <w:sz w:val="18"/>
              </w:rPr>
              <w:t>Research Plan and Participant List, Weeks 3 to 6</w:t>
            </w:r>
          </w:p>
        </w:tc>
        <w:tc>
          <w:tcPr>
            <w:shd w:val="clear" w:color="auto" w:fill="F4F6F9"/>
            <w:tcW w:w="5670" w:type="dxa"/>
          </w:tcPr>
          <w:p>
            <w:pPr>
              <w:spacing w:after="0" w:line="259" w:lineRule="auto"/>
            </w:pPr>
            <w:r>
              <w:rPr>
                <w:b w:val="0"/>
                <w:sz w:val="18"/>
              </w:rPr>
              <w:t>Section 9.2, who answers which question and when</w:t>
            </w:r>
          </w:p>
        </w:tc>
      </w:tr>
      <w:tr>
        <w:trPr>
          <w:cantSplit/>
        </w:trPr>
        <w:tc>
          <w:tcPr>
            <w:shd w:val="clear" w:color="auto" w:fill="FFFFFF"/>
            <w:tcW w:w="3969" w:type="dxa"/>
          </w:tcPr>
          <w:p>
            <w:pPr>
              <w:spacing w:after="0" w:line="259" w:lineRule="auto"/>
            </w:pPr>
            <w:r>
              <w:rPr>
                <w:b w:val="0"/>
                <w:sz w:val="18"/>
              </w:rPr>
              <w:t>pdm.iiit.ac.in, academics and about pages</w:t>
            </w:r>
          </w:p>
        </w:tc>
        <w:tc>
          <w:tcPr>
            <w:shd w:val="clear" w:color="auto" w:fill="FFFFFF"/>
            <w:tcW w:w="5670" w:type="dxa"/>
          </w:tcPr>
          <w:p>
            <w:pPr>
              <w:spacing w:after="0" w:line="259" w:lineRule="auto"/>
            </w:pPr>
            <w:r>
              <w:rPr>
                <w:b w:val="0"/>
                <w:sz w:val="18"/>
              </w:rPr>
              <w:t>Section 2 and 9.1, credits, course codes and faculty roles</w:t>
            </w:r>
          </w:p>
        </w:tc>
      </w:tr>
      <w:tr>
        <w:trPr>
          <w:cantSplit/>
        </w:trPr>
        <w:tc>
          <w:tcPr>
            <w:shd w:val="clear" w:color="auto" w:fill="F4F6F9"/>
            <w:tcW w:w="3969" w:type="dxa"/>
          </w:tcPr>
          <w:p>
            <w:pPr>
              <w:spacing w:after="0" w:line="259" w:lineRule="auto"/>
            </w:pPr>
            <w:r>
              <w:rPr>
                <w:b w:val="0"/>
                <w:sz w:val="18"/>
              </w:rPr>
              <w:t>pdm.iiit.ac.in, graduation projects page</w:t>
            </w:r>
          </w:p>
        </w:tc>
        <w:tc>
          <w:tcPr>
            <w:shd w:val="clear" w:color="auto" w:fill="F4F6F9"/>
            <w:tcW w:w="5670" w:type="dxa"/>
          </w:tcPr>
          <w:p>
            <w:pPr>
              <w:spacing w:after="0" w:line="259" w:lineRule="auto"/>
            </w:pPr>
            <w:r>
              <w:rPr>
                <w:b w:val="0"/>
                <w:sz w:val="18"/>
              </w:rPr>
              <w:t>Section 4.3 and 9.1, what the archive stores</w:t>
            </w:r>
          </w:p>
        </w:tc>
      </w:tr>
      <w:tr>
        <w:trPr>
          <w:cantSplit/>
        </w:trPr>
        <w:tc>
          <w:tcPr>
            <w:shd w:val="clear" w:color="auto" w:fill="FFFFFF"/>
            <w:tcW w:w="3969" w:type="dxa"/>
          </w:tcPr>
          <w:p>
            <w:pPr>
              <w:spacing w:after="0" w:line="259" w:lineRule="auto"/>
            </w:pPr>
            <w:r>
              <w:rPr>
                <w:b w:val="0"/>
                <w:sz w:val="18"/>
              </w:rPr>
              <w:t>Review of comparable tools in use elsewhere</w:t>
            </w:r>
          </w:p>
        </w:tc>
        <w:tc>
          <w:tcPr>
            <w:shd w:val="clear" w:color="auto" w:fill="FFFFFF"/>
            <w:tcW w:w="5670" w:type="dxa"/>
          </w:tcPr>
          <w:p>
            <w:pPr>
              <w:spacing w:after="0" w:line="259" w:lineRule="auto"/>
            </w:pPr>
            <w:r>
              <w:rPr>
                <w:b w:val="0"/>
                <w:sz w:val="18"/>
              </w:rPr>
              <w:t>Section 6, the patterns we have borrowed rather than invented</w:t>
            </w:r>
          </w:p>
        </w:tc>
      </w:tr>
    </w:tbl>
    <w:p>
      <w:pPr>
        <w:spacing w:after="80"/>
      </w:pPr>
    </w:p>
    <w:sectPr w:rsidR="00FC693F" w:rsidRPr="0006063C" w:rsidSect="00034616">
      <w:footerReference w:type="default" r:id="rId9"/>
      <w:pgSz w:w="11906" w:h="16838"/>
      <w:pgMar w:top="1134" w:right="1134" w:bottom="1077" w:left="1134"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
      <w:rPr>
        <w:color w:val="555F6D"/>
        <w:sz w:val="16"/>
      </w:rPr>
      <w:t>Digitizing the PDM Final Project Lifecycle  |  Current Process and Proposed Workflows</w:t>
      <w:tab/>
    </w:r>
    <w:r>
      <w:rPr>
        <w:color w:val="555F6D"/>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83" w:lineRule="auto"/>
    </w:pPr>
    <w:rPr>
      <w:rFonts w:ascii="Calibri" w:hAnsi="Calibri" w:eastAsia="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cs="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cs="Calibri"/>
      <w:b/>
      <w:bCs/>
      <w:color w:val="2E5C8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cs="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