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11E159" w14:textId="724A426D" w:rsidR="00E10256" w:rsidRPr="00B15D4D" w:rsidRDefault="00E10256">
      <w:pPr>
        <w:rPr>
          <w:rFonts w:ascii="Helvetica" w:hAnsi="Helvetica"/>
          <w:sz w:val="22"/>
          <w:szCs w:val="22"/>
        </w:rPr>
      </w:pPr>
      <w:r w:rsidRPr="00B15D4D">
        <w:rPr>
          <w:rFonts w:ascii="Helvetica" w:hAnsi="Helvetica"/>
          <w:sz w:val="22"/>
          <w:szCs w:val="22"/>
        </w:rPr>
        <w:t xml:space="preserve">Table 2.  Hierarchical regression results predicting Worker Protection Standard (WPS)-related </w:t>
      </w:r>
      <w:r w:rsidRPr="00B15D4D">
        <w:rPr>
          <w:rFonts w:ascii="Helvetica" w:hAnsi="Helvetica"/>
          <w:b/>
          <w:bCs/>
          <w:i/>
          <w:iCs/>
          <w:sz w:val="22"/>
          <w:szCs w:val="22"/>
        </w:rPr>
        <w:t>inspections</w:t>
      </w:r>
      <w:r w:rsidRPr="00B15D4D">
        <w:rPr>
          <w:rFonts w:ascii="Helvetica" w:hAnsi="Helvetica"/>
          <w:sz w:val="22"/>
          <w:szCs w:val="22"/>
        </w:rPr>
        <w:t xml:space="preserve"> 2011 to 2021.</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jc w:val="center"/>
            </w:pPr>
            <w:r/>
            <w:r>
              <w:rPr>
                <w:rFonts w:ascii="Helvetica" w:hAnsi="Helvetica"/>
                <w:b w:val="0"/>
                <w:sz w:val="18"/>
              </w:rPr>
            </w:r>
          </w:p>
        </w:tc>
        <w:tc>
          <w:tcPr>
            <w:tcW w:type="dxa" w:w="2808"/>
            <w:gridSpan w:val="3"/>
          </w:tcPr>
          <w:p>
            <w:pPr>
              <w:jc w:val="center"/>
            </w:pPr>
            <w:r/>
            <w:r>
              <w:rPr>
                <w:rFonts w:ascii="Helvetica" w:hAnsi="Helvetica"/>
                <w:b/>
                <w:sz w:val="18"/>
              </w:rPr>
              <w:t>Model 1</w:t>
            </w:r>
          </w:p>
        </w:tc>
        <w:tc>
          <w:tcPr>
            <w:tcW w:type="dxa" w:w="2808"/>
            <w:gridSpan w:val="3"/>
          </w:tcPr>
          <w:p>
            <w:pPr>
              <w:jc w:val="center"/>
            </w:pPr>
            <w:r/>
            <w:r>
              <w:rPr>
                <w:rFonts w:ascii="Helvetica" w:hAnsi="Helvetica"/>
                <w:b/>
                <w:sz w:val="18"/>
              </w:rPr>
              <w:t>Model 2</w:t>
            </w:r>
          </w:p>
        </w:tc>
        <w:tc>
          <w:tcPr>
            <w:tcW w:type="dxa" w:w="2808"/>
            <w:gridSpan w:val="3"/>
          </w:tcPr>
          <w:p>
            <w:pPr>
              <w:jc w:val="center"/>
            </w:pPr>
            <w:r/>
            <w:r>
              <w:rPr>
                <w:rFonts w:ascii="Helvetica" w:hAnsi="Helvetica"/>
                <w:b/>
                <w:sz w:val="18"/>
              </w:rPr>
              <w:t>Model 3</w:t>
            </w:r>
          </w:p>
        </w:tc>
      </w:tr>
      <w:tr>
        <w:tc>
          <w:tcPr>
            <w:tcW w:type="dxa" w:w="936"/>
          </w:tcPr>
          <w:p>
            <w:pPr>
              <w:jc w:val="left"/>
            </w:pPr>
            <w:r/>
            <w:r>
              <w:rPr>
                <w:rFonts w:ascii="Helvetica" w:hAnsi="Helvetica"/>
                <w:b/>
                <w:sz w:val="18"/>
              </w:rPr>
              <w:t>Predictor</w:t>
            </w:r>
          </w:p>
        </w:tc>
        <w:tc>
          <w:tcPr>
            <w:tcW w:type="dxa" w:w="936"/>
          </w:tcPr>
          <w:p>
            <w:pPr>
              <w:jc w:val="center"/>
            </w:pPr>
            <w:r/>
            <w:r>
              <w:rPr>
                <w:rFonts w:ascii="Helvetica" w:hAnsi="Helvetica"/>
                <w:b/>
                <w:sz w:val="18"/>
              </w:rPr>
              <w:t>b</w:t>
            </w:r>
          </w:p>
        </w:tc>
        <w:tc>
          <w:tcPr>
            <w:tcW w:type="dxa" w:w="936"/>
          </w:tcPr>
          <w:p>
            <w:pPr>
              <w:jc w:val="center"/>
            </w:pPr>
            <w:r/>
            <w:r>
              <w:rPr>
                <w:rFonts w:ascii="Helvetica" w:hAnsi="Helvetica"/>
                <w:b/>
                <w:sz w:val="18"/>
              </w:rPr>
              <w:t>(SE)</w:t>
            </w:r>
          </w:p>
        </w:tc>
        <w:tc>
          <w:tcPr>
            <w:tcW w:type="dxa" w:w="936"/>
          </w:tcPr>
          <w:p>
            <w:pPr>
              <w:jc w:val="center"/>
            </w:pPr>
            <w:r/>
            <w:r>
              <w:rPr>
                <w:rFonts w:ascii="Helvetica" w:hAnsi="Helvetica"/>
                <w:b/>
                <w:sz w:val="18"/>
              </w:rPr>
              <w:t>β</w:t>
            </w:r>
          </w:p>
        </w:tc>
        <w:tc>
          <w:tcPr>
            <w:tcW w:type="dxa" w:w="936"/>
          </w:tcPr>
          <w:p>
            <w:pPr>
              <w:jc w:val="center"/>
            </w:pPr>
            <w:r/>
            <w:r>
              <w:rPr>
                <w:rFonts w:ascii="Helvetica" w:hAnsi="Helvetica"/>
                <w:b/>
                <w:sz w:val="18"/>
              </w:rPr>
              <w:t>b</w:t>
            </w:r>
          </w:p>
        </w:tc>
        <w:tc>
          <w:tcPr>
            <w:tcW w:type="dxa" w:w="936"/>
          </w:tcPr>
          <w:p>
            <w:pPr>
              <w:jc w:val="center"/>
            </w:pPr>
            <w:r/>
            <w:r>
              <w:rPr>
                <w:rFonts w:ascii="Helvetica" w:hAnsi="Helvetica"/>
                <w:b/>
                <w:sz w:val="18"/>
              </w:rPr>
              <w:t>(SE)</w:t>
            </w:r>
          </w:p>
        </w:tc>
        <w:tc>
          <w:tcPr>
            <w:tcW w:type="dxa" w:w="936"/>
          </w:tcPr>
          <w:p>
            <w:pPr>
              <w:jc w:val="center"/>
            </w:pPr>
            <w:r/>
            <w:r>
              <w:rPr>
                <w:rFonts w:ascii="Helvetica" w:hAnsi="Helvetica"/>
                <w:b/>
                <w:sz w:val="18"/>
              </w:rPr>
              <w:t>β</w:t>
            </w:r>
          </w:p>
        </w:tc>
        <w:tc>
          <w:tcPr>
            <w:tcW w:type="dxa" w:w="936"/>
          </w:tcPr>
          <w:p>
            <w:pPr>
              <w:jc w:val="center"/>
            </w:pPr>
            <w:r/>
            <w:r>
              <w:rPr>
                <w:rFonts w:ascii="Helvetica" w:hAnsi="Helvetica"/>
                <w:b/>
                <w:sz w:val="18"/>
              </w:rPr>
              <w:t>b</w:t>
            </w:r>
          </w:p>
        </w:tc>
        <w:tc>
          <w:tcPr>
            <w:tcW w:type="dxa" w:w="936"/>
          </w:tcPr>
          <w:p>
            <w:pPr>
              <w:jc w:val="center"/>
            </w:pPr>
            <w:r/>
            <w:r>
              <w:rPr>
                <w:rFonts w:ascii="Helvetica" w:hAnsi="Helvetica"/>
                <w:b/>
                <w:sz w:val="18"/>
              </w:rPr>
              <w:t>(SE)</w:t>
            </w:r>
          </w:p>
        </w:tc>
        <w:tc>
          <w:tcPr>
            <w:tcW w:type="dxa" w:w="936"/>
          </w:tcPr>
          <w:p>
            <w:pPr>
              <w:jc w:val="center"/>
            </w:pPr>
            <w:r/>
            <w:r>
              <w:rPr>
                <w:rFonts w:ascii="Helvetica" w:hAnsi="Helvetica"/>
                <w:b/>
                <w:sz w:val="18"/>
              </w:rPr>
              <w:t>β</w:t>
            </w:r>
          </w:p>
        </w:tc>
      </w:tr>
      <w:tr>
        <w:tc>
          <w:tcPr>
            <w:tcW w:type="dxa" w:w="936"/>
          </w:tcPr>
          <w:p>
            <w:pPr>
              <w:jc w:val="left"/>
            </w:pPr>
            <w:r/>
            <w:r>
              <w:rPr>
                <w:rFonts w:ascii="Helvetica" w:hAnsi="Helvetica"/>
                <w:b w:val="0"/>
                <w:sz w:val="18"/>
              </w:rPr>
              <w:t>Time</w:t>
            </w:r>
          </w:p>
        </w:tc>
        <w:tc>
          <w:tcPr>
            <w:tcW w:type="dxa" w:w="936"/>
          </w:tcPr>
          <w:p>
            <w:pPr>
              <w:jc w:val="center"/>
            </w:pPr>
            <w:r/>
            <w:r>
              <w:rPr>
                <w:rFonts w:ascii="Helvetica" w:hAnsi="Helvetica"/>
                <w:b w:val="0"/>
                <w:sz w:val="18"/>
              </w:rPr>
              <w:t>-0.063**</w:t>
            </w:r>
          </w:p>
        </w:tc>
        <w:tc>
          <w:tcPr>
            <w:tcW w:type="dxa" w:w="936"/>
          </w:tcPr>
          <w:p>
            <w:pPr>
              <w:jc w:val="center"/>
            </w:pPr>
            <w:r/>
            <w:r>
              <w:rPr>
                <w:rFonts w:ascii="Helvetica" w:hAnsi="Helvetica"/>
                <w:b w:val="0"/>
                <w:sz w:val="18"/>
              </w:rPr>
              <w:t>(0.022)</w:t>
            </w:r>
          </w:p>
        </w:tc>
        <w:tc>
          <w:tcPr>
            <w:tcW w:type="dxa" w:w="936"/>
          </w:tcPr>
          <w:p>
            <w:pPr>
              <w:jc w:val="center"/>
            </w:pPr>
            <w:r/>
            <w:r>
              <w:rPr>
                <w:rFonts w:ascii="Helvetica" w:hAnsi="Helvetica"/>
                <w:b w:val="0"/>
                <w:sz w:val="18"/>
              </w:rPr>
              <w:t>-0.165</w:t>
            </w:r>
          </w:p>
        </w:tc>
        <w:tc>
          <w:tcPr>
            <w:tcW w:type="dxa" w:w="936"/>
          </w:tcPr>
          <w:p>
            <w:pPr>
              <w:jc w:val="center"/>
            </w:pPr>
            <w:r/>
            <w:r>
              <w:rPr>
                <w:rFonts w:ascii="Helvetica" w:hAnsi="Helvetica"/>
                <w:b w:val="0"/>
                <w:sz w:val="18"/>
              </w:rPr>
              <w:t>-0.063**</w:t>
            </w:r>
          </w:p>
        </w:tc>
        <w:tc>
          <w:tcPr>
            <w:tcW w:type="dxa" w:w="936"/>
          </w:tcPr>
          <w:p>
            <w:pPr>
              <w:jc w:val="center"/>
            </w:pPr>
            <w:r/>
            <w:r>
              <w:rPr>
                <w:rFonts w:ascii="Helvetica" w:hAnsi="Helvetica"/>
                <w:b w:val="0"/>
                <w:sz w:val="18"/>
              </w:rPr>
              <w:t>(0.023)</w:t>
            </w:r>
          </w:p>
        </w:tc>
        <w:tc>
          <w:tcPr>
            <w:tcW w:type="dxa" w:w="936"/>
          </w:tcPr>
          <w:p>
            <w:pPr>
              <w:jc w:val="center"/>
            </w:pPr>
            <w:r/>
            <w:r>
              <w:rPr>
                <w:rFonts w:ascii="Helvetica" w:hAnsi="Helvetica"/>
                <w:b w:val="0"/>
                <w:sz w:val="18"/>
              </w:rPr>
              <w:t>-0.170</w:t>
            </w:r>
          </w:p>
        </w:tc>
        <w:tc>
          <w:tcPr>
            <w:tcW w:type="dxa" w:w="936"/>
          </w:tcPr>
          <w:p>
            <w:pPr>
              <w:jc w:val="center"/>
            </w:pPr>
            <w:r/>
            <w:r>
              <w:rPr>
                <w:rFonts w:ascii="Helvetica" w:hAnsi="Helvetica"/>
                <w:b w:val="0"/>
                <w:sz w:val="18"/>
              </w:rPr>
              <w:t>-0.069**</w:t>
            </w:r>
          </w:p>
        </w:tc>
        <w:tc>
          <w:tcPr>
            <w:tcW w:type="dxa" w:w="936"/>
          </w:tcPr>
          <w:p>
            <w:pPr>
              <w:jc w:val="center"/>
            </w:pPr>
            <w:r/>
            <w:r>
              <w:rPr>
                <w:rFonts w:ascii="Helvetica" w:hAnsi="Helvetica"/>
                <w:b w:val="0"/>
                <w:sz w:val="18"/>
              </w:rPr>
              <w:t>(0.023)</w:t>
            </w:r>
          </w:p>
        </w:tc>
        <w:tc>
          <w:tcPr>
            <w:tcW w:type="dxa" w:w="936"/>
          </w:tcPr>
          <w:p>
            <w:pPr>
              <w:jc w:val="center"/>
            </w:pPr>
            <w:r/>
            <w:r>
              <w:rPr>
                <w:rFonts w:ascii="Helvetica" w:hAnsi="Helvetica"/>
                <w:b w:val="0"/>
                <w:sz w:val="18"/>
              </w:rPr>
              <w:t>-0.187</w:t>
            </w:r>
          </w:p>
        </w:tc>
      </w:tr>
      <w:tr>
        <w:tc>
          <w:tcPr>
            <w:tcW w:type="dxa" w:w="936"/>
          </w:tcPr>
          <w:p>
            <w:pPr>
              <w:jc w:val="left"/>
            </w:pPr>
            <w:r/>
            <w:r>
              <w:rPr>
                <w:rFonts w:ascii="Helvetica" w:hAnsi="Helvetica"/>
                <w:b w:val="0"/>
                <w:sz w:val="18"/>
              </w:rPr>
              <w:t>Time²</w:t>
            </w:r>
          </w:p>
        </w:tc>
        <w:tc>
          <w:tcPr>
            <w:tcW w:type="dxa" w:w="936"/>
          </w:tcPr>
          <w:p>
            <w:pPr>
              <w:jc w:val="center"/>
            </w:pPr>
            <w:r/>
            <w:r>
              <w:rPr>
                <w:rFonts w:ascii="Helvetica" w:hAnsi="Helvetica"/>
                <w:b w:val="0"/>
                <w:sz w:val="18"/>
              </w:rPr>
              <w:t>-0.002</w:t>
            </w:r>
          </w:p>
        </w:tc>
        <w:tc>
          <w:tcPr>
            <w:tcW w:type="dxa" w:w="936"/>
          </w:tcPr>
          <w:p>
            <w:pPr>
              <w:jc w:val="center"/>
            </w:pPr>
            <w:r/>
            <w:r>
              <w:rPr>
                <w:rFonts w:ascii="Helvetica" w:hAnsi="Helvetica"/>
                <w:b w:val="0"/>
                <w:sz w:val="18"/>
              </w:rPr>
              <w:t>(0.004)</w:t>
            </w:r>
          </w:p>
        </w:tc>
        <w:tc>
          <w:tcPr>
            <w:tcW w:type="dxa" w:w="936"/>
          </w:tcPr>
          <w:p>
            <w:pPr>
              <w:jc w:val="center"/>
            </w:pPr>
            <w:r/>
            <w:r>
              <w:rPr>
                <w:rFonts w:ascii="Helvetica" w:hAnsi="Helvetica"/>
                <w:b w:val="0"/>
                <w:sz w:val="18"/>
              </w:rPr>
              <w:t>-0.017</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(0.004)</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-0.002</w:t>
            </w:r>
          </w:p>
        </w:tc>
        <w:tc>
          <w:tcPr>
            <w:tcW w:type="dxa" w:w="936"/>
          </w:tcPr>
          <w:p>
            <w:pPr>
              <w:jc w:val="center"/>
            </w:pPr>
            <w:r/>
            <w:r>
              <w:rPr>
                <w:rFonts w:ascii="Helvetica" w:hAnsi="Helvetica"/>
                <w:b w:val="0"/>
                <w:sz w:val="18"/>
              </w:rPr>
              <w:t>(0.005)</w:t>
            </w:r>
          </w:p>
        </w:tc>
        <w:tc>
          <w:tcPr>
            <w:tcW w:type="dxa" w:w="936"/>
          </w:tcPr>
          <w:p>
            <w:pPr>
              <w:jc w:val="center"/>
            </w:pPr>
            <w:r/>
            <w:r>
              <w:rPr>
                <w:rFonts w:ascii="Helvetica" w:hAnsi="Helvetica"/>
                <w:b w:val="0"/>
                <w:sz w:val="18"/>
              </w:rPr>
              <w:t>-0.023</w:t>
            </w:r>
          </w:p>
        </w:tc>
      </w:tr>
      <w:tr>
        <w:tc>
          <w:tcPr>
            <w:tcW w:type="dxa" w:w="936"/>
          </w:tcPr>
          <w:p>
            <w:pPr>
              <w:jc w:val="left"/>
            </w:pPr>
            <w:r/>
            <w:r>
              <w:rPr>
                <w:rFonts w:ascii="Helvetica" w:hAnsi="Helvetica"/>
                <w:b w:val="0"/>
                <w:sz w:val="18"/>
              </w:rPr>
              <w:t>Time³</w:t>
            </w:r>
          </w:p>
        </w:tc>
        <w:tc>
          <w:tcPr>
            <w:tcW w:type="dxa" w:w="936"/>
          </w:tcPr>
          <w:p>
            <w:pPr>
              <w:jc w:val="center"/>
            </w:pPr>
            <w:r/>
            <w:r>
              <w:rPr>
                <w:rFonts w:ascii="Helvetica" w:hAnsi="Helvetica"/>
                <w:b w:val="0"/>
                <w:sz w:val="18"/>
              </w:rPr>
              <w:t>0.000</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0.000</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0.016</w:t>
            </w:r>
          </w:p>
        </w:tc>
        <w:tc>
          <w:tcPr>
            <w:tcW w:type="dxa" w:w="936"/>
          </w:tcPr>
          <w:p>
            <w:pPr>
              <w:jc w:val="center"/>
            </w:pPr>
            <w:r/>
            <w:r>
              <w:rPr>
                <w:rFonts w:ascii="Helvetica" w:hAnsi="Helvetica"/>
                <w:b w:val="0"/>
                <w:sz w:val="18"/>
              </w:rPr>
              <w:t>0.000</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0.006</w:t>
            </w:r>
          </w:p>
        </w:tc>
      </w:tr>
      <w:tr>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pPr>
              <w:jc w:val="left"/>
            </w:pPr>
            <w:r/>
            <w:r>
              <w:rPr>
                <w:rFonts w:ascii="Helvetica" w:hAnsi="Helvetica"/>
                <w:b w:val="0"/>
                <w:sz w:val="18"/>
              </w:rPr>
              <w:t>Spending/applicator</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0.098</w:t>
            </w:r>
          </w:p>
        </w:tc>
        <w:tc>
          <w:tcPr>
            <w:tcW w:type="dxa" w:w="936"/>
          </w:tcPr>
          <w:p>
            <w:pPr>
              <w:jc w:val="center"/>
            </w:pPr>
            <w:r/>
            <w:r>
              <w:rPr>
                <w:rFonts w:ascii="Helvetica" w:hAnsi="Helvetica"/>
                <w:b w:val="0"/>
                <w:sz w:val="18"/>
              </w:rPr>
              <w:t>(0.174)</w:t>
            </w:r>
          </w:p>
        </w:tc>
        <w:tc>
          <w:tcPr>
            <w:tcW w:type="dxa" w:w="936"/>
          </w:tcPr>
          <w:p>
            <w:pPr>
              <w:jc w:val="center"/>
            </w:pPr>
            <w:r/>
            <w:r>
              <w:rPr>
                <w:rFonts w:ascii="Helvetica" w:hAnsi="Helvetica"/>
                <w:b w:val="0"/>
                <w:sz w:val="18"/>
              </w:rPr>
              <w:t>0.083</w:t>
            </w:r>
          </w:p>
        </w:tc>
        <w:tc>
          <w:tcPr>
            <w:tcW w:type="dxa" w:w="936"/>
          </w:tcPr>
          <w:p>
            <w:pPr>
              <w:jc w:val="center"/>
            </w:pPr>
            <w:r/>
            <w:r>
              <w:rPr>
                <w:rFonts w:ascii="Helvetica" w:hAnsi="Helvetica"/>
                <w:b w:val="0"/>
                <w:sz w:val="18"/>
              </w:rPr>
              <w:t>0.101</w:t>
            </w:r>
          </w:p>
        </w:tc>
        <w:tc>
          <w:tcPr>
            <w:tcW w:type="dxa" w:w="936"/>
          </w:tcPr>
          <w:p>
            <w:pPr>
              <w:jc w:val="center"/>
            </w:pPr>
            <w:r/>
            <w:r>
              <w:rPr>
                <w:rFonts w:ascii="Helvetica" w:hAnsi="Helvetica"/>
                <w:b w:val="0"/>
                <w:sz w:val="18"/>
              </w:rPr>
              <w:t>(0.193)</w:t>
            </w:r>
          </w:p>
        </w:tc>
        <w:tc>
          <w:tcPr>
            <w:tcW w:type="dxa" w:w="936"/>
          </w:tcPr>
          <w:p>
            <w:pPr>
              <w:jc w:val="center"/>
            </w:pPr>
            <w:r/>
            <w:r>
              <w:rPr>
                <w:rFonts w:ascii="Helvetica" w:hAnsi="Helvetica"/>
                <w:b w:val="0"/>
                <w:sz w:val="18"/>
              </w:rPr>
              <w:t>0.085</w:t>
            </w:r>
          </w:p>
        </w:tc>
      </w:tr>
      <w:tr>
        <w:tc>
          <w:tcPr>
            <w:tcW w:type="dxa" w:w="936"/>
          </w:tcPr>
          <w:p>
            <w:pPr>
              <w:jc w:val="left"/>
            </w:pPr>
            <w:r/>
            <w:r>
              <w:rPr>
                <w:rFonts w:ascii="Helvetica" w:hAnsi="Helvetica"/>
                <w:b w:val="0"/>
                <w:sz w:val="18"/>
              </w:rPr>
              <w:t>Spending/farmworker</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0.036</w:t>
            </w:r>
          </w:p>
        </w:tc>
        <w:tc>
          <w:tcPr>
            <w:tcW w:type="dxa" w:w="936"/>
          </w:tcPr>
          <w:p>
            <w:pPr>
              <w:jc w:val="center"/>
            </w:pPr>
            <w:r/>
            <w:r>
              <w:rPr>
                <w:rFonts w:ascii="Helvetica" w:hAnsi="Helvetica"/>
                <w:b w:val="0"/>
                <w:sz w:val="18"/>
              </w:rPr>
              <w:t>(0.193)</w:t>
            </w:r>
          </w:p>
        </w:tc>
        <w:tc>
          <w:tcPr>
            <w:tcW w:type="dxa" w:w="936"/>
          </w:tcPr>
          <w:p>
            <w:pPr>
              <w:jc w:val="center"/>
            </w:pPr>
            <w:r/>
            <w:r>
              <w:rPr>
                <w:rFonts w:ascii="Helvetica" w:hAnsi="Helvetica"/>
                <w:b w:val="0"/>
                <w:sz w:val="18"/>
              </w:rPr>
              <w:t>0.028</w:t>
            </w:r>
          </w:p>
        </w:tc>
        <w:tc>
          <w:tcPr>
            <w:tcW w:type="dxa" w:w="936"/>
          </w:tcPr>
          <w:p>
            <w:pPr>
              <w:jc w:val="center"/>
            </w:pPr>
            <w:r/>
            <w:r>
              <w:rPr>
                <w:rFonts w:ascii="Helvetica" w:hAnsi="Helvetica"/>
                <w:b w:val="0"/>
                <w:sz w:val="18"/>
              </w:rPr>
              <w:t>0.033</w:t>
            </w:r>
          </w:p>
        </w:tc>
        <w:tc>
          <w:tcPr>
            <w:tcW w:type="dxa" w:w="936"/>
          </w:tcPr>
          <w:p>
            <w:pPr>
              <w:jc w:val="center"/>
            </w:pPr>
            <w:r/>
            <w:r>
              <w:rPr>
                <w:rFonts w:ascii="Helvetica" w:hAnsi="Helvetica"/>
                <w:b w:val="0"/>
                <w:sz w:val="18"/>
              </w:rPr>
              <w:t>(0.192)</w:t>
            </w:r>
          </w:p>
        </w:tc>
        <w:tc>
          <w:tcPr>
            <w:tcW w:type="dxa" w:w="936"/>
          </w:tcPr>
          <w:p>
            <w:pPr>
              <w:jc w:val="center"/>
            </w:pPr>
            <w:r/>
            <w:r>
              <w:rPr>
                <w:rFonts w:ascii="Helvetica" w:hAnsi="Helvetica"/>
                <w:b w:val="0"/>
                <w:sz w:val="18"/>
              </w:rPr>
              <w:t>0.025</w:t>
            </w:r>
          </w:p>
        </w:tc>
      </w:tr>
      <w:tr>
        <w:tc>
          <w:tcPr>
            <w:tcW w:type="dxa" w:w="936"/>
          </w:tcPr>
          <w:p>
            <w:pPr>
              <w:jc w:val="left"/>
            </w:pPr>
            <w:r/>
            <w:r>
              <w:rPr>
                <w:rFonts w:ascii="Helvetica" w:hAnsi="Helvetica"/>
                <w:b w:val="0"/>
                <w:sz w:val="18"/>
              </w:rPr>
              <w:t>Labor Intensity</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0.059</w:t>
            </w:r>
          </w:p>
        </w:tc>
        <w:tc>
          <w:tcPr>
            <w:tcW w:type="dxa" w:w="936"/>
          </w:tcPr>
          <w:p>
            <w:pPr>
              <w:jc w:val="center"/>
            </w:pPr>
            <w:r/>
            <w:r>
              <w:rPr>
                <w:rFonts w:ascii="Helvetica" w:hAnsi="Helvetica"/>
                <w:b w:val="0"/>
                <w:sz w:val="18"/>
              </w:rPr>
              <w:t>(0.233)</w:t>
            </w:r>
          </w:p>
        </w:tc>
        <w:tc>
          <w:tcPr>
            <w:tcW w:type="dxa" w:w="936"/>
          </w:tcPr>
          <w:p>
            <w:pPr>
              <w:jc w:val="center"/>
            </w:pPr>
            <w:r/>
            <w:r>
              <w:rPr>
                <w:rFonts w:ascii="Helvetica" w:hAnsi="Helvetica"/>
                <w:b w:val="0"/>
                <w:sz w:val="18"/>
              </w:rPr>
              <w:t>0.032</w:t>
            </w:r>
          </w:p>
        </w:tc>
        <w:tc>
          <w:tcPr>
            <w:tcW w:type="dxa" w:w="936"/>
          </w:tcPr>
          <w:p>
            <w:pPr>
              <w:jc w:val="center"/>
            </w:pPr>
            <w:r/>
            <w:r>
              <w:rPr>
                <w:rFonts w:ascii="Helvetica" w:hAnsi="Helvetica"/>
                <w:b w:val="0"/>
                <w:sz w:val="18"/>
              </w:rPr>
              <w:t>0.051</w:t>
            </w:r>
          </w:p>
        </w:tc>
        <w:tc>
          <w:tcPr>
            <w:tcW w:type="dxa" w:w="936"/>
          </w:tcPr>
          <w:p>
            <w:pPr>
              <w:jc w:val="center"/>
            </w:pPr>
            <w:r/>
            <w:r>
              <w:rPr>
                <w:rFonts w:ascii="Helvetica" w:hAnsi="Helvetica"/>
                <w:b w:val="0"/>
                <w:sz w:val="18"/>
              </w:rPr>
              <w:t>(0.246)</w:t>
            </w:r>
          </w:p>
        </w:tc>
        <w:tc>
          <w:tcPr>
            <w:tcW w:type="dxa" w:w="936"/>
          </w:tcPr>
          <w:p>
            <w:pPr>
              <w:jc w:val="center"/>
            </w:pPr>
            <w:r/>
            <w:r>
              <w:rPr>
                <w:rFonts w:ascii="Helvetica" w:hAnsi="Helvetica"/>
                <w:b w:val="0"/>
                <w:sz w:val="18"/>
              </w:rPr>
              <w:t>0.028</w:t>
            </w:r>
          </w:p>
        </w:tc>
      </w:tr>
      <w:tr>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pPr>
              <w:jc w:val="left"/>
            </w:pPr>
            <w:r/>
            <w:r>
              <w:rPr>
                <w:rFonts w:ascii="Helvetica" w:hAnsi="Helvetica"/>
                <w:b w:val="0"/>
                <w:sz w:val="18"/>
              </w:rPr>
              <w:t>H-2A farmworkers:BLS farmworkers</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0.119+</w:t>
            </w:r>
          </w:p>
        </w:tc>
        <w:tc>
          <w:tcPr>
            <w:tcW w:type="dxa" w:w="936"/>
          </w:tcPr>
          <w:p>
            <w:pPr>
              <w:jc w:val="center"/>
            </w:pPr>
            <w:r/>
            <w:r>
              <w:rPr>
                <w:rFonts w:ascii="Helvetica" w:hAnsi="Helvetica"/>
                <w:b w:val="0"/>
                <w:sz w:val="18"/>
              </w:rPr>
              <w:t>(0.061)</w:t>
            </w:r>
          </w:p>
        </w:tc>
        <w:tc>
          <w:tcPr>
            <w:tcW w:type="dxa" w:w="936"/>
          </w:tcPr>
          <w:p>
            <w:pPr>
              <w:jc w:val="center"/>
            </w:pPr>
            <w:r/>
            <w:r>
              <w:rPr>
                <w:rFonts w:ascii="Helvetica" w:hAnsi="Helvetica"/>
                <w:b w:val="0"/>
                <w:sz w:val="18"/>
              </w:rPr>
              <w:t>0.104</w:t>
            </w:r>
          </w:p>
        </w:tc>
      </w:tr>
      <w:tr>
        <w:tc>
          <w:tcPr>
            <w:tcW w:type="dxa" w:w="936"/>
          </w:tcPr>
          <w:p>
            <w:pPr>
              <w:jc w:val="left"/>
            </w:pPr>
            <w:r/>
            <w:r>
              <w:rPr>
                <w:rFonts w:ascii="Helvetica" w:hAnsi="Helvetica"/>
                <w:b w:val="0"/>
                <w:sz w:val="18"/>
              </w:rPr>
              <w:t>H-2A Authorized/H-2A Requested</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0.147</w:t>
            </w:r>
          </w:p>
        </w:tc>
        <w:tc>
          <w:tcPr>
            <w:tcW w:type="dxa" w:w="936"/>
          </w:tcPr>
          <w:p>
            <w:pPr>
              <w:jc w:val="center"/>
            </w:pPr>
            <w:r/>
            <w:r>
              <w:rPr>
                <w:rFonts w:ascii="Helvetica" w:hAnsi="Helvetica"/>
                <w:b w:val="0"/>
                <w:sz w:val="18"/>
              </w:rPr>
              <w:t>(0.228)</w:t>
            </w:r>
          </w:p>
        </w:tc>
        <w:tc>
          <w:tcPr>
            <w:tcW w:type="dxa" w:w="936"/>
          </w:tcPr>
          <w:p>
            <w:pPr>
              <w:jc w:val="center"/>
            </w:pPr>
            <w:r/>
            <w:r>
              <w:rPr>
                <w:rFonts w:ascii="Helvetica" w:hAnsi="Helvetica"/>
                <w:b w:val="0"/>
                <w:sz w:val="18"/>
              </w:rPr>
              <w:t>0.107</w:t>
            </w:r>
          </w:p>
        </w:tc>
      </w:tr>
      <w:tr>
        <w:tc>
          <w:tcPr>
            <w:tcW w:type="dxa" w:w="936"/>
          </w:tcPr>
          <w:p>
            <w:pPr>
              <w:jc w:val="left"/>
            </w:pPr>
            <w:r/>
            <w:r>
              <w:rPr>
                <w:rFonts w:ascii="Helvetica" w:hAnsi="Helvetica"/>
                <w:b w:val="0"/>
                <w:sz w:val="18"/>
              </w:rPr>
              <w:t>%H-2A Authorized to FLC</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0.050</w:t>
            </w:r>
          </w:p>
        </w:tc>
        <w:tc>
          <w:tcPr>
            <w:tcW w:type="dxa" w:w="936"/>
          </w:tcPr>
          <w:p>
            <w:pPr>
              <w:jc w:val="center"/>
            </w:pPr>
            <w:r/>
            <w:r>
              <w:rPr>
                <w:rFonts w:ascii="Helvetica" w:hAnsi="Helvetica"/>
                <w:b w:val="0"/>
                <w:sz w:val="18"/>
              </w:rPr>
              <w:t>(0.196)</w:t>
            </w:r>
          </w:p>
        </w:tc>
        <w:tc>
          <w:tcPr>
            <w:tcW w:type="dxa" w:w="936"/>
          </w:tcPr>
          <w:p>
            <w:pPr>
              <w:jc w:val="center"/>
            </w:pPr>
            <w:r/>
            <w:r>
              <w:rPr>
                <w:rFonts w:ascii="Helvetica" w:hAnsi="Helvetica"/>
                <w:b w:val="0"/>
                <w:sz w:val="18"/>
              </w:rPr>
              <w:t>0.042</w:t>
            </w:r>
          </w:p>
        </w:tc>
      </w:tr>
      <w:tr>
        <w:tc>
          <w:tcPr>
            <w:tcW w:type="dxa" w:w="9360"/>
            <w:gridSpan w:val="10"/>
          </w:tcPr>
          <w:p>
            <w:pPr>
              <w:jc w:val="left"/>
            </w:pPr>
            <w:r/>
            <w:r>
              <w:rPr>
                <w:rFonts w:ascii="Helvetica" w:hAnsi="Helvetica"/>
                <w:b/>
                <w:sz w:val="18"/>
              </w:rPr>
              <w:t>State-to-State Variation — random-intercept basis  (Model 1 baseline → model)</w:t>
            </w:r>
          </w:p>
        </w:tc>
      </w:tr>
      <w:tr>
        <w:tc>
          <w:tcPr>
            <w:tcW w:type="dxa" w:w="936"/>
          </w:tcPr>
          <w:p>
            <w:pPr>
              <w:jc w:val="left"/>
            </w:pPr>
            <w:r/>
            <w:r>
              <w:rPr>
                <w:rFonts w:ascii="Helvetica" w:hAnsi="Helvetica"/>
                <w:b w:val="0"/>
                <w:sz w:val="18"/>
              </w:rPr>
              <w:t xml:space="preserve">  σ²_u0  (between-state intercept)</w:t>
            </w:r>
          </w:p>
        </w:tc>
        <w:tc>
          <w:tcPr>
            <w:tcW w:type="dxa" w:w="2808"/>
            <w:gridSpan w:val="3"/>
          </w:tcPr>
          <w:p>
            <w:pPr>
              <w:jc w:val="center"/>
            </w:pPr>
            <w:r/>
            <w:r>
              <w:rPr>
                <w:rFonts w:ascii="Helvetica" w:hAnsi="Helvetica"/>
                <w:b w:val="0"/>
                <w:sz w:val="18"/>
              </w:rPr>
              <w:t>1.056 → 1.056</w:t>
            </w:r>
          </w:p>
        </w:tc>
        <w:tc>
          <w:tcPr>
            <w:tcW w:type="dxa" w:w="2808"/>
            <w:gridSpan w:val="3"/>
          </w:tcPr>
          <w:p>
            <w:pPr>
              <w:jc w:val="center"/>
            </w:pPr>
            <w:r/>
            <w:r>
              <w:rPr>
                <w:rFonts w:ascii="Helvetica" w:hAnsi="Helvetica"/>
                <w:b w:val="0"/>
                <w:sz w:val="18"/>
              </w:rPr>
              <w:t>1.056 → 0.999</w:t>
            </w:r>
          </w:p>
        </w:tc>
        <w:tc>
          <w:tcPr>
            <w:tcW w:type="dxa" w:w="2808"/>
            <w:gridSpan w:val="3"/>
          </w:tcPr>
          <w:p>
            <w:pPr>
              <w:jc w:val="center"/>
            </w:pPr>
            <w:r/>
            <w:r>
              <w:rPr>
                <w:rFonts w:ascii="Helvetica" w:hAnsi="Helvetica"/>
                <w:b w:val="0"/>
                <w:sz w:val="18"/>
              </w:rPr>
              <w:t>1.056 → 1.041</w:t>
            </w:r>
          </w:p>
        </w:tc>
      </w:tr>
      <w:tr>
        <w:tc>
          <w:tcPr>
            <w:tcW w:type="dxa" w:w="936"/>
          </w:tcPr>
          <w:p>
            <w:pPr>
              <w:jc w:val="left"/>
            </w:pPr>
            <w:r/>
            <w:r>
              <w:rPr>
                <w:rFonts w:ascii="Helvetica" w:hAnsi="Helvetica"/>
                <w:b w:val="0"/>
                <w:sz w:val="18"/>
              </w:rPr>
              <w:t xml:space="preserve">  σ²_e   (within-state residual)</w:t>
            </w:r>
          </w:p>
        </w:tc>
        <w:tc>
          <w:tcPr>
            <w:tcW w:type="dxa" w:w="2808"/>
            <w:gridSpan w:val="3"/>
          </w:tcPr>
          <w:p>
            <w:pPr>
              <w:jc w:val="center"/>
            </w:pPr>
            <w:r/>
            <w:r>
              <w:rPr>
                <w:rFonts w:ascii="Helvetica" w:hAnsi="Helvetica"/>
                <w:b w:val="0"/>
                <w:sz w:val="18"/>
              </w:rPr>
              <w:t>0.415 → 0.415</w:t>
            </w:r>
          </w:p>
        </w:tc>
        <w:tc>
          <w:tcPr>
            <w:tcW w:type="dxa" w:w="2808"/>
            <w:gridSpan w:val="3"/>
          </w:tcPr>
          <w:p>
            <w:pPr>
              <w:jc w:val="center"/>
            </w:pPr>
            <w:r/>
            <w:r>
              <w:rPr>
                <w:rFonts w:ascii="Helvetica" w:hAnsi="Helvetica"/>
                <w:b w:val="0"/>
                <w:sz w:val="18"/>
              </w:rPr>
              <w:t>0.415 → 0.421</w:t>
            </w:r>
          </w:p>
        </w:tc>
        <w:tc>
          <w:tcPr>
            <w:tcW w:type="dxa" w:w="2808"/>
            <w:gridSpan w:val="3"/>
          </w:tcPr>
          <w:p>
            <w:pPr>
              <w:jc w:val="center"/>
            </w:pPr>
            <w:r/>
            <w:r>
              <w:rPr>
                <w:rFonts w:ascii="Helvetica" w:hAnsi="Helvetica"/>
                <w:b w:val="0"/>
                <w:sz w:val="18"/>
              </w:rPr>
              <w:t>0.415 → 0.416</w:t>
            </w:r>
          </w:p>
        </w:tc>
      </w:tr>
      <w:tr>
        <w:tc>
          <w:tcPr>
            <w:tcW w:type="dxa" w:w="936"/>
          </w:tcPr>
          <w:p>
            <w:pPr>
              <w:jc w:val="left"/>
            </w:pPr>
            <w:r/>
            <w:r>
              <w:rPr>
                <w:rFonts w:ascii="Helvetica" w:hAnsi="Helvetica"/>
                <w:b w:val="0"/>
                <w:sz w:val="18"/>
              </w:rPr>
              <w:t xml:space="preserve">  Δ σ²_u0 (between-state variance explained)</w:t>
            </w:r>
          </w:p>
        </w:tc>
        <w:tc>
          <w:tcPr>
            <w:tcW w:type="dxa" w:w="2808"/>
            <w:gridSpan w:val="3"/>
          </w:tcPr>
          <w:p>
            <w:pPr>
              <w:jc w:val="center"/>
            </w:pPr>
            <w:r/>
            <w:r>
              <w:rPr>
                <w:rFonts w:ascii="Helvetica" w:hAnsi="Helvetica"/>
                <w:b w:val="0"/>
                <w:sz w:val="18"/>
              </w:rPr>
              <w:t>0.0%</w:t>
            </w:r>
          </w:p>
        </w:tc>
        <w:tc>
          <w:tcPr>
            <w:tcW w:type="dxa" w:w="2808"/>
            <w:gridSpan w:val="3"/>
          </w:tcPr>
          <w:p>
            <w:pPr>
              <w:jc w:val="center"/>
            </w:pPr>
            <w:r/>
            <w:r>
              <w:rPr>
                <w:rFonts w:ascii="Helvetica" w:hAnsi="Helvetica"/>
                <w:b w:val="0"/>
                <w:sz w:val="18"/>
              </w:rPr>
              <w:t>5.4%</w:t>
            </w:r>
          </w:p>
        </w:tc>
        <w:tc>
          <w:tcPr>
            <w:tcW w:type="dxa" w:w="2808"/>
            <w:gridSpan w:val="3"/>
          </w:tcPr>
          <w:p>
            <w:pPr>
              <w:jc w:val="center"/>
            </w:pPr>
            <w:r/>
            <w:r>
              <w:rPr>
                <w:rFonts w:ascii="Helvetica" w:hAnsi="Helvetica"/>
                <w:b w:val="0"/>
                <w:sz w:val="18"/>
              </w:rPr>
              <w:t>1.4%</w:t>
            </w:r>
          </w:p>
        </w:tc>
      </w:tr>
      <w:tr>
        <w:tc>
          <w:tcPr>
            <w:tcW w:type="dxa" w:w="936"/>
          </w:tcPr>
          <w:p>
            <w:pPr>
              <w:jc w:val="left"/>
            </w:pPr>
            <w:r/>
            <w:r>
              <w:rPr>
                <w:rFonts w:ascii="Helvetica" w:hAnsi="Helvetica"/>
                <w:b w:val="0"/>
                <w:sz w:val="18"/>
              </w:rPr>
              <w:t xml:space="preserve">  N (state-years / states)</w:t>
            </w:r>
          </w:p>
        </w:tc>
        <w:tc>
          <w:tcPr>
            <w:tcW w:type="dxa" w:w="2808"/>
            <w:gridSpan w:val="3"/>
          </w:tcPr>
          <w:p>
            <w:pPr>
              <w:jc w:val="center"/>
            </w:pPr>
            <w:r/>
            <w:r>
              <w:rPr>
                <w:rFonts w:ascii="Helvetica" w:hAnsi="Helvetica"/>
                <w:b w:val="0"/>
                <w:sz w:val="18"/>
              </w:rPr>
              <w:t>539 / 49</w:t>
            </w:r>
          </w:p>
        </w:tc>
        <w:tc>
          <w:tcPr>
            <w:tcW w:type="dxa" w:w="2808"/>
            <w:gridSpan w:val="3"/>
          </w:tcPr>
          <w:p>
            <w:pPr>
              <w:jc w:val="center"/>
            </w:pPr>
            <w:r/>
            <w:r>
              <w:rPr>
                <w:rFonts w:ascii="Helvetica" w:hAnsi="Helvetica"/>
                <w:b w:val="0"/>
                <w:sz w:val="18"/>
              </w:rPr>
              <w:t>506 / 46</w:t>
            </w:r>
          </w:p>
        </w:tc>
        <w:tc>
          <w:tcPr>
            <w:tcW w:type="dxa" w:w="2808"/>
            <w:gridSpan w:val="3"/>
          </w:tcPr>
          <w:p>
            <w:pPr>
              <w:jc w:val="center"/>
            </w:pPr>
            <w:r/>
            <w:r>
              <w:rPr>
                <w:rFonts w:ascii="Helvetica" w:hAnsi="Helvetica"/>
                <w:b w:val="0"/>
                <w:sz w:val="18"/>
              </w:rPr>
              <w:t>506 / 46</w:t>
            </w:r>
          </w:p>
        </w:tc>
      </w:tr>
    </w:tbl>
    <w:p w14:paraId="127456B4" w14:textId="3D1517A3" w:rsidR="00B15D4D" w:rsidRDefault="00B15D4D" w:rsidP="00E32375">
      <w:pPr>
        <w:rPr>
          <w:rFonts w:ascii="Helvetica" w:hAnsi="Helvetica"/>
          <w:sz w:val="22"/>
          <w:szCs w:val="22"/>
        </w:rPr>
        <w:sectPr w:rsidR="00B15D4D">
          <w:pgSz w:w="12240" w:h="15840"/>
          <w:pgMar w:top="1440" w:right="1440" w:bottom="1440" w:left="1440" w:header="720" w:footer="720" w:gutter="0"/>
          <w:cols w:space="720"/>
          <w:docGrid w:linePitch="360"/>
        </w:sectPr>
      </w:pPr>
      <w:r>
        <w:rPr>
          <w:rFonts w:ascii="Helvetica" w:hAnsi="Helvetica"/>
          <w:sz w:val="22"/>
          <w:szCs w:val="22"/>
        </w:rPr>
        <w:t xml:space="preserve">+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&lt;</w:t>
      </w:r>
      <w:r>
        <w:rPr>
          <w:rFonts w:ascii="Helvetica" w:hAnsi="Helvetica"/>
          <w:sz w:val="22"/>
          <w:szCs w:val="22"/>
        </w:rPr>
        <w:t xml:space="preserve"> 0.10 *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&lt;</w:t>
      </w:r>
      <w:r>
        <w:rPr>
          <w:rFonts w:ascii="Helvetica" w:hAnsi="Helvetica"/>
          <w:sz w:val="22"/>
          <w:szCs w:val="22"/>
        </w:rPr>
        <w:t xml:space="preserve"> 0.05 **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&lt;</w:t>
      </w:r>
      <w:r>
        <w:rPr>
          <w:rFonts w:ascii="Helvetica" w:hAnsi="Helvetica"/>
          <w:sz w:val="22"/>
          <w:szCs w:val="22"/>
        </w:rPr>
        <w:t xml:space="preserve"> 0.01 ***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 xml:space="preserve">&lt; </w:t>
      </w:r>
      <w:r>
        <w:rPr>
          <w:rFonts w:ascii="Helvetica" w:hAnsi="Helvetica"/>
          <w:sz w:val="22"/>
          <w:szCs w:val="22"/>
        </w:rPr>
        <w:t>0.001 (two-tailed)</w:t>
      </w:r>
    </w:p>
    <w:p w14:paraId="1682DB0C" w14:textId="11A7EDDB" w:rsidR="00E32375" w:rsidRPr="00B15D4D" w:rsidRDefault="00E32375" w:rsidP="00E32375">
      <w:pPr>
        <w:rPr>
          <w:rFonts w:ascii="Helvetica" w:hAnsi="Helvetica"/>
          <w:sz w:val="22"/>
          <w:szCs w:val="22"/>
        </w:rPr>
      </w:pPr>
      <w:r w:rsidRPr="00B15D4D">
        <w:rPr>
          <w:rFonts w:ascii="Helvetica" w:hAnsi="Helvetica"/>
          <w:sz w:val="22"/>
          <w:szCs w:val="22"/>
        </w:rPr>
        <w:lastRenderedPageBreak/>
        <w:t xml:space="preserve">Table </w:t>
      </w:r>
      <w:r w:rsidRPr="00B15D4D">
        <w:rPr>
          <w:rFonts w:ascii="Helvetica" w:hAnsi="Helvetica"/>
          <w:sz w:val="22"/>
          <w:szCs w:val="22"/>
        </w:rPr>
        <w:t>3</w:t>
      </w:r>
      <w:r w:rsidRPr="00B15D4D">
        <w:rPr>
          <w:rFonts w:ascii="Helvetica" w:hAnsi="Helvetica"/>
          <w:sz w:val="22"/>
          <w:szCs w:val="22"/>
        </w:rPr>
        <w:t xml:space="preserve">.  Hierarchical regression results predicting Worker Protection Standard (WPS)-related </w:t>
      </w:r>
      <w:r w:rsidRPr="00B15D4D">
        <w:rPr>
          <w:rFonts w:ascii="Helvetica" w:hAnsi="Helvetica"/>
          <w:b/>
          <w:bCs/>
          <w:i/>
          <w:iCs/>
          <w:sz w:val="22"/>
          <w:szCs w:val="22"/>
        </w:rPr>
        <w:t>violations</w:t>
      </w:r>
      <w:r w:rsidRPr="00B15D4D">
        <w:rPr>
          <w:rFonts w:ascii="Helvetica" w:hAnsi="Helvetica"/>
          <w:sz w:val="22"/>
          <w:szCs w:val="22"/>
        </w:rPr>
        <w:t xml:space="preserve"> 2011 to 2021.</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jc w:val="center"/>
            </w:pPr>
            <w:r/>
            <w:r>
              <w:rPr>
                <w:rFonts w:ascii="Helvetica" w:hAnsi="Helvetica"/>
                <w:b w:val="0"/>
                <w:sz w:val="18"/>
              </w:rPr>
            </w:r>
          </w:p>
        </w:tc>
        <w:tc>
          <w:tcPr>
            <w:tcW w:type="dxa" w:w="2808"/>
            <w:gridSpan w:val="3"/>
          </w:tcPr>
          <w:p>
            <w:pPr>
              <w:jc w:val="center"/>
            </w:pPr>
            <w:r/>
            <w:r>
              <w:rPr>
                <w:rFonts w:ascii="Helvetica" w:hAnsi="Helvetica"/>
                <w:b/>
                <w:sz w:val="18"/>
              </w:rPr>
              <w:t>Model 1</w:t>
            </w:r>
          </w:p>
        </w:tc>
        <w:tc>
          <w:tcPr>
            <w:tcW w:type="dxa" w:w="2808"/>
            <w:gridSpan w:val="3"/>
          </w:tcPr>
          <w:p>
            <w:pPr>
              <w:jc w:val="center"/>
            </w:pPr>
            <w:r/>
            <w:r>
              <w:rPr>
                <w:rFonts w:ascii="Helvetica" w:hAnsi="Helvetica"/>
                <w:b/>
                <w:sz w:val="18"/>
              </w:rPr>
              <w:t>Model 2</w:t>
            </w:r>
          </w:p>
        </w:tc>
        <w:tc>
          <w:tcPr>
            <w:tcW w:type="dxa" w:w="2808"/>
            <w:gridSpan w:val="3"/>
          </w:tcPr>
          <w:p>
            <w:pPr>
              <w:jc w:val="center"/>
            </w:pPr>
            <w:r/>
            <w:r>
              <w:rPr>
                <w:rFonts w:ascii="Helvetica" w:hAnsi="Helvetica"/>
                <w:b/>
                <w:sz w:val="18"/>
              </w:rPr>
              <w:t>Model 3</w:t>
            </w:r>
          </w:p>
        </w:tc>
      </w:tr>
      <w:tr>
        <w:tc>
          <w:tcPr>
            <w:tcW w:type="dxa" w:w="936"/>
          </w:tcPr>
          <w:p>
            <w:pPr>
              <w:jc w:val="left"/>
            </w:pPr>
            <w:r/>
            <w:r>
              <w:rPr>
                <w:rFonts w:ascii="Helvetica" w:hAnsi="Helvetica"/>
                <w:b/>
                <w:sz w:val="18"/>
              </w:rPr>
              <w:t>Predictor</w:t>
            </w:r>
          </w:p>
        </w:tc>
        <w:tc>
          <w:tcPr>
            <w:tcW w:type="dxa" w:w="936"/>
          </w:tcPr>
          <w:p>
            <w:pPr>
              <w:jc w:val="center"/>
            </w:pPr>
            <w:r/>
            <w:r>
              <w:rPr>
                <w:rFonts w:ascii="Helvetica" w:hAnsi="Helvetica"/>
                <w:b/>
                <w:sz w:val="18"/>
              </w:rPr>
              <w:t>b</w:t>
            </w:r>
          </w:p>
        </w:tc>
        <w:tc>
          <w:tcPr>
            <w:tcW w:type="dxa" w:w="936"/>
          </w:tcPr>
          <w:p>
            <w:pPr>
              <w:jc w:val="center"/>
            </w:pPr>
            <w:r/>
            <w:r>
              <w:rPr>
                <w:rFonts w:ascii="Helvetica" w:hAnsi="Helvetica"/>
                <w:b/>
                <w:sz w:val="18"/>
              </w:rPr>
              <w:t>(SE)</w:t>
            </w:r>
          </w:p>
        </w:tc>
        <w:tc>
          <w:tcPr>
            <w:tcW w:type="dxa" w:w="936"/>
          </w:tcPr>
          <w:p>
            <w:pPr>
              <w:jc w:val="center"/>
            </w:pPr>
            <w:r/>
            <w:r>
              <w:rPr>
                <w:rFonts w:ascii="Helvetica" w:hAnsi="Helvetica"/>
                <w:b/>
                <w:sz w:val="18"/>
              </w:rPr>
              <w:t>β</w:t>
            </w:r>
          </w:p>
        </w:tc>
        <w:tc>
          <w:tcPr>
            <w:tcW w:type="dxa" w:w="936"/>
          </w:tcPr>
          <w:p>
            <w:pPr>
              <w:jc w:val="center"/>
            </w:pPr>
            <w:r/>
            <w:r>
              <w:rPr>
                <w:rFonts w:ascii="Helvetica" w:hAnsi="Helvetica"/>
                <w:b/>
                <w:sz w:val="18"/>
              </w:rPr>
              <w:t>b</w:t>
            </w:r>
          </w:p>
        </w:tc>
        <w:tc>
          <w:tcPr>
            <w:tcW w:type="dxa" w:w="936"/>
          </w:tcPr>
          <w:p>
            <w:pPr>
              <w:jc w:val="center"/>
            </w:pPr>
            <w:r/>
            <w:r>
              <w:rPr>
                <w:rFonts w:ascii="Helvetica" w:hAnsi="Helvetica"/>
                <w:b/>
                <w:sz w:val="18"/>
              </w:rPr>
              <w:t>(SE)</w:t>
            </w:r>
          </w:p>
        </w:tc>
        <w:tc>
          <w:tcPr>
            <w:tcW w:type="dxa" w:w="936"/>
          </w:tcPr>
          <w:p>
            <w:pPr>
              <w:jc w:val="center"/>
            </w:pPr>
            <w:r/>
            <w:r>
              <w:rPr>
                <w:rFonts w:ascii="Helvetica" w:hAnsi="Helvetica"/>
                <w:b/>
                <w:sz w:val="18"/>
              </w:rPr>
              <w:t>β</w:t>
            </w:r>
          </w:p>
        </w:tc>
        <w:tc>
          <w:tcPr>
            <w:tcW w:type="dxa" w:w="936"/>
          </w:tcPr>
          <w:p>
            <w:pPr>
              <w:jc w:val="center"/>
            </w:pPr>
            <w:r/>
            <w:r>
              <w:rPr>
                <w:rFonts w:ascii="Helvetica" w:hAnsi="Helvetica"/>
                <w:b/>
                <w:sz w:val="18"/>
              </w:rPr>
              <w:t>b</w:t>
            </w:r>
          </w:p>
        </w:tc>
        <w:tc>
          <w:tcPr>
            <w:tcW w:type="dxa" w:w="936"/>
          </w:tcPr>
          <w:p>
            <w:pPr>
              <w:jc w:val="center"/>
            </w:pPr>
            <w:r/>
            <w:r>
              <w:rPr>
                <w:rFonts w:ascii="Helvetica" w:hAnsi="Helvetica"/>
                <w:b/>
                <w:sz w:val="18"/>
              </w:rPr>
              <w:t>(SE)</w:t>
            </w:r>
          </w:p>
        </w:tc>
        <w:tc>
          <w:tcPr>
            <w:tcW w:type="dxa" w:w="936"/>
          </w:tcPr>
          <w:p>
            <w:pPr>
              <w:jc w:val="center"/>
            </w:pPr>
            <w:r/>
            <w:r>
              <w:rPr>
                <w:rFonts w:ascii="Helvetica" w:hAnsi="Helvetica"/>
                <w:b/>
                <w:sz w:val="18"/>
              </w:rPr>
              <w:t>β</w:t>
            </w:r>
          </w:p>
        </w:tc>
      </w:tr>
      <w:tr>
        <w:tc>
          <w:tcPr>
            <w:tcW w:type="dxa" w:w="936"/>
          </w:tcPr>
          <w:p>
            <w:pPr>
              <w:jc w:val="left"/>
            </w:pPr>
            <w:r/>
            <w:r>
              <w:rPr>
                <w:rFonts w:ascii="Helvetica" w:hAnsi="Helvetica"/>
                <w:b w:val="0"/>
                <w:sz w:val="18"/>
              </w:rPr>
              <w:t>log(Inspections+1)</w:t>
            </w:r>
          </w:p>
        </w:tc>
        <w:tc>
          <w:tcPr>
            <w:tcW w:type="dxa" w:w="936"/>
          </w:tcPr>
          <w:p>
            <w:pPr>
              <w:jc w:val="center"/>
            </w:pPr>
            <w:r/>
            <w:r>
              <w:rPr>
                <w:rFonts w:ascii="Helvetica" w:hAnsi="Helvetica"/>
                <w:b w:val="0"/>
                <w:sz w:val="18"/>
              </w:rPr>
              <w:t>0.518***</w:t>
            </w:r>
          </w:p>
        </w:tc>
        <w:tc>
          <w:tcPr>
            <w:tcW w:type="dxa" w:w="936"/>
          </w:tcPr>
          <w:p>
            <w:pPr>
              <w:jc w:val="center"/>
            </w:pPr>
            <w:r/>
            <w:r>
              <w:rPr>
                <w:rFonts w:ascii="Helvetica" w:hAnsi="Helvetica"/>
                <w:b w:val="0"/>
                <w:sz w:val="18"/>
              </w:rPr>
              <w:t>(0.056)</w:t>
            </w:r>
          </w:p>
        </w:tc>
        <w:tc>
          <w:tcPr>
            <w:tcW w:type="dxa" w:w="936"/>
          </w:tcPr>
          <w:p>
            <w:pPr>
              <w:jc w:val="center"/>
            </w:pPr>
            <w:r/>
            <w:r>
              <w:rPr>
                <w:rFonts w:ascii="Helvetica" w:hAnsi="Helvetica"/>
                <w:b w:val="0"/>
                <w:sz w:val="18"/>
              </w:rPr>
              <w:t>0.412</w:t>
            </w:r>
          </w:p>
        </w:tc>
        <w:tc>
          <w:tcPr>
            <w:tcW w:type="dxa" w:w="936"/>
          </w:tcPr>
          <w:p>
            <w:pPr>
              <w:jc w:val="center"/>
            </w:pPr>
            <w:r/>
            <w:r>
              <w:rPr>
                <w:rFonts w:ascii="Helvetica" w:hAnsi="Helvetica"/>
                <w:b w:val="0"/>
                <w:sz w:val="18"/>
              </w:rPr>
              <w:t>0.537***</w:t>
            </w:r>
          </w:p>
        </w:tc>
        <w:tc>
          <w:tcPr>
            <w:tcW w:type="dxa" w:w="936"/>
          </w:tcPr>
          <w:p>
            <w:pPr>
              <w:jc w:val="center"/>
            </w:pPr>
            <w:r/>
            <w:r>
              <w:rPr>
                <w:rFonts w:ascii="Helvetica" w:hAnsi="Helvetica"/>
                <w:b w:val="0"/>
                <w:sz w:val="18"/>
              </w:rPr>
              <w:t>(0.057)</w:t>
            </w:r>
          </w:p>
        </w:tc>
        <w:tc>
          <w:tcPr>
            <w:tcW w:type="dxa" w:w="936"/>
          </w:tcPr>
          <w:p>
            <w:pPr>
              <w:jc w:val="center"/>
            </w:pPr>
            <w:r/>
            <w:r>
              <w:rPr>
                <w:rFonts w:ascii="Helvetica" w:hAnsi="Helvetica"/>
                <w:b w:val="0"/>
                <w:sz w:val="18"/>
              </w:rPr>
              <w:t>0.406</w:t>
            </w:r>
          </w:p>
        </w:tc>
        <w:tc>
          <w:tcPr>
            <w:tcW w:type="dxa" w:w="936"/>
          </w:tcPr>
          <w:p>
            <w:pPr>
              <w:jc w:val="center"/>
            </w:pPr>
            <w:r/>
            <w:r>
              <w:rPr>
                <w:rFonts w:ascii="Helvetica" w:hAnsi="Helvetica"/>
                <w:b w:val="0"/>
                <w:sz w:val="18"/>
              </w:rPr>
              <w:t>0.546***</w:t>
            </w:r>
          </w:p>
        </w:tc>
        <w:tc>
          <w:tcPr>
            <w:tcW w:type="dxa" w:w="936"/>
          </w:tcPr>
          <w:p>
            <w:pPr>
              <w:jc w:val="center"/>
            </w:pPr>
            <w:r/>
            <w:r>
              <w:rPr>
                <w:rFonts w:ascii="Helvetica" w:hAnsi="Helvetica"/>
                <w:b w:val="0"/>
                <w:sz w:val="18"/>
              </w:rPr>
              <w:t>(0.058)</w:t>
            </w:r>
          </w:p>
        </w:tc>
        <w:tc>
          <w:tcPr>
            <w:tcW w:type="dxa" w:w="936"/>
          </w:tcPr>
          <w:p>
            <w:pPr>
              <w:jc w:val="center"/>
            </w:pPr>
            <w:r/>
            <w:r>
              <w:rPr>
                <w:rFonts w:ascii="Helvetica" w:hAnsi="Helvetica"/>
                <w:b w:val="0"/>
                <w:sz w:val="18"/>
              </w:rPr>
              <w:t>0.413</w:t>
            </w:r>
          </w:p>
        </w:tc>
      </w:tr>
      <w:tr>
        <w:tc>
          <w:tcPr>
            <w:tcW w:type="dxa" w:w="936"/>
          </w:tcPr>
          <w:p>
            <w:pPr>
              <w:jc w:val="left"/>
            </w:pPr>
            <w:r/>
            <w:r>
              <w:rPr>
                <w:rFonts w:ascii="Helvetica" w:hAnsi="Helvetica"/>
                <w:b w:val="0"/>
                <w:sz w:val="18"/>
              </w:rPr>
              <w:t>Time</w:t>
            </w:r>
          </w:p>
        </w:tc>
        <w:tc>
          <w:tcPr>
            <w:tcW w:type="dxa" w:w="936"/>
          </w:tcPr>
          <w:p>
            <w:pPr>
              <w:jc w:val="center"/>
            </w:pPr>
            <w:r/>
            <w:r>
              <w:rPr>
                <w:rFonts w:ascii="Helvetica" w:hAnsi="Helvetica"/>
                <w:b w:val="0"/>
                <w:sz w:val="18"/>
              </w:rPr>
              <w:t>0.066*</w:t>
            </w:r>
          </w:p>
        </w:tc>
        <w:tc>
          <w:tcPr>
            <w:tcW w:type="dxa" w:w="936"/>
          </w:tcPr>
          <w:p>
            <w:pPr>
              <w:jc w:val="center"/>
            </w:pPr>
            <w:r/>
            <w:r>
              <w:rPr>
                <w:rFonts w:ascii="Helvetica" w:hAnsi="Helvetica"/>
                <w:b w:val="0"/>
                <w:sz w:val="18"/>
              </w:rPr>
              <w:t>(0.030)</w:t>
            </w:r>
          </w:p>
        </w:tc>
        <w:tc>
          <w:tcPr>
            <w:tcW w:type="dxa" w:w="936"/>
          </w:tcPr>
          <w:p>
            <w:pPr>
              <w:jc w:val="center"/>
            </w:pPr>
            <w:r/>
            <w:r>
              <w:rPr>
                <w:rFonts w:ascii="Helvetica" w:hAnsi="Helvetica"/>
                <w:b w:val="0"/>
                <w:sz w:val="18"/>
              </w:rPr>
              <w:t>0.134</w:t>
            </w:r>
          </w:p>
        </w:tc>
        <w:tc>
          <w:tcPr>
            <w:tcW w:type="dxa" w:w="936"/>
          </w:tcPr>
          <w:p>
            <w:pPr>
              <w:jc w:val="center"/>
            </w:pPr>
            <w:r/>
            <w:r>
              <w:rPr>
                <w:rFonts w:ascii="Helvetica" w:hAnsi="Helvetica"/>
                <w:b w:val="0"/>
                <w:sz w:val="18"/>
              </w:rPr>
              <w:t>0.050</w:t>
            </w:r>
          </w:p>
        </w:tc>
        <w:tc>
          <w:tcPr>
            <w:tcW w:type="dxa" w:w="936"/>
          </w:tcPr>
          <w:p>
            <w:pPr>
              <w:jc w:val="center"/>
            </w:pPr>
            <w:r/>
            <w:r>
              <w:rPr>
                <w:rFonts w:ascii="Helvetica" w:hAnsi="Helvetica"/>
                <w:b w:val="0"/>
                <w:sz w:val="18"/>
              </w:rPr>
              <w:t>(0.031)</w:t>
            </w:r>
          </w:p>
        </w:tc>
        <w:tc>
          <w:tcPr>
            <w:tcW w:type="dxa" w:w="936"/>
          </w:tcPr>
          <w:p>
            <w:pPr>
              <w:jc w:val="center"/>
            </w:pPr>
            <w:r/>
            <w:r>
              <w:rPr>
                <w:rFonts w:ascii="Helvetica" w:hAnsi="Helvetica"/>
                <w:b w:val="0"/>
                <w:sz w:val="18"/>
              </w:rPr>
              <w:t>0.101</w:t>
            </w:r>
          </w:p>
        </w:tc>
        <w:tc>
          <w:tcPr>
            <w:tcW w:type="dxa" w:w="936"/>
          </w:tcPr>
          <w:p>
            <w:pPr>
              <w:jc w:val="center"/>
            </w:pPr>
            <w:r/>
            <w:r>
              <w:rPr>
                <w:rFonts w:ascii="Helvetica" w:hAnsi="Helvetica"/>
                <w:b w:val="0"/>
                <w:sz w:val="18"/>
              </w:rPr>
              <w:t>0.054+</w:t>
            </w:r>
          </w:p>
        </w:tc>
        <w:tc>
          <w:tcPr>
            <w:tcW w:type="dxa" w:w="936"/>
          </w:tcPr>
          <w:p>
            <w:pPr>
              <w:jc w:val="center"/>
            </w:pPr>
            <w:r/>
            <w:r>
              <w:rPr>
                <w:rFonts w:ascii="Helvetica" w:hAnsi="Helvetica"/>
                <w:b w:val="0"/>
                <w:sz w:val="18"/>
              </w:rPr>
              <w:t>(0.031)</w:t>
            </w:r>
          </w:p>
        </w:tc>
        <w:tc>
          <w:tcPr>
            <w:tcW w:type="dxa" w:w="936"/>
          </w:tcPr>
          <w:p>
            <w:pPr>
              <w:jc w:val="center"/>
            </w:pPr>
            <w:r/>
            <w:r>
              <w:rPr>
                <w:rFonts w:ascii="Helvetica" w:hAnsi="Helvetica"/>
                <w:b w:val="0"/>
                <w:sz w:val="18"/>
              </w:rPr>
              <w:t>0.110</w:t>
            </w:r>
          </w:p>
        </w:tc>
      </w:tr>
      <w:tr>
        <w:tc>
          <w:tcPr>
            <w:tcW w:type="dxa" w:w="936"/>
          </w:tcPr>
          <w:p>
            <w:pPr>
              <w:jc w:val="left"/>
            </w:pPr>
            <w:r/>
            <w:r>
              <w:rPr>
                <w:rFonts w:ascii="Helvetica" w:hAnsi="Helvetica"/>
                <w:b w:val="0"/>
                <w:sz w:val="18"/>
              </w:rPr>
              <w:t>Time²</w:t>
            </w:r>
          </w:p>
        </w:tc>
        <w:tc>
          <w:tcPr>
            <w:tcW w:type="dxa" w:w="936"/>
          </w:tcPr>
          <w:p>
            <w:pPr>
              <w:jc w:val="center"/>
            </w:pPr>
            <w:r/>
            <w:r>
              <w:rPr>
                <w:rFonts w:ascii="Helvetica" w:hAnsi="Helvetica"/>
                <w:b w:val="0"/>
                <w:sz w:val="18"/>
              </w:rPr>
              <w:t>-0.017**</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-0.119</w:t>
            </w:r>
          </w:p>
        </w:tc>
        <w:tc>
          <w:tcPr>
            <w:tcW w:type="dxa" w:w="936"/>
          </w:tcPr>
          <w:p>
            <w:pPr>
              <w:jc w:val="center"/>
            </w:pPr>
            <w:r/>
            <w:r>
              <w:rPr>
                <w:rFonts w:ascii="Helvetica" w:hAnsi="Helvetica"/>
                <w:b w:val="0"/>
                <w:sz w:val="18"/>
              </w:rPr>
              <w:t>-0.018**</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-0.124</w:t>
            </w:r>
          </w:p>
        </w:tc>
        <w:tc>
          <w:tcPr>
            <w:tcW w:type="dxa" w:w="936"/>
          </w:tcPr>
          <w:p>
            <w:pPr>
              <w:jc w:val="center"/>
            </w:pPr>
            <w:r/>
            <w:r>
              <w:rPr>
                <w:rFonts w:ascii="Helvetica" w:hAnsi="Helvetica"/>
                <w:b w:val="0"/>
                <w:sz w:val="18"/>
              </w:rPr>
              <w:t>-0.017**</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-0.118</w:t>
            </w:r>
          </w:p>
        </w:tc>
      </w:tr>
      <w:tr>
        <w:tc>
          <w:tcPr>
            <w:tcW w:type="dxa" w:w="936"/>
          </w:tcPr>
          <w:p>
            <w:pPr>
              <w:jc w:val="left"/>
            </w:pPr>
            <w:r/>
            <w:r>
              <w:rPr>
                <w:rFonts w:ascii="Helvetica" w:hAnsi="Helvetica"/>
                <w:b w:val="0"/>
                <w:sz w:val="18"/>
              </w:rPr>
              <w:t>Time³</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-0.264</w:t>
            </w:r>
          </w:p>
        </w:tc>
        <w:tc>
          <w:tcPr>
            <w:tcW w:type="dxa" w:w="936"/>
          </w:tcPr>
          <w:p>
            <w:pPr>
              <w:jc w:val="center"/>
            </w:pPr>
            <w:r/>
            <w:r>
              <w:rPr>
                <w:rFonts w:ascii="Helvetica" w:hAnsi="Helvetica"/>
                <w:b w:val="0"/>
                <w:sz w:val="18"/>
              </w:rPr>
              <w:t>-0.005***</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-0.251</w:t>
            </w:r>
          </w:p>
        </w:tc>
        <w:tc>
          <w:tcPr>
            <w:tcW w:type="dxa" w:w="936"/>
          </w:tcPr>
          <w:p>
            <w:pPr>
              <w:jc w:val="center"/>
            </w:pPr>
            <w:r/>
            <w:r>
              <w:rPr>
                <w:rFonts w:ascii="Helvetica" w:hAnsi="Helvetica"/>
                <w:b w:val="0"/>
                <w:sz w:val="18"/>
              </w:rPr>
              <w:t>-0.005***</w:t>
            </w:r>
          </w:p>
        </w:tc>
        <w:tc>
          <w:tcPr>
            <w:tcW w:type="dxa" w:w="936"/>
          </w:tcPr>
          <w:p>
            <w:pPr>
              <w:jc w:val="center"/>
            </w:pPr>
            <w:r/>
            <w:r>
              <w:rPr>
                <w:rFonts w:ascii="Helvetica" w:hAnsi="Helvetica"/>
                <w:b w:val="0"/>
                <w:sz w:val="18"/>
              </w:rPr>
              <w:t>(0.001)</w:t>
            </w:r>
          </w:p>
        </w:tc>
        <w:tc>
          <w:tcPr>
            <w:tcW w:type="dxa" w:w="936"/>
          </w:tcPr>
          <w:p>
            <w:pPr>
              <w:jc w:val="center"/>
            </w:pPr>
            <w:r/>
            <w:r>
              <w:rPr>
                <w:rFonts w:ascii="Helvetica" w:hAnsi="Helvetica"/>
                <w:b w:val="0"/>
                <w:sz w:val="18"/>
              </w:rPr>
              <w:t>-0.248</w:t>
            </w:r>
          </w:p>
        </w:tc>
      </w:tr>
      <w:tr>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pPr>
              <w:jc w:val="left"/>
            </w:pPr>
            <w:r/>
            <w:r>
              <w:rPr>
                <w:rFonts w:ascii="Helvetica" w:hAnsi="Helvetica"/>
                <w:b w:val="0"/>
                <w:sz w:val="18"/>
              </w:rPr>
              <w:t>Spending/applicator</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0.087</w:t>
            </w:r>
          </w:p>
        </w:tc>
        <w:tc>
          <w:tcPr>
            <w:tcW w:type="dxa" w:w="936"/>
          </w:tcPr>
          <w:p>
            <w:pPr>
              <w:jc w:val="center"/>
            </w:pPr>
            <w:r/>
            <w:r>
              <w:rPr>
                <w:rFonts w:ascii="Helvetica" w:hAnsi="Helvetica"/>
                <w:b w:val="0"/>
                <w:sz w:val="18"/>
              </w:rPr>
              <w:t>(0.156)</w:t>
            </w:r>
          </w:p>
        </w:tc>
        <w:tc>
          <w:tcPr>
            <w:tcW w:type="dxa" w:w="936"/>
          </w:tcPr>
          <w:p>
            <w:pPr>
              <w:jc w:val="center"/>
            </w:pPr>
            <w:r/>
            <w:r>
              <w:rPr>
                <w:rFonts w:ascii="Helvetica" w:hAnsi="Helvetica"/>
                <w:b w:val="0"/>
                <w:sz w:val="18"/>
              </w:rPr>
              <w:t>0.056</w:t>
            </w:r>
          </w:p>
        </w:tc>
        <w:tc>
          <w:tcPr>
            <w:tcW w:type="dxa" w:w="936"/>
          </w:tcPr>
          <w:p>
            <w:pPr>
              <w:jc w:val="center"/>
            </w:pPr>
            <w:r/>
            <w:r>
              <w:rPr>
                <w:rFonts w:ascii="Helvetica" w:hAnsi="Helvetica"/>
                <w:b w:val="0"/>
                <w:sz w:val="18"/>
              </w:rPr>
              <w:t>0.112</w:t>
            </w:r>
          </w:p>
        </w:tc>
        <w:tc>
          <w:tcPr>
            <w:tcW w:type="dxa" w:w="936"/>
          </w:tcPr>
          <w:p>
            <w:pPr>
              <w:jc w:val="center"/>
            </w:pPr>
            <w:r/>
            <w:r>
              <w:rPr>
                <w:rFonts w:ascii="Helvetica" w:hAnsi="Helvetica"/>
                <w:b w:val="0"/>
                <w:sz w:val="18"/>
              </w:rPr>
              <w:t>(0.169)</w:t>
            </w:r>
          </w:p>
        </w:tc>
        <w:tc>
          <w:tcPr>
            <w:tcW w:type="dxa" w:w="936"/>
          </w:tcPr>
          <w:p>
            <w:pPr>
              <w:jc w:val="center"/>
            </w:pPr>
            <w:r/>
            <w:r>
              <w:rPr>
                <w:rFonts w:ascii="Helvetica" w:hAnsi="Helvetica"/>
                <w:b w:val="0"/>
                <w:sz w:val="18"/>
              </w:rPr>
              <w:t>0.072</w:t>
            </w:r>
          </w:p>
        </w:tc>
      </w:tr>
      <w:tr>
        <w:tc>
          <w:tcPr>
            <w:tcW w:type="dxa" w:w="936"/>
          </w:tcPr>
          <w:p>
            <w:pPr>
              <w:jc w:val="left"/>
            </w:pPr>
            <w:r/>
            <w:r>
              <w:rPr>
                <w:rFonts w:ascii="Helvetica" w:hAnsi="Helvetica"/>
                <w:b w:val="0"/>
                <w:sz w:val="18"/>
              </w:rPr>
              <w:t>Spending/farmworker</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-0.423*</w:t>
            </w:r>
          </w:p>
        </w:tc>
        <w:tc>
          <w:tcPr>
            <w:tcW w:type="dxa" w:w="936"/>
          </w:tcPr>
          <w:p>
            <w:pPr>
              <w:jc w:val="center"/>
            </w:pPr>
            <w:r/>
            <w:r>
              <w:rPr>
                <w:rFonts w:ascii="Helvetica" w:hAnsi="Helvetica"/>
                <w:b w:val="0"/>
                <w:sz w:val="18"/>
              </w:rPr>
              <w:t>(0.187)</w:t>
            </w:r>
          </w:p>
        </w:tc>
        <w:tc>
          <w:tcPr>
            <w:tcW w:type="dxa" w:w="936"/>
          </w:tcPr>
          <w:p>
            <w:pPr>
              <w:jc w:val="center"/>
            </w:pPr>
            <w:r/>
            <w:r>
              <w:rPr>
                <w:rFonts w:ascii="Helvetica" w:hAnsi="Helvetica"/>
                <w:b w:val="0"/>
                <w:sz w:val="18"/>
              </w:rPr>
              <w:t>-0.244</w:t>
            </w:r>
          </w:p>
        </w:tc>
        <w:tc>
          <w:tcPr>
            <w:tcW w:type="dxa" w:w="936"/>
          </w:tcPr>
          <w:p>
            <w:pPr>
              <w:jc w:val="center"/>
            </w:pPr>
            <w:r/>
            <w:r>
              <w:rPr>
                <w:rFonts w:ascii="Helvetica" w:hAnsi="Helvetica"/>
                <w:b w:val="0"/>
                <w:sz w:val="18"/>
              </w:rPr>
              <w:t>-0.381*</w:t>
            </w:r>
          </w:p>
        </w:tc>
        <w:tc>
          <w:tcPr>
            <w:tcW w:type="dxa" w:w="936"/>
          </w:tcPr>
          <w:p>
            <w:pPr>
              <w:jc w:val="center"/>
            </w:pPr>
            <w:r/>
            <w:r>
              <w:rPr>
                <w:rFonts w:ascii="Helvetica" w:hAnsi="Helvetica"/>
                <w:b w:val="0"/>
                <w:sz w:val="18"/>
              </w:rPr>
              <w:t>(0.183)</w:t>
            </w:r>
          </w:p>
        </w:tc>
        <w:tc>
          <w:tcPr>
            <w:tcW w:type="dxa" w:w="936"/>
          </w:tcPr>
          <w:p>
            <w:pPr>
              <w:jc w:val="center"/>
            </w:pPr>
            <w:r/>
            <w:r>
              <w:rPr>
                <w:rFonts w:ascii="Helvetica" w:hAnsi="Helvetica"/>
                <w:b w:val="0"/>
                <w:sz w:val="18"/>
              </w:rPr>
              <w:t>-0.220</w:t>
            </w:r>
          </w:p>
        </w:tc>
      </w:tr>
      <w:tr>
        <w:tc>
          <w:tcPr>
            <w:tcW w:type="dxa" w:w="936"/>
          </w:tcPr>
          <w:p>
            <w:pPr>
              <w:jc w:val="left"/>
            </w:pPr>
            <w:r/>
            <w:r>
              <w:rPr>
                <w:rFonts w:ascii="Helvetica" w:hAnsi="Helvetica"/>
                <w:b w:val="0"/>
                <w:sz w:val="18"/>
              </w:rPr>
              <w:t>Labor Intensity</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0.014</w:t>
            </w:r>
          </w:p>
        </w:tc>
        <w:tc>
          <w:tcPr>
            <w:tcW w:type="dxa" w:w="936"/>
          </w:tcPr>
          <w:p>
            <w:pPr>
              <w:jc w:val="center"/>
            </w:pPr>
            <w:r/>
            <w:r>
              <w:rPr>
                <w:rFonts w:ascii="Helvetica" w:hAnsi="Helvetica"/>
                <w:b w:val="0"/>
                <w:sz w:val="18"/>
              </w:rPr>
              <w:t>(0.236)</w:t>
            </w:r>
          </w:p>
        </w:tc>
        <w:tc>
          <w:tcPr>
            <w:tcW w:type="dxa" w:w="936"/>
          </w:tcPr>
          <w:p>
            <w:pPr>
              <w:jc w:val="center"/>
            </w:pPr>
            <w:r/>
            <w:r>
              <w:rPr>
                <w:rFonts w:ascii="Helvetica" w:hAnsi="Helvetica"/>
                <w:b w:val="0"/>
                <w:sz w:val="18"/>
              </w:rPr>
              <w:t>0.006</w:t>
            </w:r>
          </w:p>
        </w:tc>
        <w:tc>
          <w:tcPr>
            <w:tcW w:type="dxa" w:w="936"/>
          </w:tcPr>
          <w:p>
            <w:pPr>
              <w:jc w:val="center"/>
            </w:pPr>
            <w:r/>
            <w:r>
              <w:rPr>
                <w:rFonts w:ascii="Helvetica" w:hAnsi="Helvetica"/>
                <w:b w:val="0"/>
                <w:sz w:val="18"/>
              </w:rPr>
              <w:t>0.078</w:t>
            </w:r>
          </w:p>
        </w:tc>
        <w:tc>
          <w:tcPr>
            <w:tcW w:type="dxa" w:w="936"/>
          </w:tcPr>
          <w:p>
            <w:pPr>
              <w:jc w:val="center"/>
            </w:pPr>
            <w:r/>
            <w:r>
              <w:rPr>
                <w:rFonts w:ascii="Helvetica" w:hAnsi="Helvetica"/>
                <w:b w:val="0"/>
                <w:sz w:val="18"/>
              </w:rPr>
              <w:t>(0.237)</w:t>
            </w:r>
          </w:p>
        </w:tc>
        <w:tc>
          <w:tcPr>
            <w:tcW w:type="dxa" w:w="936"/>
          </w:tcPr>
          <w:p>
            <w:pPr>
              <w:jc w:val="center"/>
            </w:pPr>
            <w:r/>
            <w:r>
              <w:rPr>
                <w:rFonts w:ascii="Helvetica" w:hAnsi="Helvetica"/>
                <w:b w:val="0"/>
                <w:sz w:val="18"/>
              </w:rPr>
              <w:t>0.032</w:t>
            </w:r>
          </w:p>
        </w:tc>
      </w:tr>
      <w:tr>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pPr>
              <w:jc w:val="left"/>
            </w:pPr>
            <w:r/>
            <w:r>
              <w:rPr>
                <w:rFonts w:ascii="Helvetica" w:hAnsi="Helvetica"/>
                <w:b w:val="0"/>
                <w:sz w:val="18"/>
              </w:rPr>
              <w:t>H-2A farmworkers:BLS farmworkers</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-0.066</w:t>
            </w:r>
          </w:p>
        </w:tc>
        <w:tc>
          <w:tcPr>
            <w:tcW w:type="dxa" w:w="936"/>
          </w:tcPr>
          <w:p>
            <w:pPr>
              <w:jc w:val="center"/>
            </w:pPr>
            <w:r/>
            <w:r>
              <w:rPr>
                <w:rFonts w:ascii="Helvetica" w:hAnsi="Helvetica"/>
                <w:b w:val="0"/>
                <w:sz w:val="18"/>
              </w:rPr>
              <w:t>(0.078)</w:t>
            </w:r>
          </w:p>
        </w:tc>
        <w:tc>
          <w:tcPr>
            <w:tcW w:type="dxa" w:w="936"/>
          </w:tcPr>
          <w:p>
            <w:pPr>
              <w:jc w:val="center"/>
            </w:pPr>
            <w:r/>
            <w:r>
              <w:rPr>
                <w:rFonts w:ascii="Helvetica" w:hAnsi="Helvetica"/>
                <w:b w:val="0"/>
                <w:sz w:val="18"/>
              </w:rPr>
              <w:t>-0.043</w:t>
            </w:r>
          </w:p>
        </w:tc>
      </w:tr>
      <w:tr>
        <w:tc>
          <w:tcPr>
            <w:tcW w:type="dxa" w:w="936"/>
          </w:tcPr>
          <w:p>
            <w:pPr>
              <w:jc w:val="left"/>
            </w:pPr>
            <w:r/>
            <w:r>
              <w:rPr>
                <w:rFonts w:ascii="Helvetica" w:hAnsi="Helvetica"/>
                <w:b w:val="0"/>
                <w:sz w:val="18"/>
              </w:rPr>
              <w:t>H-2A Authorized/H-2A Requested</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-0.135</w:t>
            </w:r>
          </w:p>
        </w:tc>
        <w:tc>
          <w:tcPr>
            <w:tcW w:type="dxa" w:w="936"/>
          </w:tcPr>
          <w:p>
            <w:pPr>
              <w:jc w:val="center"/>
            </w:pPr>
            <w:r/>
            <w:r>
              <w:rPr>
                <w:rFonts w:ascii="Helvetica" w:hAnsi="Helvetica"/>
                <w:b w:val="0"/>
                <w:sz w:val="18"/>
              </w:rPr>
              <w:t>(0.221)</w:t>
            </w:r>
          </w:p>
        </w:tc>
        <w:tc>
          <w:tcPr>
            <w:tcW w:type="dxa" w:w="936"/>
          </w:tcPr>
          <w:p>
            <w:pPr>
              <w:jc w:val="center"/>
            </w:pPr>
            <w:r/>
            <w:r>
              <w:rPr>
                <w:rFonts w:ascii="Helvetica" w:hAnsi="Helvetica"/>
                <w:b w:val="0"/>
                <w:sz w:val="18"/>
              </w:rPr>
              <w:t>-0.074</w:t>
            </w:r>
          </w:p>
        </w:tc>
      </w:tr>
      <w:tr>
        <w:tc>
          <w:tcPr>
            <w:tcW w:type="dxa" w:w="936"/>
          </w:tcPr>
          <w:p>
            <w:pPr>
              <w:jc w:val="left"/>
            </w:pPr>
            <w:r/>
            <w:r>
              <w:rPr>
                <w:rFonts w:ascii="Helvetica" w:hAnsi="Helvetica"/>
                <w:b w:val="0"/>
                <w:sz w:val="18"/>
              </w:rPr>
              <w:t>%H-2A Authorized to FLC</w:t>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r>
          </w:p>
        </w:tc>
        <w:tc>
          <w:tcPr>
            <w:tcW w:type="dxa" w:w="936"/>
          </w:tcPr>
          <w:p>
            <w:pPr>
              <w:jc w:val="center"/>
            </w:pPr>
            <w:r/>
            <w:r>
              <w:rPr>
                <w:rFonts w:ascii="Helvetica" w:hAnsi="Helvetica"/>
                <w:b w:val="0"/>
                <w:sz w:val="18"/>
              </w:rPr>
              <w:t>0.199</w:t>
            </w:r>
          </w:p>
        </w:tc>
        <w:tc>
          <w:tcPr>
            <w:tcW w:type="dxa" w:w="936"/>
          </w:tcPr>
          <w:p>
            <w:pPr>
              <w:jc w:val="center"/>
            </w:pPr>
            <w:r/>
            <w:r>
              <w:rPr>
                <w:rFonts w:ascii="Helvetica" w:hAnsi="Helvetica"/>
                <w:b w:val="0"/>
                <w:sz w:val="18"/>
              </w:rPr>
              <w:t>(0.192)</w:t>
            </w:r>
          </w:p>
        </w:tc>
        <w:tc>
          <w:tcPr>
            <w:tcW w:type="dxa" w:w="936"/>
          </w:tcPr>
          <w:p>
            <w:pPr>
              <w:jc w:val="center"/>
            </w:pPr>
            <w:r/>
            <w:r>
              <w:rPr>
                <w:rFonts w:ascii="Helvetica" w:hAnsi="Helvetica"/>
                <w:b w:val="0"/>
                <w:sz w:val="18"/>
              </w:rPr>
              <w:t>0.125</w:t>
            </w:r>
          </w:p>
        </w:tc>
      </w:tr>
      <w:tr>
        <w:tc>
          <w:tcPr>
            <w:tcW w:type="dxa" w:w="9360"/>
            <w:gridSpan w:val="10"/>
          </w:tcPr>
          <w:p>
            <w:pPr>
              <w:jc w:val="left"/>
            </w:pPr>
            <w:r/>
            <w:r>
              <w:rPr>
                <w:rFonts w:ascii="Helvetica" w:hAnsi="Helvetica"/>
                <w:b/>
                <w:sz w:val="18"/>
              </w:rPr>
              <w:t>State-to-State Variation — random-intercept basis  (Model 1 baseline → model)</w:t>
            </w:r>
          </w:p>
        </w:tc>
      </w:tr>
      <w:tr>
        <w:tc>
          <w:tcPr>
            <w:tcW w:type="dxa" w:w="936"/>
          </w:tcPr>
          <w:p>
            <w:pPr>
              <w:jc w:val="left"/>
            </w:pPr>
            <w:r/>
            <w:r>
              <w:rPr>
                <w:rFonts w:ascii="Helvetica" w:hAnsi="Helvetica"/>
                <w:b w:val="0"/>
                <w:sz w:val="18"/>
              </w:rPr>
              <w:t xml:space="preserve">  σ²_u0  (between-state intercept)</w:t>
            </w:r>
          </w:p>
        </w:tc>
        <w:tc>
          <w:tcPr>
            <w:tcW w:type="dxa" w:w="2808"/>
            <w:gridSpan w:val="3"/>
          </w:tcPr>
          <w:p>
            <w:pPr>
              <w:jc w:val="center"/>
            </w:pPr>
            <w:r/>
            <w:r>
              <w:rPr>
                <w:rFonts w:ascii="Helvetica" w:hAnsi="Helvetica"/>
                <w:b w:val="0"/>
                <w:sz w:val="18"/>
              </w:rPr>
              <w:t>1.078 → 1.078</w:t>
            </w:r>
          </w:p>
        </w:tc>
        <w:tc>
          <w:tcPr>
            <w:tcW w:type="dxa" w:w="2808"/>
            <w:gridSpan w:val="3"/>
          </w:tcPr>
          <w:p>
            <w:pPr>
              <w:jc w:val="center"/>
            </w:pPr>
            <w:r/>
            <w:r>
              <w:rPr>
                <w:rFonts w:ascii="Helvetica" w:hAnsi="Helvetica"/>
                <w:b w:val="0"/>
                <w:sz w:val="18"/>
              </w:rPr>
              <w:t>1.078 → 0.964</w:t>
            </w:r>
          </w:p>
        </w:tc>
        <w:tc>
          <w:tcPr>
            <w:tcW w:type="dxa" w:w="2808"/>
            <w:gridSpan w:val="3"/>
          </w:tcPr>
          <w:p>
            <w:pPr>
              <w:jc w:val="center"/>
            </w:pPr>
            <w:r/>
            <w:r>
              <w:rPr>
                <w:rFonts w:ascii="Helvetica" w:hAnsi="Helvetica"/>
                <w:b w:val="0"/>
                <w:sz w:val="18"/>
              </w:rPr>
              <w:t>1.078 → 0.942</w:t>
            </w:r>
          </w:p>
        </w:tc>
      </w:tr>
      <w:tr>
        <w:tc>
          <w:tcPr>
            <w:tcW w:type="dxa" w:w="936"/>
          </w:tcPr>
          <w:p>
            <w:pPr>
              <w:jc w:val="left"/>
            </w:pPr>
            <w:r/>
            <w:r>
              <w:rPr>
                <w:rFonts w:ascii="Helvetica" w:hAnsi="Helvetica"/>
                <w:b w:val="0"/>
                <w:sz w:val="18"/>
              </w:rPr>
              <w:t xml:space="preserve">  σ²_e   (within-state residual)</w:t>
            </w:r>
          </w:p>
        </w:tc>
        <w:tc>
          <w:tcPr>
            <w:tcW w:type="dxa" w:w="2808"/>
            <w:gridSpan w:val="3"/>
          </w:tcPr>
          <w:p>
            <w:pPr>
              <w:jc w:val="center"/>
            </w:pPr>
            <w:r/>
            <w:r>
              <w:rPr>
                <w:rFonts w:ascii="Helvetica" w:hAnsi="Helvetica"/>
                <w:b w:val="0"/>
                <w:sz w:val="18"/>
              </w:rPr>
              <w:t>0.733 → 0.733</w:t>
            </w:r>
          </w:p>
        </w:tc>
        <w:tc>
          <w:tcPr>
            <w:tcW w:type="dxa" w:w="2808"/>
            <w:gridSpan w:val="3"/>
          </w:tcPr>
          <w:p>
            <w:pPr>
              <w:jc w:val="center"/>
            </w:pPr>
            <w:r/>
            <w:r>
              <w:rPr>
                <w:rFonts w:ascii="Helvetica" w:hAnsi="Helvetica"/>
                <w:b w:val="0"/>
                <w:sz w:val="18"/>
              </w:rPr>
              <w:t>0.733 → 0.728</w:t>
            </w:r>
          </w:p>
        </w:tc>
        <w:tc>
          <w:tcPr>
            <w:tcW w:type="dxa" w:w="2808"/>
            <w:gridSpan w:val="3"/>
          </w:tcPr>
          <w:p>
            <w:pPr>
              <w:jc w:val="center"/>
            </w:pPr>
            <w:r/>
            <w:r>
              <w:rPr>
                <w:rFonts w:ascii="Helvetica" w:hAnsi="Helvetica"/>
                <w:b w:val="0"/>
                <w:sz w:val="18"/>
              </w:rPr>
              <w:t>0.733 → 0.723</w:t>
            </w:r>
          </w:p>
        </w:tc>
      </w:tr>
      <w:tr>
        <w:tc>
          <w:tcPr>
            <w:tcW w:type="dxa" w:w="936"/>
          </w:tcPr>
          <w:p>
            <w:pPr>
              <w:jc w:val="left"/>
            </w:pPr>
            <w:r/>
            <w:r>
              <w:rPr>
                <w:rFonts w:ascii="Helvetica" w:hAnsi="Helvetica"/>
                <w:b w:val="0"/>
                <w:sz w:val="18"/>
              </w:rPr>
              <w:t xml:space="preserve">  Δ σ²_u0 (between-state variance explained)</w:t>
            </w:r>
          </w:p>
        </w:tc>
        <w:tc>
          <w:tcPr>
            <w:tcW w:type="dxa" w:w="2808"/>
            <w:gridSpan w:val="3"/>
          </w:tcPr>
          <w:p>
            <w:pPr>
              <w:jc w:val="center"/>
            </w:pPr>
            <w:r/>
            <w:r>
              <w:rPr>
                <w:rFonts w:ascii="Helvetica" w:hAnsi="Helvetica"/>
                <w:b w:val="0"/>
                <w:sz w:val="18"/>
              </w:rPr>
              <w:t>0.0%</w:t>
            </w:r>
          </w:p>
        </w:tc>
        <w:tc>
          <w:tcPr>
            <w:tcW w:type="dxa" w:w="2808"/>
            <w:gridSpan w:val="3"/>
          </w:tcPr>
          <w:p>
            <w:pPr>
              <w:jc w:val="center"/>
            </w:pPr>
            <w:r/>
            <w:r>
              <w:rPr>
                <w:rFonts w:ascii="Helvetica" w:hAnsi="Helvetica"/>
                <w:b w:val="0"/>
                <w:sz w:val="18"/>
              </w:rPr>
              <w:t>10.6%</w:t>
            </w:r>
          </w:p>
        </w:tc>
        <w:tc>
          <w:tcPr>
            <w:tcW w:type="dxa" w:w="2808"/>
            <w:gridSpan w:val="3"/>
          </w:tcPr>
          <w:p>
            <w:pPr>
              <w:jc w:val="center"/>
            </w:pPr>
            <w:r/>
            <w:r>
              <w:rPr>
                <w:rFonts w:ascii="Helvetica" w:hAnsi="Helvetica"/>
                <w:b w:val="0"/>
                <w:sz w:val="18"/>
              </w:rPr>
              <w:t>12.6%</w:t>
            </w:r>
          </w:p>
        </w:tc>
      </w:tr>
      <w:tr>
        <w:tc>
          <w:tcPr>
            <w:tcW w:type="dxa" w:w="936"/>
          </w:tcPr>
          <w:p>
            <w:pPr>
              <w:jc w:val="left"/>
            </w:pPr>
            <w:r/>
            <w:r>
              <w:rPr>
                <w:rFonts w:ascii="Helvetica" w:hAnsi="Helvetica"/>
                <w:b w:val="0"/>
                <w:sz w:val="18"/>
              </w:rPr>
              <w:t xml:space="preserve">  N (state-years / states)</w:t>
            </w:r>
          </w:p>
        </w:tc>
        <w:tc>
          <w:tcPr>
            <w:tcW w:type="dxa" w:w="2808"/>
            <w:gridSpan w:val="3"/>
          </w:tcPr>
          <w:p>
            <w:pPr>
              <w:jc w:val="center"/>
            </w:pPr>
            <w:r/>
            <w:r>
              <w:rPr>
                <w:rFonts w:ascii="Helvetica" w:hAnsi="Helvetica"/>
                <w:b w:val="0"/>
                <w:sz w:val="18"/>
              </w:rPr>
              <w:t>533 / 49</w:t>
            </w:r>
          </w:p>
        </w:tc>
        <w:tc>
          <w:tcPr>
            <w:tcW w:type="dxa" w:w="2808"/>
            <w:gridSpan w:val="3"/>
          </w:tcPr>
          <w:p>
            <w:pPr>
              <w:jc w:val="center"/>
            </w:pPr>
            <w:r/>
            <w:r>
              <w:rPr>
                <w:rFonts w:ascii="Helvetica" w:hAnsi="Helvetica"/>
                <w:b w:val="0"/>
                <w:sz w:val="18"/>
              </w:rPr>
              <w:t>501 / 46</w:t>
            </w:r>
          </w:p>
        </w:tc>
        <w:tc>
          <w:tcPr>
            <w:tcW w:type="dxa" w:w="2808"/>
            <w:gridSpan w:val="3"/>
          </w:tcPr>
          <w:p>
            <w:pPr>
              <w:jc w:val="center"/>
            </w:pPr>
            <w:r/>
            <w:r>
              <w:rPr>
                <w:rFonts w:ascii="Helvetica" w:hAnsi="Helvetica"/>
                <w:b w:val="0"/>
                <w:sz w:val="18"/>
              </w:rPr>
              <w:t>501 / 46</w:t>
            </w:r>
          </w:p>
        </w:tc>
      </w:tr>
    </w:tbl>
    <w:p w14:paraId="1EDECCD9" w14:textId="64656FE1" w:rsidR="00B15D4D" w:rsidRDefault="00B15D4D" w:rsidP="00B15D4D">
      <w:pPr>
        <w:rPr>
          <w:rFonts w:ascii="Helvetica" w:hAnsi="Helvetica"/>
          <w:sz w:val="22"/>
          <w:szCs w:val="22"/>
        </w:rPr>
        <w:sectPr w:rsidR="00B15D4D" w:rsidSect="00B15D4D">
          <w:pgSz w:w="12240" w:h="15840"/>
          <w:pgMar w:top="1440" w:right="1440" w:bottom="1440" w:left="1440" w:header="720" w:footer="720" w:gutter="0"/>
          <w:cols w:space="720"/>
          <w:docGrid w:linePitch="360"/>
        </w:sectPr>
      </w:pPr>
      <w:r>
        <w:rPr>
          <w:rFonts w:ascii="Helvetica" w:hAnsi="Helvetica"/>
          <w:sz w:val="22"/>
          <w:szCs w:val="22"/>
        </w:rPr>
        <w:t xml:space="preserve">+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&lt;</w:t>
      </w:r>
      <w:r>
        <w:rPr>
          <w:rFonts w:ascii="Helvetica" w:hAnsi="Helvetica"/>
          <w:sz w:val="22"/>
          <w:szCs w:val="22"/>
        </w:rPr>
        <w:t xml:space="preserve"> 0.10 *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&lt;</w:t>
      </w:r>
      <w:r>
        <w:rPr>
          <w:rFonts w:ascii="Helvetica" w:hAnsi="Helvetica"/>
          <w:sz w:val="22"/>
          <w:szCs w:val="22"/>
        </w:rPr>
        <w:t xml:space="preserve"> 0.05 **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&lt;</w:t>
      </w:r>
      <w:r>
        <w:rPr>
          <w:rFonts w:ascii="Helvetica" w:hAnsi="Helvetica"/>
          <w:sz w:val="22"/>
          <w:szCs w:val="22"/>
        </w:rPr>
        <w:t xml:space="preserve"> 0.01 *** </w:t>
      </w:r>
      <w:r w:rsidRPr="00B15D4D">
        <w:rPr>
          <w:rFonts w:ascii="Helvetica" w:hAnsi="Helvetica"/>
          <w:i/>
          <w:iCs/>
          <w:sz w:val="22"/>
          <w:szCs w:val="22"/>
        </w:rPr>
        <w:t>p</w:t>
      </w:r>
      <w:r>
        <w:rPr>
          <w:rFonts w:ascii="Helvetica" w:hAnsi="Helvetica"/>
          <w:sz w:val="22"/>
          <w:szCs w:val="22"/>
        </w:rPr>
        <w:t xml:space="preserve"> </w:t>
      </w:r>
      <w:r w:rsidRPr="00B15D4D">
        <w:rPr>
          <w:rFonts w:ascii="Helvetica" w:hAnsi="Helvetica"/>
          <w:sz w:val="22"/>
          <w:szCs w:val="22"/>
          <w:u w:val="single"/>
        </w:rPr>
        <w:t xml:space="preserve">&lt; </w:t>
      </w:r>
      <w:r>
        <w:rPr>
          <w:rFonts w:ascii="Helvetica" w:hAnsi="Helvetica"/>
          <w:sz w:val="22"/>
          <w:szCs w:val="22"/>
        </w:rPr>
        <w:t>0.001 (two-tailed</w:t>
      </w:r>
    </w:p>
    <w:p w14:paraId="6D1AD56B" w14:textId="77777777" w:rsidR="00E32375" w:rsidRPr="00B15D4D" w:rsidRDefault="00E32375" w:rsidP="00E32375">
      <w:pPr>
        <w:rPr>
          <w:rFonts w:ascii="Helvetica" w:hAnsi="Helvetica"/>
          <w:sz w:val="22"/>
          <w:szCs w:val="22"/>
        </w:rPr>
      </w:pPr>
    </w:p>
    <w:p w14:paraId="1FDDAEAD" w14:textId="77777777" w:rsidR="00E32375" w:rsidRPr="00B15D4D" w:rsidRDefault="00E32375">
      <w:pPr>
        <w:rPr>
          <w:rFonts w:ascii="Helvetica" w:hAnsi="Helvetica"/>
          <w:sz w:val="22"/>
          <w:szCs w:val="22"/>
        </w:rPr>
      </w:pPr>
    </w:p>
    <w:p>
      <w:r>
        <w:rPr>
          <w:rFonts w:ascii="Helvetica" w:hAnsi="Helvetica"/>
          <w:b/>
          <w:sz w:val="18"/>
        </w:rPr>
        <w:t xml:space="preserve">Note. </w:t>
      </w:r>
      <w:r>
        <w:rPr>
          <w:rFonts w:ascii="Helvetica" w:hAnsi="Helvetica"/>
          <w:sz w:val="18"/>
        </w:rPr>
        <w:t>Each model reports the unstandardized coefficient b, its standard error (SE), and the fully standardized coefficient β = b·SD(x)/SD(y), with SDs taken on that column's own analytic sample. β for the time polynomials and log(Inspections+1) is reported for completeness but is of limited interpretive value. Coefficients (b, SE, β) come from the paper spec — a random intercept plus a random linear-time slope by state. The State-to-State Variation block is read from random-INTERCEPT-only models. Every column is referenced to the same Model 1 baseline (Model 1’s σ²): the σ²_u0 and σ²_e rows show that Model 1 value → the value under the fitted model, and Δ σ²_u0 is the percent of Model 1 between-state intercept variance explained. The random-intercept basis is used because in the random-slope model σ²_u0 is the between-state variance at the centering year (2017) and trades off against the slope variance/covariance, so its reduction is not bounded to [0,1]. Note: in the inspections table, Models 2–3 omit Alaska, Rhode Island, and Vermont (no BLS applicator data), and those three states carry much of the between-state inspection variance, so part of that column’s reduction against Model 1 reflects the narrower sample as well as the covariates; the violations table is unaffected. Both outcomes are log(count+1); the violations model includes log(inspections+1) as a contemporaneous predictor. Outcomes come from the “WPS” view of EPA’s ECHO State Pesticide Dashboard, which reports inspections of, and violations by, WPS-regulated facilities across the ten WPS provisions and runs through 2021. This differs from the FIFRA-wide “establishments” view used in earlier drafts, which EPA publishes only through 2019; counts on the WPS measure run roughly two to three times higher and the two series correlate weakly at the state level, so coefficients here are not directly comparable with those tables. Wyoming has no row in the WPS view, giving 49 states; Models 2–3 further drop AK/RI/VT from Spending/applicator columns (BLS never publishes SOC 37-3012 for them), giving 46 states. Spending variables use mean 2011–2021 STAG obligations in 2017 dollars over mean 2011–2021 BLS employment; MS/RI/WV (like HI/TN/UT) received no CFDA 66.700 obligations and are coded $0. The window includes the 2020–2021 pandemic years, during which WPS inspections fell roughly 15 percent; adding a 2020–21 indicator to the inspections model shifts the quadratic and cubic time terms into significance, so the inspections time trend over this window should be read as partly reflecting enforcement capacity. The violations model is robust to that indicator. + p&lt;.10, * p&lt;.05, ** p&lt;.01, *** p&lt;.001.</w:t>
      </w:r>
    </w:p>
    <w:sectPr w:rsidR="00E32375" w:rsidRPr="00B15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56"/>
    <w:rsid w:val="001D4307"/>
    <w:rsid w:val="00411AF1"/>
    <w:rsid w:val="004A5E9C"/>
    <w:rsid w:val="005F0241"/>
    <w:rsid w:val="006C68ED"/>
    <w:rsid w:val="007B524D"/>
    <w:rsid w:val="007B7199"/>
    <w:rsid w:val="007E2528"/>
    <w:rsid w:val="00A81651"/>
    <w:rsid w:val="00B15D4D"/>
    <w:rsid w:val="00BC357C"/>
    <w:rsid w:val="00DF517B"/>
    <w:rsid w:val="00E10256"/>
    <w:rsid w:val="00E3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C7914"/>
  <w15:chartTrackingRefBased/>
  <w15:docId w15:val="{679FEE83-4861-D94A-8BD2-948DDC2E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256"/>
    <w:rPr>
      <w:rFonts w:eastAsiaTheme="majorEastAsia" w:cstheme="majorBidi"/>
      <w:color w:val="272727" w:themeColor="text1" w:themeTint="D8"/>
    </w:rPr>
  </w:style>
  <w:style w:type="paragraph" w:styleId="Title">
    <w:name w:val="Title"/>
    <w:basedOn w:val="Normal"/>
    <w:next w:val="Normal"/>
    <w:link w:val="TitleChar"/>
    <w:uiPriority w:val="10"/>
    <w:qFormat/>
    <w:rsid w:val="00E10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256"/>
    <w:pPr>
      <w:spacing w:before="160"/>
      <w:jc w:val="center"/>
    </w:pPr>
    <w:rPr>
      <w:i/>
      <w:iCs/>
      <w:color w:val="404040" w:themeColor="text1" w:themeTint="BF"/>
    </w:rPr>
  </w:style>
  <w:style w:type="character" w:customStyle="1" w:styleId="QuoteChar">
    <w:name w:val="Quote Char"/>
    <w:basedOn w:val="DefaultParagraphFont"/>
    <w:link w:val="Quote"/>
    <w:uiPriority w:val="29"/>
    <w:rsid w:val="00E10256"/>
    <w:rPr>
      <w:i/>
      <w:iCs/>
      <w:color w:val="404040" w:themeColor="text1" w:themeTint="BF"/>
    </w:rPr>
  </w:style>
  <w:style w:type="paragraph" w:styleId="ListParagraph">
    <w:name w:val="List Paragraph"/>
    <w:basedOn w:val="Normal"/>
    <w:uiPriority w:val="34"/>
    <w:qFormat/>
    <w:rsid w:val="00E10256"/>
    <w:pPr>
      <w:ind w:left="720"/>
      <w:contextualSpacing/>
    </w:pPr>
  </w:style>
  <w:style w:type="character" w:styleId="IntenseEmphasis">
    <w:name w:val="Intense Emphasis"/>
    <w:basedOn w:val="DefaultParagraphFont"/>
    <w:uiPriority w:val="21"/>
    <w:qFormat/>
    <w:rsid w:val="00E10256"/>
    <w:rPr>
      <w:i/>
      <w:iCs/>
      <w:color w:val="0F4761" w:themeColor="accent1" w:themeShade="BF"/>
    </w:rPr>
  </w:style>
  <w:style w:type="paragraph" w:styleId="IntenseQuote">
    <w:name w:val="Intense Quote"/>
    <w:basedOn w:val="Normal"/>
    <w:next w:val="Normal"/>
    <w:link w:val="IntenseQuoteChar"/>
    <w:uiPriority w:val="30"/>
    <w:qFormat/>
    <w:rsid w:val="00E10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256"/>
    <w:rPr>
      <w:i/>
      <w:iCs/>
      <w:color w:val="0F4761" w:themeColor="accent1" w:themeShade="BF"/>
    </w:rPr>
  </w:style>
  <w:style w:type="character" w:styleId="IntenseReference">
    <w:name w:val="Intense Reference"/>
    <w:basedOn w:val="DefaultParagraphFont"/>
    <w:uiPriority w:val="32"/>
    <w:qFormat/>
    <w:rsid w:val="00E10256"/>
    <w:rPr>
      <w:b/>
      <w:bCs/>
      <w:smallCaps/>
      <w:color w:val="0F4761" w:themeColor="accent1" w:themeShade="BF"/>
      <w:spacing w:val="5"/>
    </w:rPr>
  </w:style>
  <w:style w:type="table" w:styleId="TableGrid">
    <w:name w:val="Table Grid"/>
    <w:basedOn w:val="TableNormal"/>
    <w:uiPriority w:val="39"/>
    <w:rsid w:val="00E102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Grzywacz</dc:creator>
  <cp:keywords/>
  <dc:description/>
  <cp:lastModifiedBy>Joe Grzywacz</cp:lastModifiedBy>
  <cp:revision>1</cp:revision>
  <dcterms:created xsi:type="dcterms:W3CDTF">2026-07-06T13:54:00Z</dcterms:created>
  <dcterms:modified xsi:type="dcterms:W3CDTF">2026-07-06T17:30:00Z</dcterms:modified>
</cp:coreProperties>
</file>