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OrbitGNN — Project Research Report</w:t>
      </w:r>
    </w:p>
    <w:p>
      <w:pPr>
        <w:jc w:val="center"/>
      </w:pPr>
      <w:r>
        <w:rPr>
          <w:color w:val="4472C4"/>
          <w:sz w:val="26"/>
        </w:rPr>
        <w:t>Self-Supervised Satellite Manoeuvre Detection using Graph Neural Networks</w:t>
      </w:r>
    </w:p>
    <w:p/>
    <w:p>
      <w:pPr>
        <w:jc w:val="center"/>
      </w:pPr>
      <w:r>
        <w:rPr>
          <w:b/>
          <w:sz w:val="24"/>
        </w:rPr>
        <w:t>Chunduri Sai Kaushik  |  Keshav Gujrathi</w:t>
      </w:r>
    </w:p>
    <w:p>
      <w:pPr>
        <w:jc w:val="center"/>
      </w:pPr>
      <w:r>
        <w:rPr>
          <w:i/>
          <w:sz w:val="20"/>
        </w:rPr>
        <w:t>GitHub: github.com/keshavgujrathi/OrbitGNN  |  Branch: real-tle-pipeline</w:t>
      </w:r>
    </w:p>
    <w:p/>
    <w:p>
      <w:pPr>
        <w:spacing w:before="360" w:after="120"/>
        <w:jc w:val="left"/>
      </w:pPr>
      <w:r>
        <w:rPr>
          <w:b/>
          <w:color w:val="1F4E79"/>
          <w:sz w:val="30"/>
        </w:rPr>
        <w:t>1.  What I Built and Why</w:t>
      </w:r>
    </w:p>
    <w:p>
      <w:pPr>
        <w:spacing w:before="60" w:after="80"/>
        <w:jc w:val="both"/>
      </w:pPr>
      <w:r>
        <w:rPr>
          <w:sz w:val="22"/>
        </w:rPr>
        <w:t>I built OrbitGNN — a system that automatically detects when a satellite has performed an unannounced manoeuvre in space. Right now, when a satellite fires its engines, no one automatically knows until the tracking agencies publish an updated orbital record, which can take 6 to 36 hours. My system detects this change early, with zero human annotation or labelling.</w:t>
      </w:r>
    </w:p>
    <w:p>
      <w:pPr>
        <w:spacing w:before="60" w:after="80"/>
        <w:jc w:val="both"/>
      </w:pPr>
      <w:r>
        <w:rPr>
          <w:sz w:val="22"/>
        </w:rPr>
        <w:t>The key problem I solved: previous methods either need someone to manually label when satellites manoeuvre (which is impossible for foreign / non-cooperative satellites), or they work only on simulated/fake data. My system needs no labels and works on real, publicly available satellite tracking data.</w:t>
      </w:r>
    </w:p>
    <w:p>
      <w:pPr>
        <w:spacing w:before="40" w:after="40"/>
        <w:ind w:left="454"/>
        <w:jc w:val="both"/>
      </w:pPr>
      <w:r>
        <w:rPr>
          <w:b/>
          <w:sz w:val="22"/>
        </w:rPr>
        <w:t xml:space="preserve">• Real TLE Observation Benchmark by Shorten &amp; Abdurahimov (2023) — the only publicly available real satellite tracking dataset with verified manoeuvre timestamps: </w:t>
      </w:r>
      <w:r>
        <w:rPr>
          <w:sz w:val="22"/>
        </w:rPr>
        <w:t>Dataset used</w:t>
      </w:r>
    </w:p>
    <w:p>
      <w:pPr>
        <w:spacing w:before="40" w:after="40"/>
        <w:ind w:left="454"/>
        <w:jc w:val="both"/>
      </w:pPr>
      <w:r>
        <w:rPr>
          <w:sz w:val="22"/>
        </w:rPr>
        <w:t>• 9 real satellites across 3 orbital regimes (GEO, SSO/Polar, LEO) from 2020–2022</w:t>
      </w:r>
    </w:p>
    <w:p>
      <w:pPr>
        <w:spacing w:before="40" w:after="40"/>
        <w:ind w:left="454"/>
        <w:jc w:val="both"/>
      </w:pPr>
      <w:r>
        <w:rPr>
          <w:sz w:val="22"/>
        </w:rPr>
        <w:t>• I am the first researcher to build a complete ML pipeline on this dataset</w:t>
      </w:r>
    </w:p>
    <w:p/>
    <w:p>
      <w:pPr>
        <w:spacing w:before="360" w:after="120"/>
        <w:jc w:val="left"/>
      </w:pPr>
      <w:r>
        <w:rPr>
          <w:b/>
          <w:color w:val="1F4E79"/>
          <w:sz w:val="30"/>
        </w:rPr>
        <w:t>2.  What Makes My Work New (Novelty for Patent)</w:t>
      </w:r>
    </w:p>
    <w:p>
      <w:pPr>
        <w:spacing w:before="240" w:after="80"/>
      </w:pPr>
      <w:r>
        <w:rPr>
          <w:b/>
          <w:color w:val="2E75B6"/>
          <w:sz w:val="24"/>
        </w:rPr>
        <w:t>Novelty 1 — No Labels Needed (Self-Supervised Learning)</w:t>
      </w:r>
    </w:p>
    <w:p>
      <w:pPr>
        <w:spacing w:before="60" w:after="80"/>
        <w:jc w:val="both"/>
      </w:pPr>
      <w:r>
        <w:rPr>
          <w:sz w:val="22"/>
        </w:rPr>
        <w:t>Every previous machine learning paper on this topic needed a human to first label when satellites manoeuvred. For non-cooperative satellites like foreign military or spy satellites, those labels simply do not exist. My model learns what 'normal' orbital behaviour looks like on its own, and flags anything that deviates. This is the most important novelty of my work.</w:t>
      </w:r>
    </w:p>
    <w:p>
      <w:pPr>
        <w:spacing w:before="40" w:after="40"/>
        <w:ind w:left="454"/>
        <w:jc w:val="both"/>
      </w:pPr>
      <w:r>
        <w:rPr>
          <w:b/>
          <w:sz w:val="22"/>
        </w:rPr>
        <w:t xml:space="preserve">• Ground-truth manoeuvre timestamps during training: </w:t>
      </w:r>
      <w:r>
        <w:rPr>
          <w:sz w:val="22"/>
        </w:rPr>
        <w:t>Prior work requirement</w:t>
      </w:r>
    </w:p>
    <w:p>
      <w:pPr>
        <w:spacing w:before="40" w:after="40"/>
        <w:ind w:left="454"/>
        <w:jc w:val="both"/>
      </w:pPr>
      <w:r>
        <w:rPr>
          <w:b/>
          <w:sz w:val="22"/>
        </w:rPr>
        <w:t xml:space="preserve">• Zero labels at any stage — purely self-supervised forecast loss: </w:t>
      </w:r>
      <w:r>
        <w:rPr>
          <w:sz w:val="22"/>
        </w:rPr>
        <w:t>My work</w:t>
      </w:r>
    </w:p>
    <w:p>
      <w:pPr>
        <w:spacing w:before="240" w:after="80"/>
      </w:pPr>
      <w:r>
        <w:rPr>
          <w:b/>
          <w:color w:val="2E75B6"/>
          <w:sz w:val="24"/>
        </w:rPr>
        <w:t>Novelty 2 — Correct Physics (Real Time Gap, Not Fixed 24 Hours)</w:t>
      </w:r>
    </w:p>
    <w:p>
      <w:pPr>
        <w:spacing w:before="60" w:after="80"/>
        <w:jc w:val="both"/>
      </w:pPr>
      <w:r>
        <w:rPr>
          <w:sz w:val="22"/>
        </w:rPr>
        <w:t>All previous papers assume a satellite's orbital data arrives at a fixed 24-hour interval. In reality, tracking data arrives anywhere from 2 hours to 5 days apart. Using the wrong time gap creates large errors in the physics calculations — up to 4 complete orbital revolutions of error. I fixed this by measuring the actual time gap between each pair of records and using that in the propagation math.</w:t>
      </w:r>
    </w:p>
    <w:p>
      <w:pPr>
        <w:spacing w:before="40" w:after="40"/>
        <w:ind w:left="454"/>
        <w:jc w:val="both"/>
      </w:pPr>
      <w:r>
        <w:rPr>
          <w:b/>
          <w:sz w:val="22"/>
        </w:rPr>
        <w:t xml:space="preserve">• Fixed 24h step → up to 4 full LEO orbital revolutions of mean-anomaly error: </w:t>
      </w:r>
      <w:r>
        <w:rPr>
          <w:sz w:val="22"/>
        </w:rPr>
        <w:t>Error in prior art</w:t>
      </w:r>
    </w:p>
    <w:p>
      <w:pPr>
        <w:spacing w:before="40" w:after="40"/>
        <w:ind w:left="454"/>
        <w:jc w:val="both"/>
      </w:pPr>
      <w:r>
        <w:rPr>
          <w:b/>
          <w:sz w:val="22"/>
        </w:rPr>
        <w:t xml:space="preserve">• Actual measured Δt per step → physically accurate residuals: </w:t>
      </w:r>
      <w:r>
        <w:rPr>
          <w:sz w:val="22"/>
        </w:rPr>
        <w:t>My fix</w:t>
      </w:r>
    </w:p>
    <w:p>
      <w:pPr>
        <w:spacing w:before="240" w:after="80"/>
      </w:pPr>
      <w:r>
        <w:rPr>
          <w:b/>
          <w:color w:val="2E75B6"/>
          <w:sz w:val="24"/>
        </w:rPr>
        <w:t>Novelty 3 — Graph of Neighbouring Satellites</w:t>
      </w:r>
    </w:p>
    <w:p>
      <w:pPr>
        <w:spacing w:before="60" w:after="80"/>
        <w:jc w:val="both"/>
      </w:pPr>
      <w:r>
        <w:rPr>
          <w:sz w:val="22"/>
        </w:rPr>
        <w:t>My model connects satellites that share the same orbital region into a graph. If all satellites in a region are behaving normally but one suddenly deviates, that is a much stronger anomaly signal. No previous paper has used this peer-comparison idea for manoeuvre detection.</w:t>
      </w:r>
    </w:p>
    <w:p>
      <w:pPr>
        <w:spacing w:before="40" w:after="40"/>
        <w:ind w:left="454"/>
        <w:jc w:val="both"/>
      </w:pPr>
      <w:r>
        <w:rPr>
          <w:b/>
          <w:sz w:val="22"/>
        </w:rPr>
        <w:t xml:space="preserve">• Single satellite only — no peer comparison: </w:t>
      </w:r>
      <w:r>
        <w:rPr>
          <w:sz w:val="22"/>
        </w:rPr>
        <w:t>Prior work</w:t>
      </w:r>
    </w:p>
    <w:p>
      <w:pPr>
        <w:spacing w:before="40" w:after="40"/>
        <w:ind w:left="454"/>
        <w:jc w:val="both"/>
      </w:pPr>
      <w:r>
        <w:rPr>
          <w:b/>
          <w:sz w:val="22"/>
        </w:rPr>
        <w:t xml:space="preserve">• Orbital-shell-aware k-NN graph (k=2) — deviation from peers as anomaly signal: </w:t>
      </w:r>
      <w:r>
        <w:rPr>
          <w:sz w:val="22"/>
        </w:rPr>
        <w:t>My work</w:t>
      </w:r>
    </w:p>
    <w:p>
      <w:pPr>
        <w:spacing w:before="240" w:after="80"/>
      </w:pPr>
      <w:r>
        <w:rPr>
          <w:b/>
          <w:color w:val="2E75B6"/>
          <w:sz w:val="24"/>
        </w:rPr>
        <w:t>Novelty 4 — Delta-V Estimation (How Hard Did It Fire?)</w:t>
      </w:r>
    </w:p>
    <w:p>
      <w:pPr>
        <w:spacing w:before="60" w:after="80"/>
        <w:jc w:val="both"/>
      </w:pPr>
      <w:r>
        <w:rPr>
          <w:sz w:val="22"/>
        </w:rPr>
        <w:t>Once I detect a manoeuvre, I also estimate how large it was in physical units (metres per second). No previous TLE-only system does this without propulsion data from the satellite. I derive this from the change in semi-major axis using the Gauss tangential burn equation.</w:t>
      </w:r>
    </w:p>
    <w:p>
      <w:pPr>
        <w:spacing w:before="40" w:after="40"/>
        <w:ind w:left="454"/>
        <w:jc w:val="both"/>
      </w:pPr>
      <w:r>
        <w:rPr>
          <w:b/>
          <w:sz w:val="22"/>
        </w:rPr>
        <w:t xml:space="preserve">• ΔV ≈ n × |Δa| / 2   (n = mean motion, Δa = semi-major axis change): </w:t>
      </w:r>
      <w:r>
        <w:rPr>
          <w:sz w:val="22"/>
        </w:rPr>
        <w:t>Formula used</w:t>
      </w:r>
    </w:p>
    <w:p>
      <w:pPr>
        <w:spacing w:before="40" w:after="40"/>
        <w:ind w:left="454"/>
        <w:jc w:val="both"/>
      </w:pPr>
      <w:r>
        <w:rPr>
          <w:b/>
          <w:sz w:val="22"/>
        </w:rPr>
        <w:t xml:space="preserve">• 0.001 – 0.254 m/s, consistent with published station-keeping literature: </w:t>
      </w:r>
      <w:r>
        <w:rPr>
          <w:sz w:val="22"/>
        </w:rPr>
        <w:t>Validated estimates</w:t>
      </w:r>
    </w:p>
    <w:p/>
    <w:p>
      <w:pPr>
        <w:spacing w:before="360" w:after="120"/>
        <w:jc w:val="left"/>
      </w:pPr>
      <w:r>
        <w:rPr>
          <w:b/>
          <w:color w:val="1F4E79"/>
          <w:sz w:val="30"/>
        </w:rPr>
        <w:t>3.  How My Work Compares to Published Papers</w:t>
      </w:r>
    </w:p>
    <w:p>
      <w:pPr>
        <w:spacing w:before="60" w:after="80"/>
        <w:jc w:val="both"/>
      </w:pPr>
      <w:r>
        <w:rPr>
          <w:sz w:val="22"/>
        </w:rPr>
        <w:t>I compared my approach against 8 published papers that worked on the same problem or similar datasets:</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2551"/>
            <w:shd w:val="clear" w:color="auto" w:fill="1F4E79"/>
          </w:tcPr>
          <w:p>
            <w:pPr>
              <w:jc w:val="center"/>
            </w:pPr>
            <w:r/>
            <w:r>
              <w:rPr>
                <w:b/>
                <w:color w:val="FFFFFF"/>
                <w:sz w:val="20"/>
              </w:rPr>
              <w:t>Paper</w:t>
            </w:r>
          </w:p>
        </w:tc>
        <w:tc>
          <w:tcPr>
            <w:tcW w:type="dxa" w:w="1587"/>
            <w:shd w:val="clear" w:color="auto" w:fill="1F4E79"/>
          </w:tcPr>
          <w:p>
            <w:pPr>
              <w:jc w:val="center"/>
            </w:pPr>
            <w:r/>
            <w:r>
              <w:rPr>
                <w:b/>
                <w:color w:val="FFFFFF"/>
                <w:sz w:val="20"/>
              </w:rPr>
              <w:t>Data Type</w:t>
            </w:r>
          </w:p>
        </w:tc>
        <w:tc>
          <w:tcPr>
            <w:tcW w:type="dxa" w:w="1814"/>
            <w:shd w:val="clear" w:color="auto" w:fill="1F4E79"/>
          </w:tcPr>
          <w:p>
            <w:pPr>
              <w:jc w:val="center"/>
            </w:pPr>
            <w:r/>
            <w:r>
              <w:rPr>
                <w:b/>
                <w:color w:val="FFFFFF"/>
                <w:sz w:val="20"/>
              </w:rPr>
              <w:t>Method</w:t>
            </w:r>
          </w:p>
        </w:tc>
        <w:tc>
          <w:tcPr>
            <w:tcW w:type="dxa" w:w="1587"/>
            <w:shd w:val="clear" w:color="auto" w:fill="1F4E79"/>
          </w:tcPr>
          <w:p>
            <w:pPr>
              <w:jc w:val="center"/>
            </w:pPr>
            <w:r/>
            <w:r>
              <w:rPr>
                <w:b/>
                <w:color w:val="FFFFFF"/>
                <w:sz w:val="20"/>
              </w:rPr>
              <w:t>Their Result</w:t>
            </w:r>
          </w:p>
        </w:tc>
        <w:tc>
          <w:tcPr>
            <w:tcW w:type="dxa" w:w="2268"/>
            <w:shd w:val="clear" w:color="auto" w:fill="1F4E79"/>
          </w:tcPr>
          <w:p>
            <w:pPr>
              <w:jc w:val="center"/>
            </w:pPr>
            <w:r/>
            <w:r>
              <w:rPr>
                <w:b/>
                <w:color w:val="FFFFFF"/>
                <w:sz w:val="20"/>
              </w:rPr>
              <w:t>My Advantage</w:t>
            </w:r>
          </w:p>
        </w:tc>
      </w:tr>
      <w:tr>
        <w:tc>
          <w:tcPr>
            <w:tcW w:type="dxa" w:w="1746"/>
            <w:shd w:val="clear" w:color="auto" w:fill="F2F9FF"/>
            <w:vAlign w:val="center"/>
          </w:tcPr>
          <w:p>
            <w:pPr>
              <w:jc w:val="left"/>
            </w:pPr>
            <w:r/>
            <w:r>
              <w:rPr>
                <w:b w:val="0"/>
                <w:sz w:val="20"/>
              </w:rPr>
              <w:t>Patera 2008</w:t>
              <w:br/>
              <w:t>(AIAA)</w:t>
            </w:r>
          </w:p>
        </w:tc>
        <w:tc>
          <w:tcPr>
            <w:tcW w:type="dxa" w:w="1746"/>
            <w:shd w:val="clear" w:color="auto" w:fill="F2F9FF"/>
            <w:vAlign w:val="center"/>
          </w:tcPr>
          <w:p>
            <w:pPr>
              <w:jc w:val="center"/>
            </w:pPr>
            <w:r/>
            <w:r>
              <w:rPr>
                <w:b w:val="0"/>
                <w:sz w:val="20"/>
              </w:rPr>
              <w:t>Real (1 satellite,</w:t>
              <w:br/>
              <w:t>proprietary)</w:t>
            </w:r>
          </w:p>
        </w:tc>
        <w:tc>
          <w:tcPr>
            <w:tcW w:type="dxa" w:w="1746"/>
            <w:shd w:val="clear" w:color="auto" w:fill="F2F9FF"/>
            <w:vAlign w:val="center"/>
          </w:tcPr>
          <w:p>
            <w:pPr>
              <w:jc w:val="center"/>
            </w:pPr>
            <w:r/>
            <w:r>
              <w:rPr>
                <w:b w:val="0"/>
                <w:sz w:val="20"/>
              </w:rPr>
              <w:t>Physics threshold</w:t>
              <w:br/>
              <w:t>on Bstar</w:t>
            </w:r>
          </w:p>
        </w:tc>
        <w:tc>
          <w:tcPr>
            <w:tcW w:type="dxa" w:w="1746"/>
            <w:shd w:val="clear" w:color="auto" w:fill="F2F9FF"/>
            <w:vAlign w:val="center"/>
          </w:tcPr>
          <w:p>
            <w:pPr>
              <w:jc w:val="center"/>
            </w:pPr>
            <w:r/>
            <w:r>
              <w:rPr>
                <w:b w:val="0"/>
                <w:sz w:val="20"/>
              </w:rPr>
              <w:t>No metric</w:t>
            </w:r>
          </w:p>
        </w:tc>
        <w:tc>
          <w:tcPr>
            <w:tcW w:type="dxa" w:w="1746"/>
            <w:shd w:val="clear" w:color="auto" w:fill="F2F9FF"/>
            <w:vAlign w:val="center"/>
          </w:tcPr>
          <w:p>
            <w:pPr>
              <w:jc w:val="center"/>
            </w:pPr>
            <w:r/>
            <w:r>
              <w:rPr>
                <w:b w:val="0"/>
                <w:sz w:val="20"/>
              </w:rPr>
              <w:t>I use 9 satellites,</w:t>
              <w:br/>
              <w:t>ML model, ROC=0.59</w:t>
            </w:r>
          </w:p>
        </w:tc>
      </w:tr>
      <w:tr>
        <w:tc>
          <w:tcPr>
            <w:tcW w:type="dxa" w:w="1746"/>
            <w:shd w:val="clear" w:color="auto" w:fill="FFFFFF"/>
            <w:vAlign w:val="center"/>
          </w:tcPr>
          <w:p>
            <w:pPr>
              <w:jc w:val="left"/>
            </w:pPr>
            <w:r/>
            <w:r>
              <w:rPr>
                <w:b w:val="0"/>
                <w:sz w:val="20"/>
              </w:rPr>
              <w:t>Mukundan 2019</w:t>
              <w:br/>
              <w:t>(IAC)</w:t>
            </w:r>
          </w:p>
        </w:tc>
        <w:tc>
          <w:tcPr>
            <w:tcW w:type="dxa" w:w="1746"/>
            <w:shd w:val="clear" w:color="auto" w:fill="FFFFFF"/>
            <w:vAlign w:val="center"/>
          </w:tcPr>
          <w:p>
            <w:pPr>
              <w:jc w:val="center"/>
            </w:pPr>
            <w:r/>
            <w:r>
              <w:rPr>
                <w:b w:val="0"/>
                <w:sz w:val="20"/>
              </w:rPr>
              <w:t>SYNTHETIC</w:t>
              <w:br/>
              <w:t>(simulated data)</w:t>
            </w:r>
          </w:p>
        </w:tc>
        <w:tc>
          <w:tcPr>
            <w:tcW w:type="dxa" w:w="1746"/>
            <w:shd w:val="clear" w:color="auto" w:fill="FFFFFF"/>
            <w:vAlign w:val="center"/>
          </w:tcPr>
          <w:p>
            <w:pPr>
              <w:jc w:val="center"/>
            </w:pPr>
            <w:r/>
            <w:r>
              <w:rPr>
                <w:b w:val="0"/>
                <w:sz w:val="20"/>
              </w:rPr>
              <w:t>SVM / Random Forest</w:t>
            </w:r>
          </w:p>
        </w:tc>
        <w:tc>
          <w:tcPr>
            <w:tcW w:type="dxa" w:w="1746"/>
            <w:shd w:val="clear" w:color="auto" w:fill="FFFFFF"/>
            <w:vAlign w:val="center"/>
          </w:tcPr>
          <w:p>
            <w:pPr>
              <w:jc w:val="center"/>
            </w:pPr>
            <w:r/>
            <w:r>
              <w:rPr>
                <w:b w:val="0"/>
                <w:sz w:val="20"/>
              </w:rPr>
              <w:t>Acc = 85%</w:t>
              <w:br/>
              <w:t>(on fake data)</w:t>
            </w:r>
          </w:p>
        </w:tc>
        <w:tc>
          <w:tcPr>
            <w:tcW w:type="dxa" w:w="1746"/>
            <w:shd w:val="clear" w:color="auto" w:fill="FFFFFF"/>
            <w:vAlign w:val="center"/>
          </w:tcPr>
          <w:p>
            <w:pPr>
              <w:jc w:val="center"/>
            </w:pPr>
            <w:r/>
            <w:r>
              <w:rPr>
                <w:b w:val="0"/>
                <w:sz w:val="20"/>
              </w:rPr>
              <w:t>My model uses REAL data;</w:t>
              <w:br/>
              <w:t>85% on fake data is misleading</w:t>
            </w:r>
          </w:p>
        </w:tc>
      </w:tr>
      <w:tr>
        <w:tc>
          <w:tcPr>
            <w:tcW w:type="dxa" w:w="1746"/>
            <w:shd w:val="clear" w:color="auto" w:fill="F2F9FF"/>
            <w:vAlign w:val="center"/>
          </w:tcPr>
          <w:p>
            <w:pPr>
              <w:jc w:val="left"/>
            </w:pPr>
            <w:r/>
            <w:r>
              <w:rPr>
                <w:b w:val="0"/>
                <w:sz w:val="20"/>
              </w:rPr>
              <w:t>Kelecy 2012</w:t>
              <w:br/>
              <w:t>(Acta Astronautica)</w:t>
            </w:r>
          </w:p>
        </w:tc>
        <w:tc>
          <w:tcPr>
            <w:tcW w:type="dxa" w:w="1746"/>
            <w:shd w:val="clear" w:color="auto" w:fill="F2F9FF"/>
            <w:vAlign w:val="center"/>
          </w:tcPr>
          <w:p>
            <w:pPr>
              <w:jc w:val="center"/>
            </w:pPr>
            <w:r/>
            <w:r>
              <w:rPr>
                <w:b w:val="0"/>
                <w:sz w:val="20"/>
              </w:rPr>
              <w:t>Real (1–2 sats,</w:t>
              <w:br/>
              <w:t>proprietary)</w:t>
            </w:r>
          </w:p>
        </w:tc>
        <w:tc>
          <w:tcPr>
            <w:tcW w:type="dxa" w:w="1746"/>
            <w:shd w:val="clear" w:color="auto" w:fill="F2F9FF"/>
            <w:vAlign w:val="center"/>
          </w:tcPr>
          <w:p>
            <w:pPr>
              <w:jc w:val="center"/>
            </w:pPr>
            <w:r/>
            <w:r>
              <w:rPr>
                <w:b w:val="0"/>
                <w:sz w:val="20"/>
              </w:rPr>
              <w:t>Statistical hypothesis</w:t>
              <w:br/>
              <w:t>test</w:t>
            </w:r>
          </w:p>
        </w:tc>
        <w:tc>
          <w:tcPr>
            <w:tcW w:type="dxa" w:w="1746"/>
            <w:shd w:val="clear" w:color="auto" w:fill="F2F9FF"/>
            <w:vAlign w:val="center"/>
          </w:tcPr>
          <w:p>
            <w:pPr>
              <w:jc w:val="center"/>
            </w:pPr>
            <w:r/>
            <w:r>
              <w:rPr>
                <w:b w:val="0"/>
                <w:sz w:val="20"/>
              </w:rPr>
              <w:t>~70% detection</w:t>
            </w:r>
          </w:p>
        </w:tc>
        <w:tc>
          <w:tcPr>
            <w:tcW w:type="dxa" w:w="1746"/>
            <w:shd w:val="clear" w:color="auto" w:fill="F2F9FF"/>
            <w:vAlign w:val="center"/>
          </w:tcPr>
          <w:p>
            <w:pPr>
              <w:jc w:val="center"/>
            </w:pPr>
            <w:r/>
            <w:r>
              <w:rPr>
                <w:b w:val="0"/>
                <w:sz w:val="20"/>
              </w:rPr>
              <w:t>No ML; no graph;</w:t>
              <w:br/>
              <w:t>not reproducible</w:t>
            </w:r>
          </w:p>
        </w:tc>
      </w:tr>
      <w:tr>
        <w:tc>
          <w:tcPr>
            <w:tcW w:type="dxa" w:w="1746"/>
            <w:shd w:val="clear" w:color="auto" w:fill="FFFFFF"/>
            <w:vAlign w:val="center"/>
          </w:tcPr>
          <w:p>
            <w:pPr>
              <w:jc w:val="left"/>
            </w:pPr>
            <w:r/>
            <w:r>
              <w:rPr>
                <w:b w:val="0"/>
                <w:sz w:val="20"/>
              </w:rPr>
              <w:t>Stevenson 2022</w:t>
              <w:br/>
              <w:t>(Adv. Space Res.)</w:t>
            </w:r>
          </w:p>
        </w:tc>
        <w:tc>
          <w:tcPr>
            <w:tcW w:type="dxa" w:w="1746"/>
            <w:shd w:val="clear" w:color="auto" w:fill="FFFFFF"/>
            <w:vAlign w:val="center"/>
          </w:tcPr>
          <w:p>
            <w:pPr>
              <w:jc w:val="center"/>
            </w:pPr>
            <w:r/>
            <w:r>
              <w:rPr>
                <w:b w:val="0"/>
                <w:sz w:val="20"/>
              </w:rPr>
              <w:t>Proprietary</w:t>
              <w:br/>
              <w:t>labelled catalogue</w:t>
            </w:r>
          </w:p>
        </w:tc>
        <w:tc>
          <w:tcPr>
            <w:tcW w:type="dxa" w:w="1746"/>
            <w:shd w:val="clear" w:color="auto" w:fill="FFFFFF"/>
            <w:vAlign w:val="center"/>
          </w:tcPr>
          <w:p>
            <w:pPr>
              <w:jc w:val="center"/>
            </w:pPr>
            <w:r/>
            <w:r>
              <w:rPr>
                <w:b w:val="0"/>
                <w:sz w:val="20"/>
              </w:rPr>
              <w:t>LSTM (supervised)</w:t>
            </w:r>
          </w:p>
        </w:tc>
        <w:tc>
          <w:tcPr>
            <w:tcW w:type="dxa" w:w="1746"/>
            <w:shd w:val="clear" w:color="auto" w:fill="FFFFFF"/>
            <w:vAlign w:val="center"/>
          </w:tcPr>
          <w:p>
            <w:pPr>
              <w:jc w:val="center"/>
            </w:pPr>
            <w:r/>
            <w:r>
              <w:rPr>
                <w:b w:val="0"/>
                <w:sz w:val="20"/>
              </w:rPr>
              <w:t>ROC ≈ 0.70</w:t>
            </w:r>
          </w:p>
        </w:tc>
        <w:tc>
          <w:tcPr>
            <w:tcW w:type="dxa" w:w="1746"/>
            <w:shd w:val="clear" w:color="auto" w:fill="FFFFFF"/>
            <w:vAlign w:val="center"/>
          </w:tcPr>
          <w:p>
            <w:pPr>
              <w:jc w:val="center"/>
            </w:pPr>
            <w:r/>
            <w:r>
              <w:rPr>
                <w:b w:val="0"/>
                <w:sz w:val="20"/>
              </w:rPr>
              <w:t>Needs labels;</w:t>
              <w:br/>
              <w:t>not reproducible;</w:t>
              <w:br/>
              <w:t>fixed 24h Δt</w:t>
            </w:r>
          </w:p>
        </w:tc>
      </w:tr>
      <w:tr>
        <w:tc>
          <w:tcPr>
            <w:tcW w:type="dxa" w:w="1746"/>
            <w:shd w:val="clear" w:color="auto" w:fill="F2F9FF"/>
            <w:vAlign w:val="center"/>
          </w:tcPr>
          <w:p>
            <w:pPr>
              <w:jc w:val="left"/>
            </w:pPr>
            <w:r/>
            <w:r>
              <w:rPr>
                <w:b w:val="0"/>
                <w:sz w:val="20"/>
              </w:rPr>
              <w:t>Li 2024</w:t>
              <w:br/>
              <w:t>(Adv. Space Res.)</w:t>
            </w:r>
          </w:p>
        </w:tc>
        <w:tc>
          <w:tcPr>
            <w:tcW w:type="dxa" w:w="1746"/>
            <w:shd w:val="clear" w:color="auto" w:fill="F2F9FF"/>
            <w:vAlign w:val="center"/>
          </w:tcPr>
          <w:p>
            <w:pPr>
              <w:jc w:val="center"/>
            </w:pPr>
            <w:r/>
            <w:r>
              <w:rPr>
                <w:b w:val="0"/>
                <w:sz w:val="20"/>
              </w:rPr>
              <w:t>SYNTHETIC</w:t>
              <w:br/>
              <w:t>GEO-only</w:t>
            </w:r>
          </w:p>
        </w:tc>
        <w:tc>
          <w:tcPr>
            <w:tcW w:type="dxa" w:w="1746"/>
            <w:shd w:val="clear" w:color="auto" w:fill="F2F9FF"/>
            <w:vAlign w:val="center"/>
          </w:tcPr>
          <w:p>
            <w:pPr>
              <w:jc w:val="center"/>
            </w:pPr>
            <w:r/>
            <w:r>
              <w:rPr>
                <w:b w:val="0"/>
                <w:sz w:val="20"/>
              </w:rPr>
              <w:t>2D-CNN (supervised)</w:t>
            </w:r>
          </w:p>
        </w:tc>
        <w:tc>
          <w:tcPr>
            <w:tcW w:type="dxa" w:w="1746"/>
            <w:shd w:val="clear" w:color="auto" w:fill="F2F9FF"/>
            <w:vAlign w:val="center"/>
          </w:tcPr>
          <w:p>
            <w:pPr>
              <w:jc w:val="center"/>
            </w:pPr>
            <w:r/>
            <w:r>
              <w:rPr>
                <w:b w:val="0"/>
                <w:sz w:val="20"/>
              </w:rPr>
              <w:t>F1 = 0.94</w:t>
              <w:br/>
              <w:t>(on fake data)</w:t>
            </w:r>
          </w:p>
        </w:tc>
        <w:tc>
          <w:tcPr>
            <w:tcW w:type="dxa" w:w="1746"/>
            <w:shd w:val="clear" w:color="auto" w:fill="F2F9FF"/>
            <w:vAlign w:val="center"/>
          </w:tcPr>
          <w:p>
            <w:pPr>
              <w:jc w:val="center"/>
            </w:pPr>
            <w:r/>
            <w:r>
              <w:rPr>
                <w:b w:val="0"/>
                <w:sz w:val="20"/>
              </w:rPr>
              <w:t>My F1=0.305 on REAL data.</w:t>
              <w:br/>
              <w:t>Real is much harder</w:t>
            </w:r>
          </w:p>
        </w:tc>
      </w:tr>
      <w:tr>
        <w:tc>
          <w:tcPr>
            <w:tcW w:type="dxa" w:w="1746"/>
            <w:shd w:val="clear" w:color="auto" w:fill="FFFFFF"/>
            <w:vAlign w:val="center"/>
          </w:tcPr>
          <w:p>
            <w:pPr>
              <w:jc w:val="left"/>
            </w:pPr>
            <w:r/>
            <w:r>
              <w:rPr>
                <w:b w:val="0"/>
                <w:sz w:val="20"/>
              </w:rPr>
              <w:t>Linares 2014</w:t>
              <w:br/>
              <w:t>(J. Guid. Control)</w:t>
            </w:r>
          </w:p>
        </w:tc>
        <w:tc>
          <w:tcPr>
            <w:tcW w:type="dxa" w:w="1746"/>
            <w:shd w:val="clear" w:color="auto" w:fill="FFFFFF"/>
            <w:vAlign w:val="center"/>
          </w:tcPr>
          <w:p>
            <w:pPr>
              <w:jc w:val="center"/>
            </w:pPr>
            <w:r/>
            <w:r>
              <w:rPr>
                <w:b w:val="0"/>
                <w:sz w:val="20"/>
              </w:rPr>
              <w:t>Proprietary</w:t>
              <w:br/>
              <w:t>1–2 satellites</w:t>
            </w:r>
          </w:p>
        </w:tc>
        <w:tc>
          <w:tcPr>
            <w:tcW w:type="dxa" w:w="1746"/>
            <w:shd w:val="clear" w:color="auto" w:fill="FFFFFF"/>
            <w:vAlign w:val="center"/>
          </w:tcPr>
          <w:p>
            <w:pPr>
              <w:jc w:val="center"/>
            </w:pPr>
            <w:r/>
            <w:r>
              <w:rPr>
                <w:b w:val="0"/>
                <w:sz w:val="20"/>
              </w:rPr>
              <w:t>Bayesian filter</w:t>
            </w:r>
          </w:p>
        </w:tc>
        <w:tc>
          <w:tcPr>
            <w:tcW w:type="dxa" w:w="1746"/>
            <w:shd w:val="clear" w:color="auto" w:fill="FFFFFF"/>
            <w:vAlign w:val="center"/>
          </w:tcPr>
          <w:p>
            <w:pPr>
              <w:jc w:val="center"/>
            </w:pPr>
            <w:r/>
            <w:r>
              <w:rPr>
                <w:b w:val="0"/>
                <w:sz w:val="20"/>
              </w:rPr>
              <w:t>70% classification</w:t>
            </w:r>
          </w:p>
        </w:tc>
        <w:tc>
          <w:tcPr>
            <w:tcW w:type="dxa" w:w="1746"/>
            <w:shd w:val="clear" w:color="auto" w:fill="FFFFFF"/>
            <w:vAlign w:val="center"/>
          </w:tcPr>
          <w:p>
            <w:pPr>
              <w:jc w:val="center"/>
            </w:pPr>
            <w:r/>
            <w:r>
              <w:rPr>
                <w:b w:val="0"/>
                <w:sz w:val="20"/>
              </w:rPr>
              <w:t>Not scalable;</w:t>
              <w:br/>
              <w:t>no self-supervision</w:t>
            </w:r>
          </w:p>
        </w:tc>
      </w:tr>
      <w:tr>
        <w:tc>
          <w:tcPr>
            <w:tcW w:type="dxa" w:w="1746"/>
            <w:shd w:val="clear" w:color="auto" w:fill="F2F9FF"/>
            <w:vAlign w:val="center"/>
          </w:tcPr>
          <w:p>
            <w:pPr>
              <w:jc w:val="left"/>
            </w:pPr>
            <w:r/>
            <w:r>
              <w:rPr>
                <w:b w:val="0"/>
                <w:sz w:val="20"/>
              </w:rPr>
              <w:t>Nguyen 2022</w:t>
              <w:br/>
              <w:t>(IEEE Aerospace)</w:t>
            </w:r>
          </w:p>
        </w:tc>
        <w:tc>
          <w:tcPr>
            <w:tcW w:type="dxa" w:w="1746"/>
            <w:shd w:val="clear" w:color="auto" w:fill="F2F9FF"/>
            <w:vAlign w:val="center"/>
          </w:tcPr>
          <w:p>
            <w:pPr>
              <w:jc w:val="center"/>
            </w:pPr>
            <w:r/>
            <w:r>
              <w:rPr>
                <w:b w:val="0"/>
                <w:sz w:val="20"/>
              </w:rPr>
              <w:t>SYNTHETIC</w:t>
              <w:br/>
              <w:t>proximity ops</w:t>
            </w:r>
          </w:p>
        </w:tc>
        <w:tc>
          <w:tcPr>
            <w:tcW w:type="dxa" w:w="1746"/>
            <w:shd w:val="clear" w:color="auto" w:fill="F2F9FF"/>
            <w:vAlign w:val="center"/>
          </w:tcPr>
          <w:p>
            <w:pPr>
              <w:jc w:val="center"/>
            </w:pPr>
            <w:r/>
            <w:r>
              <w:rPr>
                <w:b w:val="0"/>
                <w:sz w:val="20"/>
              </w:rPr>
              <w:t>Graph attention</w:t>
              <w:br/>
              <w:t>(supervised)</w:t>
            </w:r>
          </w:p>
        </w:tc>
        <w:tc>
          <w:tcPr>
            <w:tcW w:type="dxa" w:w="1746"/>
            <w:shd w:val="clear" w:color="auto" w:fill="F2F9FF"/>
            <w:vAlign w:val="center"/>
          </w:tcPr>
          <w:p>
            <w:pPr>
              <w:jc w:val="center"/>
            </w:pPr>
            <w:r/>
            <w:r>
              <w:rPr>
                <w:b w:val="0"/>
                <w:sz w:val="20"/>
              </w:rPr>
              <w:t>Different task</w:t>
            </w:r>
          </w:p>
        </w:tc>
        <w:tc>
          <w:tcPr>
            <w:tcW w:type="dxa" w:w="1746"/>
            <w:shd w:val="clear" w:color="auto" w:fill="F2F9FF"/>
            <w:vAlign w:val="center"/>
          </w:tcPr>
          <w:p>
            <w:pPr>
              <w:jc w:val="center"/>
            </w:pPr>
            <w:r/>
            <w:r>
              <w:rPr>
                <w:b w:val="0"/>
                <w:sz w:val="20"/>
              </w:rPr>
              <w:t>Different task;</w:t>
              <w:br/>
              <w:t>synthetic; needs labels</w:t>
            </w:r>
          </w:p>
        </w:tc>
      </w:tr>
      <w:tr>
        <w:tc>
          <w:tcPr>
            <w:tcW w:type="dxa" w:w="1746"/>
            <w:shd w:val="clear" w:color="auto" w:fill="FFFFFF"/>
            <w:vAlign w:val="center"/>
          </w:tcPr>
          <w:p>
            <w:pPr>
              <w:jc w:val="left"/>
            </w:pPr>
            <w:r/>
            <w:r>
              <w:rPr>
                <w:b w:val="0"/>
                <w:sz w:val="20"/>
              </w:rPr>
              <w:t>Shorten 2023</w:t>
              <w:br/>
              <w:t>(GitHub)</w:t>
            </w:r>
          </w:p>
        </w:tc>
        <w:tc>
          <w:tcPr>
            <w:tcW w:type="dxa" w:w="1746"/>
            <w:shd w:val="clear" w:color="auto" w:fill="FFFFFF"/>
            <w:vAlign w:val="center"/>
          </w:tcPr>
          <w:p>
            <w:pPr>
              <w:jc w:val="center"/>
            </w:pPr>
            <w:r/>
            <w:r>
              <w:rPr>
                <w:b w:val="0"/>
                <w:sz w:val="20"/>
              </w:rPr>
              <w:t>REAL ✓</w:t>
              <w:br/>
              <w:t>(same as mine)</w:t>
            </w:r>
          </w:p>
        </w:tc>
        <w:tc>
          <w:tcPr>
            <w:tcW w:type="dxa" w:w="1746"/>
            <w:shd w:val="clear" w:color="auto" w:fill="FFFFFF"/>
            <w:vAlign w:val="center"/>
          </w:tcPr>
          <w:p>
            <w:pPr>
              <w:jc w:val="center"/>
            </w:pPr>
            <w:r/>
            <w:r>
              <w:rPr>
                <w:b w:val="0"/>
                <w:sz w:val="20"/>
              </w:rPr>
              <w:t>No ML model —</w:t>
              <w:br/>
              <w:t>dataset only</w:t>
            </w:r>
          </w:p>
        </w:tc>
        <w:tc>
          <w:tcPr>
            <w:tcW w:type="dxa" w:w="1746"/>
            <w:shd w:val="clear" w:color="auto" w:fill="FFFFFF"/>
            <w:vAlign w:val="center"/>
          </w:tcPr>
          <w:p>
            <w:pPr>
              <w:jc w:val="center"/>
            </w:pPr>
            <w:r/>
            <w:r>
              <w:rPr>
                <w:b w:val="0"/>
                <w:sz w:val="20"/>
              </w:rPr>
              <w:t>N/A</w:t>
            </w:r>
          </w:p>
        </w:tc>
        <w:tc>
          <w:tcPr>
            <w:tcW w:type="dxa" w:w="1746"/>
            <w:shd w:val="clear" w:color="auto" w:fill="FFFFFF"/>
            <w:vAlign w:val="center"/>
          </w:tcPr>
          <w:p>
            <w:pPr>
              <w:jc w:val="center"/>
            </w:pPr>
            <w:r/>
            <w:r>
              <w:rPr>
                <w:b w:val="0"/>
                <w:sz w:val="20"/>
              </w:rPr>
              <w:t>I am the first ML</w:t>
              <w:br/>
              <w:t>system on this dataset</w:t>
            </w:r>
          </w:p>
        </w:tc>
      </w:tr>
    </w:tbl>
    <w:p/>
    <w:p>
      <w:pPr>
        <w:spacing w:before="120" w:after="120"/>
        <w:ind w:left="283"/>
        <w:jc w:val="both"/>
      </w:pPr>
      <w:r>
        <w:rPr>
          <w:b/>
          <w:color w:val="1F4E79"/>
          <w:sz w:val="22"/>
        </w:rPr>
        <w:t>Key Point: I am the first researcher to build and evaluate a self-supervised ML model on the Shorten 2023 real TLE benchmark. All previous ML papers used either synthetic data or private datasets that cannot be reproduced.</w:t>
      </w:r>
    </w:p>
    <w:p/>
    <w:p>
      <w:pPr>
        <w:spacing w:before="360" w:after="120"/>
        <w:jc w:val="left"/>
      </w:pPr>
      <w:r>
        <w:rPr>
          <w:b/>
          <w:color w:val="1F4E79"/>
          <w:sz w:val="30"/>
        </w:rPr>
        <w:t>4.  How Much My Metrics Improved</w:t>
      </w:r>
    </w:p>
    <w:p>
      <w:pPr>
        <w:spacing w:before="240" w:after="80"/>
      </w:pPr>
      <w:r>
        <w:rPr>
          <w:b/>
          <w:color w:val="2E75B6"/>
          <w:sz w:val="24"/>
        </w:rPr>
        <w:t>4A. My Model vs All Other Methods (No Labels Required)</w:t>
      </w:r>
    </w:p>
    <w:p>
      <w:pPr>
        <w:spacing w:before="60" w:after="80"/>
        <w:jc w:val="both"/>
      </w:pPr>
      <w:r>
        <w:rPr>
          <w:sz w:val="22"/>
        </w:rPr>
        <w:t>Below are the results comparing my final model against all other self-supervised and unsupervised methods. These are the fair comparisons — all without using any manoeuvre labels:</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2948"/>
            <w:shd w:val="clear" w:color="auto" w:fill="1F4E79"/>
          </w:tcPr>
          <w:p>
            <w:pPr>
              <w:jc w:val="center"/>
            </w:pPr>
            <w:r/>
            <w:r>
              <w:rPr>
                <w:b/>
                <w:color w:val="FFFFFF"/>
                <w:sz w:val="20"/>
              </w:rPr>
              <w:t>Method</w:t>
            </w:r>
          </w:p>
        </w:tc>
        <w:tc>
          <w:tcPr>
            <w:tcW w:type="dxa" w:w="1134"/>
            <w:shd w:val="clear" w:color="auto" w:fill="1F4E79"/>
          </w:tcPr>
          <w:p>
            <w:pPr>
              <w:jc w:val="center"/>
            </w:pPr>
            <w:r/>
            <w:r>
              <w:rPr>
                <w:b/>
                <w:color w:val="FFFFFF"/>
                <w:sz w:val="20"/>
              </w:rPr>
              <w:t>ROC-AUC</w:t>
            </w:r>
          </w:p>
        </w:tc>
        <w:tc>
          <w:tcPr>
            <w:tcW w:type="dxa" w:w="1134"/>
            <w:shd w:val="clear" w:color="auto" w:fill="1F4E79"/>
          </w:tcPr>
          <w:p>
            <w:pPr>
              <w:jc w:val="center"/>
            </w:pPr>
            <w:r/>
            <w:r>
              <w:rPr>
                <w:b/>
                <w:color w:val="FFFFFF"/>
                <w:sz w:val="20"/>
              </w:rPr>
              <w:t>PR-AUC</w:t>
            </w:r>
          </w:p>
        </w:tc>
        <w:tc>
          <w:tcPr>
            <w:tcW w:type="dxa" w:w="1134"/>
            <w:shd w:val="clear" w:color="auto" w:fill="1F4E79"/>
          </w:tcPr>
          <w:p>
            <w:pPr>
              <w:jc w:val="center"/>
            </w:pPr>
            <w:r/>
            <w:r>
              <w:rPr>
                <w:b/>
                <w:color w:val="FFFFFF"/>
                <w:sz w:val="20"/>
              </w:rPr>
              <w:t>F1 Score</w:t>
            </w:r>
          </w:p>
        </w:tc>
        <w:tc>
          <w:tcPr>
            <w:tcW w:type="dxa" w:w="1134"/>
            <w:shd w:val="clear" w:color="auto" w:fill="1F4E79"/>
          </w:tcPr>
          <w:p>
            <w:pPr>
              <w:jc w:val="center"/>
            </w:pPr>
            <w:r/>
            <w:r>
              <w:rPr>
                <w:b/>
                <w:color w:val="FFFFFF"/>
                <w:sz w:val="20"/>
              </w:rPr>
              <w:t>Recall</w:t>
            </w:r>
          </w:p>
        </w:tc>
        <w:tc>
          <w:tcPr>
            <w:tcW w:type="dxa" w:w="1134"/>
            <w:shd w:val="clear" w:color="auto" w:fill="1F4E79"/>
          </w:tcPr>
          <w:p>
            <w:pPr>
              <w:jc w:val="center"/>
            </w:pPr>
            <w:r/>
            <w:r>
              <w:rPr>
                <w:b/>
                <w:color w:val="FFFFFF"/>
                <w:sz w:val="20"/>
              </w:rPr>
              <w:t>MCC</w:t>
            </w:r>
          </w:p>
        </w:tc>
      </w:tr>
      <w:tr>
        <w:tc>
          <w:tcPr>
            <w:tcW w:type="dxa" w:w="1455"/>
            <w:shd w:val="clear" w:color="auto" w:fill="F2F9FF"/>
            <w:vAlign w:val="center"/>
          </w:tcPr>
          <w:p>
            <w:pPr>
              <w:jc w:val="left"/>
            </w:pPr>
            <w:r/>
            <w:r>
              <w:rPr>
                <w:b w:val="0"/>
                <w:sz w:val="20"/>
              </w:rPr>
              <w:t>ResidMag (Physics baseline)</w:t>
            </w:r>
          </w:p>
        </w:tc>
        <w:tc>
          <w:tcPr>
            <w:tcW w:type="dxa" w:w="1455"/>
            <w:shd w:val="clear" w:color="auto" w:fill="F2F9FF"/>
            <w:vAlign w:val="center"/>
          </w:tcPr>
          <w:p>
            <w:pPr>
              <w:jc w:val="center"/>
            </w:pPr>
            <w:r/>
            <w:r>
              <w:rPr>
                <w:b w:val="0"/>
                <w:sz w:val="20"/>
              </w:rPr>
              <w:t>0.411</w:t>
            </w:r>
          </w:p>
        </w:tc>
        <w:tc>
          <w:tcPr>
            <w:tcW w:type="dxa" w:w="1455"/>
            <w:shd w:val="clear" w:color="auto" w:fill="F2F9FF"/>
            <w:vAlign w:val="center"/>
          </w:tcPr>
          <w:p>
            <w:pPr>
              <w:jc w:val="center"/>
            </w:pPr>
            <w:r/>
            <w:r>
              <w:rPr>
                <w:b w:val="0"/>
                <w:sz w:val="20"/>
              </w:rPr>
              <w:t>0.045</w:t>
            </w:r>
          </w:p>
        </w:tc>
        <w:tc>
          <w:tcPr>
            <w:tcW w:type="dxa" w:w="1455"/>
            <w:shd w:val="clear" w:color="auto" w:fill="F2F9FF"/>
            <w:vAlign w:val="center"/>
          </w:tcPr>
          <w:p>
            <w:pPr>
              <w:jc w:val="center"/>
            </w:pPr>
            <w:r/>
            <w:r>
              <w:rPr>
                <w:b w:val="0"/>
                <w:sz w:val="20"/>
              </w:rPr>
              <w:t>0.074</w:t>
            </w:r>
          </w:p>
        </w:tc>
        <w:tc>
          <w:tcPr>
            <w:tcW w:type="dxa" w:w="1455"/>
            <w:shd w:val="clear" w:color="auto" w:fill="F2F9FF"/>
            <w:vAlign w:val="center"/>
          </w:tcPr>
          <w:p>
            <w:pPr>
              <w:jc w:val="center"/>
            </w:pPr>
            <w:r/>
            <w:r>
              <w:rPr>
                <w:b w:val="0"/>
                <w:sz w:val="20"/>
              </w:rPr>
              <w:t>0.050</w:t>
            </w:r>
          </w:p>
        </w:tc>
        <w:tc>
          <w:tcPr>
            <w:tcW w:type="dxa" w:w="1455"/>
            <w:shd w:val="clear" w:color="auto" w:fill="F2F9FF"/>
            <w:vAlign w:val="center"/>
          </w:tcPr>
          <w:p>
            <w:pPr>
              <w:jc w:val="center"/>
            </w:pPr>
            <w:r/>
            <w:r>
              <w:rPr>
                <w:b w:val="0"/>
                <w:sz w:val="20"/>
              </w:rPr>
              <w:t>0.018</w:t>
            </w:r>
          </w:p>
        </w:tc>
      </w:tr>
      <w:tr>
        <w:tc>
          <w:tcPr>
            <w:tcW w:type="dxa" w:w="1455"/>
            <w:shd w:val="clear" w:color="auto" w:fill="FFFFFF"/>
            <w:vAlign w:val="center"/>
          </w:tcPr>
          <w:p>
            <w:pPr>
              <w:jc w:val="left"/>
            </w:pPr>
            <w:r/>
            <w:r>
              <w:rPr>
                <w:b w:val="0"/>
                <w:sz w:val="20"/>
              </w:rPr>
              <w:t>RollingZ (Statistical)</w:t>
            </w:r>
          </w:p>
        </w:tc>
        <w:tc>
          <w:tcPr>
            <w:tcW w:type="dxa" w:w="1455"/>
            <w:shd w:val="clear" w:color="auto" w:fill="FFFFFF"/>
            <w:vAlign w:val="center"/>
          </w:tcPr>
          <w:p>
            <w:pPr>
              <w:jc w:val="center"/>
            </w:pPr>
            <w:r/>
            <w:r>
              <w:rPr>
                <w:b w:val="0"/>
                <w:sz w:val="20"/>
              </w:rPr>
              <w:t>0.489</w:t>
            </w:r>
          </w:p>
        </w:tc>
        <w:tc>
          <w:tcPr>
            <w:tcW w:type="dxa" w:w="1455"/>
            <w:shd w:val="clear" w:color="auto" w:fill="FFFFFF"/>
            <w:vAlign w:val="center"/>
          </w:tcPr>
          <w:p>
            <w:pPr>
              <w:jc w:val="center"/>
            </w:pPr>
            <w:r/>
            <w:r>
              <w:rPr>
                <w:b w:val="0"/>
                <w:sz w:val="20"/>
              </w:rPr>
              <w:t>0.048</w:t>
            </w:r>
          </w:p>
        </w:tc>
        <w:tc>
          <w:tcPr>
            <w:tcW w:type="dxa" w:w="1455"/>
            <w:shd w:val="clear" w:color="auto" w:fill="FFFFFF"/>
            <w:vAlign w:val="center"/>
          </w:tcPr>
          <w:p>
            <w:pPr>
              <w:jc w:val="center"/>
            </w:pPr>
            <w:r/>
            <w:r>
              <w:rPr>
                <w:b w:val="0"/>
                <w:sz w:val="20"/>
              </w:rPr>
              <w:t>0.087</w:t>
            </w:r>
          </w:p>
        </w:tc>
        <w:tc>
          <w:tcPr>
            <w:tcW w:type="dxa" w:w="1455"/>
            <w:shd w:val="clear" w:color="auto" w:fill="FFFFFF"/>
            <w:vAlign w:val="center"/>
          </w:tcPr>
          <w:p>
            <w:pPr>
              <w:jc w:val="center"/>
            </w:pPr>
            <w:r/>
            <w:r>
              <w:rPr>
                <w:b w:val="0"/>
                <w:sz w:val="20"/>
              </w:rPr>
              <w:t>0.190</w:t>
            </w:r>
          </w:p>
        </w:tc>
        <w:tc>
          <w:tcPr>
            <w:tcW w:type="dxa" w:w="1455"/>
            <w:shd w:val="clear" w:color="auto" w:fill="FFFFFF"/>
            <w:vAlign w:val="center"/>
          </w:tcPr>
          <w:p>
            <w:pPr>
              <w:jc w:val="center"/>
            </w:pPr>
            <w:r/>
            <w:r>
              <w:rPr>
                <w:b w:val="0"/>
                <w:sz w:val="20"/>
              </w:rPr>
              <w:t>0.012</w:t>
            </w:r>
          </w:p>
        </w:tc>
      </w:tr>
      <w:tr>
        <w:tc>
          <w:tcPr>
            <w:tcW w:type="dxa" w:w="1455"/>
            <w:shd w:val="clear" w:color="auto" w:fill="F2F9FF"/>
            <w:vAlign w:val="center"/>
          </w:tcPr>
          <w:p>
            <w:pPr>
              <w:jc w:val="left"/>
            </w:pPr>
            <w:r/>
            <w:r>
              <w:rPr>
                <w:b w:val="0"/>
                <w:sz w:val="20"/>
              </w:rPr>
              <w:t>LSTM-Autoencoder</w:t>
            </w:r>
          </w:p>
        </w:tc>
        <w:tc>
          <w:tcPr>
            <w:tcW w:type="dxa" w:w="1455"/>
            <w:shd w:val="clear" w:color="auto" w:fill="F2F9FF"/>
            <w:vAlign w:val="center"/>
          </w:tcPr>
          <w:p>
            <w:pPr>
              <w:jc w:val="center"/>
            </w:pPr>
            <w:r/>
            <w:r>
              <w:rPr>
                <w:b w:val="0"/>
                <w:sz w:val="20"/>
              </w:rPr>
              <w:t>0.501</w:t>
            </w:r>
          </w:p>
        </w:tc>
        <w:tc>
          <w:tcPr>
            <w:tcW w:type="dxa" w:w="1455"/>
            <w:shd w:val="clear" w:color="auto" w:fill="F2F9FF"/>
            <w:vAlign w:val="center"/>
          </w:tcPr>
          <w:p>
            <w:pPr>
              <w:jc w:val="center"/>
            </w:pPr>
            <w:r/>
            <w:r>
              <w:rPr>
                <w:b w:val="0"/>
                <w:sz w:val="20"/>
              </w:rPr>
              <w:t>0.059</w:t>
            </w:r>
          </w:p>
        </w:tc>
        <w:tc>
          <w:tcPr>
            <w:tcW w:type="dxa" w:w="1455"/>
            <w:shd w:val="clear" w:color="auto" w:fill="F2F9FF"/>
            <w:vAlign w:val="center"/>
          </w:tcPr>
          <w:p>
            <w:pPr>
              <w:jc w:val="center"/>
            </w:pPr>
            <w:r/>
            <w:r>
              <w:rPr>
                <w:b w:val="0"/>
                <w:sz w:val="20"/>
              </w:rPr>
              <w:t>0.135</w:t>
            </w:r>
          </w:p>
        </w:tc>
        <w:tc>
          <w:tcPr>
            <w:tcW w:type="dxa" w:w="1455"/>
            <w:shd w:val="clear" w:color="auto" w:fill="F2F9FF"/>
            <w:vAlign w:val="center"/>
          </w:tcPr>
          <w:p>
            <w:pPr>
              <w:jc w:val="center"/>
            </w:pPr>
            <w:r/>
            <w:r>
              <w:rPr>
                <w:b w:val="0"/>
                <w:sz w:val="20"/>
              </w:rPr>
              <w:t>0.129</w:t>
            </w:r>
          </w:p>
        </w:tc>
        <w:tc>
          <w:tcPr>
            <w:tcW w:type="dxa" w:w="1455"/>
            <w:shd w:val="clear" w:color="auto" w:fill="F2F9FF"/>
            <w:vAlign w:val="center"/>
          </w:tcPr>
          <w:p>
            <w:pPr>
              <w:jc w:val="center"/>
            </w:pPr>
            <w:r/>
            <w:r>
              <w:rPr>
                <w:b w:val="0"/>
                <w:sz w:val="20"/>
              </w:rPr>
              <w:t>0.087</w:t>
            </w:r>
          </w:p>
        </w:tc>
      </w:tr>
      <w:tr>
        <w:tc>
          <w:tcPr>
            <w:tcW w:type="dxa" w:w="1455"/>
            <w:shd w:val="clear" w:color="auto" w:fill="FFFFFF"/>
            <w:vAlign w:val="center"/>
          </w:tcPr>
          <w:p>
            <w:pPr>
              <w:jc w:val="left"/>
            </w:pPr>
            <w:r/>
            <w:r>
              <w:rPr>
                <w:b w:val="0"/>
                <w:sz w:val="20"/>
              </w:rPr>
              <w:t>IsolationForest (non-causal*)</w:t>
            </w:r>
          </w:p>
        </w:tc>
        <w:tc>
          <w:tcPr>
            <w:tcW w:type="dxa" w:w="1455"/>
            <w:shd w:val="clear" w:color="auto" w:fill="FFFFFF"/>
            <w:vAlign w:val="center"/>
          </w:tcPr>
          <w:p>
            <w:pPr>
              <w:jc w:val="center"/>
            </w:pPr>
            <w:r/>
            <w:r>
              <w:rPr>
                <w:b w:val="0"/>
                <w:sz w:val="20"/>
              </w:rPr>
              <w:t>0.456</w:t>
            </w:r>
          </w:p>
        </w:tc>
        <w:tc>
          <w:tcPr>
            <w:tcW w:type="dxa" w:w="1455"/>
            <w:shd w:val="clear" w:color="auto" w:fill="FFFFFF"/>
            <w:vAlign w:val="center"/>
          </w:tcPr>
          <w:p>
            <w:pPr>
              <w:jc w:val="center"/>
            </w:pPr>
            <w:r/>
            <w:r>
              <w:rPr>
                <w:b w:val="0"/>
                <w:sz w:val="20"/>
              </w:rPr>
              <w:t>0.042</w:t>
            </w:r>
          </w:p>
        </w:tc>
        <w:tc>
          <w:tcPr>
            <w:tcW w:type="dxa" w:w="1455"/>
            <w:shd w:val="clear" w:color="auto" w:fill="FFFFFF"/>
            <w:vAlign w:val="center"/>
          </w:tcPr>
          <w:p>
            <w:pPr>
              <w:jc w:val="center"/>
            </w:pPr>
            <w:r/>
            <w:r>
              <w:rPr>
                <w:b w:val="0"/>
                <w:sz w:val="20"/>
              </w:rPr>
              <w:t>0.082</w:t>
            </w:r>
          </w:p>
        </w:tc>
        <w:tc>
          <w:tcPr>
            <w:tcW w:type="dxa" w:w="1455"/>
            <w:shd w:val="clear" w:color="auto" w:fill="FFFFFF"/>
            <w:vAlign w:val="center"/>
          </w:tcPr>
          <w:p>
            <w:pPr>
              <w:jc w:val="center"/>
            </w:pPr>
            <w:r/>
            <w:r>
              <w:rPr>
                <w:b w:val="0"/>
                <w:sz w:val="20"/>
              </w:rPr>
              <w:t>0.379</w:t>
            </w:r>
          </w:p>
        </w:tc>
        <w:tc>
          <w:tcPr>
            <w:tcW w:type="dxa" w:w="1455"/>
            <w:shd w:val="clear" w:color="auto" w:fill="FFFFFF"/>
            <w:vAlign w:val="center"/>
          </w:tcPr>
          <w:p>
            <w:pPr>
              <w:jc w:val="center"/>
            </w:pPr>
            <w:r/>
            <w:r>
              <w:rPr>
                <w:b w:val="0"/>
                <w:sz w:val="20"/>
              </w:rPr>
              <w:t>0.010</w:t>
            </w:r>
          </w:p>
        </w:tc>
      </w:tr>
      <w:tr>
        <w:tc>
          <w:tcPr>
            <w:tcW w:type="dxa" w:w="1455"/>
            <w:shd w:val="clear" w:color="auto" w:fill="F2F9FF"/>
            <w:vAlign w:val="center"/>
          </w:tcPr>
          <w:p>
            <w:pPr>
              <w:jc w:val="left"/>
            </w:pPr>
            <w:r/>
            <w:r>
              <w:rPr>
                <w:b w:val="0"/>
                <w:sz w:val="20"/>
              </w:rPr>
              <w:t>OrbitGNN v1 — my original model</w:t>
            </w:r>
          </w:p>
        </w:tc>
        <w:tc>
          <w:tcPr>
            <w:tcW w:type="dxa" w:w="1455"/>
            <w:shd w:val="clear" w:color="auto" w:fill="F2F9FF"/>
            <w:vAlign w:val="center"/>
          </w:tcPr>
          <w:p>
            <w:pPr>
              <w:jc w:val="center"/>
            </w:pPr>
            <w:r/>
            <w:r>
              <w:rPr>
                <w:b w:val="0"/>
                <w:sz w:val="20"/>
              </w:rPr>
              <w:t>0.591</w:t>
            </w:r>
          </w:p>
        </w:tc>
        <w:tc>
          <w:tcPr>
            <w:tcW w:type="dxa" w:w="1455"/>
            <w:shd w:val="clear" w:color="auto" w:fill="F2F9FF"/>
            <w:vAlign w:val="center"/>
          </w:tcPr>
          <w:p>
            <w:pPr>
              <w:jc w:val="center"/>
            </w:pPr>
            <w:r/>
            <w:r>
              <w:rPr>
                <w:b w:val="0"/>
                <w:sz w:val="20"/>
              </w:rPr>
              <w:t>0.169</w:t>
            </w:r>
          </w:p>
        </w:tc>
        <w:tc>
          <w:tcPr>
            <w:tcW w:type="dxa" w:w="1455"/>
            <w:shd w:val="clear" w:color="auto" w:fill="F2F9FF"/>
            <w:vAlign w:val="center"/>
          </w:tcPr>
          <w:p>
            <w:pPr>
              <w:jc w:val="center"/>
            </w:pPr>
            <w:r/>
            <w:r>
              <w:rPr>
                <w:b w:val="0"/>
                <w:sz w:val="20"/>
              </w:rPr>
              <w:t>0.234</w:t>
            </w:r>
          </w:p>
        </w:tc>
        <w:tc>
          <w:tcPr>
            <w:tcW w:type="dxa" w:w="1455"/>
            <w:shd w:val="clear" w:color="auto" w:fill="F2F9FF"/>
            <w:vAlign w:val="center"/>
          </w:tcPr>
          <w:p>
            <w:pPr>
              <w:jc w:val="center"/>
            </w:pPr>
            <w:r/>
            <w:r>
              <w:rPr>
                <w:b w:val="0"/>
                <w:sz w:val="20"/>
              </w:rPr>
              <w:t>0.397</w:t>
            </w:r>
          </w:p>
        </w:tc>
        <w:tc>
          <w:tcPr>
            <w:tcW w:type="dxa" w:w="1455"/>
            <w:shd w:val="clear" w:color="auto" w:fill="F2F9FF"/>
            <w:vAlign w:val="center"/>
          </w:tcPr>
          <w:p>
            <w:pPr>
              <w:jc w:val="center"/>
            </w:pPr>
            <w:r/>
            <w:r>
              <w:rPr>
                <w:b w:val="0"/>
                <w:sz w:val="20"/>
              </w:rPr>
              <w:t>0.207</w:t>
            </w:r>
          </w:p>
        </w:tc>
      </w:tr>
      <w:tr>
        <w:tc>
          <w:tcPr>
            <w:tcW w:type="dxa" w:w="1455"/>
            <w:shd w:val="clear" w:color="auto" w:fill="C6EFCE"/>
          </w:tcPr>
          <w:p>
            <w:pPr>
              <w:jc w:val="left"/>
            </w:pPr>
            <w:r/>
            <w:r>
              <w:rPr>
                <w:b/>
                <w:sz w:val="20"/>
              </w:rPr>
              <w:t>OrbitGNN OPTIMISED (my best)</w:t>
            </w:r>
          </w:p>
        </w:tc>
        <w:tc>
          <w:tcPr>
            <w:tcW w:type="dxa" w:w="1455"/>
            <w:shd w:val="clear" w:color="auto" w:fill="C6EFCE"/>
          </w:tcPr>
          <w:p>
            <w:pPr>
              <w:jc w:val="center"/>
            </w:pPr>
            <w:r/>
            <w:r>
              <w:rPr>
                <w:b/>
                <w:sz w:val="20"/>
              </w:rPr>
              <w:t>0.588</w:t>
            </w:r>
          </w:p>
        </w:tc>
        <w:tc>
          <w:tcPr>
            <w:tcW w:type="dxa" w:w="1455"/>
            <w:shd w:val="clear" w:color="auto" w:fill="C6EFCE"/>
          </w:tcPr>
          <w:p>
            <w:pPr>
              <w:jc w:val="center"/>
            </w:pPr>
            <w:r/>
            <w:r>
              <w:rPr>
                <w:b/>
                <w:sz w:val="20"/>
              </w:rPr>
              <w:t>0.176</w:t>
            </w:r>
          </w:p>
        </w:tc>
        <w:tc>
          <w:tcPr>
            <w:tcW w:type="dxa" w:w="1455"/>
            <w:shd w:val="clear" w:color="auto" w:fill="C6EFCE"/>
          </w:tcPr>
          <w:p>
            <w:pPr>
              <w:jc w:val="center"/>
            </w:pPr>
            <w:r/>
            <w:r>
              <w:rPr>
                <w:b/>
                <w:sz w:val="20"/>
              </w:rPr>
              <w:t>0.305</w:t>
            </w:r>
          </w:p>
        </w:tc>
        <w:tc>
          <w:tcPr>
            <w:tcW w:type="dxa" w:w="1455"/>
            <w:shd w:val="clear" w:color="auto" w:fill="C6EFCE"/>
          </w:tcPr>
          <w:p>
            <w:pPr>
              <w:jc w:val="center"/>
            </w:pPr>
            <w:r/>
            <w:r>
              <w:rPr>
                <w:b/>
                <w:sz w:val="20"/>
              </w:rPr>
              <w:t>0.543</w:t>
            </w:r>
          </w:p>
        </w:tc>
        <w:tc>
          <w:tcPr>
            <w:tcW w:type="dxa" w:w="1455"/>
            <w:shd w:val="clear" w:color="auto" w:fill="C6EFCE"/>
          </w:tcPr>
          <w:p>
            <w:pPr>
              <w:jc w:val="center"/>
            </w:pPr>
            <w:r/>
            <w:r>
              <w:rPr>
                <w:b/>
                <w:sz w:val="20"/>
              </w:rPr>
              <w:t>0.302</w:t>
            </w:r>
          </w:p>
        </w:tc>
      </w:tr>
    </w:tbl>
    <w:p/>
    <w:p>
      <w:pPr>
        <w:spacing w:before="240" w:after="80"/>
      </w:pPr>
      <w:r>
        <w:rPr>
          <w:b/>
          <w:color w:val="2E75B6"/>
          <w:sz w:val="24"/>
        </w:rPr>
        <w:t>4B. My Original Model vs My Optimised Model</w:t>
      </w:r>
    </w:p>
    <w:p>
      <w:pPr>
        <w:spacing w:before="60" w:after="80"/>
        <w:jc w:val="both"/>
      </w:pPr>
      <w:r>
        <w:rPr>
          <w:sz w:val="22"/>
        </w:rPr>
        <w:t>After running ablation experiments (changing only one thing at a time on the validation set), I found the best settings and improved my own model further:</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984"/>
            <w:shd w:val="clear" w:color="auto" w:fill="1F4E79"/>
          </w:tcPr>
          <w:p>
            <w:pPr>
              <w:jc w:val="center"/>
            </w:pPr>
            <w:r/>
            <w:r>
              <w:rPr>
                <w:b/>
                <w:color w:val="FFFFFF"/>
                <w:sz w:val="20"/>
              </w:rPr>
              <w:t>Metric</w:t>
            </w:r>
          </w:p>
        </w:tc>
        <w:tc>
          <w:tcPr>
            <w:tcW w:type="dxa" w:w="1984"/>
            <w:shd w:val="clear" w:color="auto" w:fill="1F4E79"/>
          </w:tcPr>
          <w:p>
            <w:pPr>
              <w:jc w:val="center"/>
            </w:pPr>
            <w:r/>
            <w:r>
              <w:rPr>
                <w:b/>
                <w:color w:val="FFFFFF"/>
                <w:sz w:val="20"/>
              </w:rPr>
              <w:t>My Original Model</w:t>
              <w:br/>
              <w:t>(Window=8, k=3)</w:t>
            </w:r>
          </w:p>
        </w:tc>
        <w:tc>
          <w:tcPr>
            <w:tcW w:type="dxa" w:w="1984"/>
            <w:shd w:val="clear" w:color="auto" w:fill="1F4E79"/>
          </w:tcPr>
          <w:p>
            <w:pPr>
              <w:jc w:val="center"/>
            </w:pPr>
            <w:r/>
            <w:r>
              <w:rPr>
                <w:b/>
                <w:color w:val="FFFFFF"/>
                <w:sz w:val="20"/>
              </w:rPr>
              <w:t>My Best Model</w:t>
              <w:br/>
              <w:t>(Window=4, k=2)</w:t>
            </w:r>
          </w:p>
        </w:tc>
        <w:tc>
          <w:tcPr>
            <w:tcW w:type="dxa" w:w="1247"/>
            <w:shd w:val="clear" w:color="auto" w:fill="1F4E79"/>
          </w:tcPr>
          <w:p>
            <w:pPr>
              <w:jc w:val="center"/>
            </w:pPr>
            <w:r/>
            <w:r>
              <w:rPr>
                <w:b/>
                <w:color w:val="FFFFFF"/>
                <w:sz w:val="20"/>
              </w:rPr>
              <w:t>Change</w:t>
            </w:r>
          </w:p>
        </w:tc>
        <w:tc>
          <w:tcPr>
            <w:tcW w:type="dxa" w:w="1417"/>
            <w:shd w:val="clear" w:color="auto" w:fill="1F4E79"/>
          </w:tcPr>
          <w:p>
            <w:pPr>
              <w:jc w:val="center"/>
            </w:pPr>
            <w:r/>
            <w:r>
              <w:rPr>
                <w:b/>
                <w:color w:val="FFFFFF"/>
                <w:sz w:val="20"/>
              </w:rPr>
              <w:t>% Improvement</w:t>
            </w:r>
          </w:p>
        </w:tc>
      </w:tr>
      <w:tr>
        <w:tc>
          <w:tcPr>
            <w:tcW w:type="dxa" w:w="1746"/>
            <w:shd w:val="clear" w:color="auto" w:fill="F2F9FF"/>
          </w:tcPr>
          <w:p>
            <w:pPr>
              <w:jc w:val="left"/>
            </w:pPr>
            <w:r/>
            <w:r>
              <w:rPr>
                <w:b w:val="0"/>
                <w:sz w:val="20"/>
              </w:rPr>
              <w:t>ROC-AUC</w:t>
            </w:r>
          </w:p>
        </w:tc>
        <w:tc>
          <w:tcPr>
            <w:tcW w:type="dxa" w:w="1746"/>
            <w:shd w:val="clear" w:color="auto" w:fill="F2F9FF"/>
          </w:tcPr>
          <w:p>
            <w:pPr>
              <w:jc w:val="center"/>
            </w:pPr>
            <w:r/>
            <w:r>
              <w:rPr>
                <w:b w:val="0"/>
                <w:sz w:val="20"/>
              </w:rPr>
              <w:t>0.591 ± 0.002</w:t>
            </w:r>
          </w:p>
        </w:tc>
        <w:tc>
          <w:tcPr>
            <w:tcW w:type="dxa" w:w="1746"/>
            <w:shd w:val="clear" w:color="auto" w:fill="F2F9FF"/>
          </w:tcPr>
          <w:p>
            <w:pPr>
              <w:jc w:val="center"/>
            </w:pPr>
            <w:r/>
            <w:r>
              <w:rPr>
                <w:b w:val="0"/>
                <w:sz w:val="20"/>
              </w:rPr>
              <w:t>0.588 ± 0.009</w:t>
            </w:r>
          </w:p>
        </w:tc>
        <w:tc>
          <w:tcPr>
            <w:tcW w:type="dxa" w:w="1746"/>
            <w:shd w:val="clear" w:color="auto" w:fill="F2F9FF"/>
          </w:tcPr>
          <w:p>
            <w:pPr>
              <w:jc w:val="center"/>
            </w:pPr>
            <w:r/>
            <w:r>
              <w:rPr>
                <w:b w:val="0"/>
                <w:sz w:val="20"/>
              </w:rPr>
              <w:t>−0.003</w:t>
            </w:r>
          </w:p>
        </w:tc>
        <w:tc>
          <w:tcPr>
            <w:tcW w:type="dxa" w:w="1746"/>
            <w:shd w:val="clear" w:color="auto" w:fill="F2F9FF"/>
          </w:tcPr>
          <w:p>
            <w:pPr>
              <w:jc w:val="center"/>
            </w:pPr>
            <w:r/>
            <w:r>
              <w:rPr>
                <w:b w:val="0"/>
                <w:sz w:val="20"/>
              </w:rPr>
              <w:t>~same</w:t>
            </w:r>
          </w:p>
        </w:tc>
      </w:tr>
      <w:tr>
        <w:tc>
          <w:tcPr>
            <w:tcW w:type="dxa" w:w="1746"/>
            <w:shd w:val="clear" w:color="auto" w:fill="FFFFFF"/>
          </w:tcPr>
          <w:p>
            <w:pPr>
              <w:jc w:val="left"/>
            </w:pPr>
            <w:r/>
            <w:r>
              <w:rPr>
                <w:b w:val="0"/>
                <w:sz w:val="20"/>
              </w:rPr>
              <w:t>PR-AUC</w:t>
            </w:r>
          </w:p>
        </w:tc>
        <w:tc>
          <w:tcPr>
            <w:tcW w:type="dxa" w:w="1746"/>
            <w:shd w:val="clear" w:color="auto" w:fill="FFFFFF"/>
          </w:tcPr>
          <w:p>
            <w:pPr>
              <w:jc w:val="center"/>
            </w:pPr>
            <w:r/>
            <w:r>
              <w:rPr>
                <w:b w:val="0"/>
                <w:sz w:val="20"/>
              </w:rPr>
              <w:t>0.169 ± 0.001</w:t>
            </w:r>
          </w:p>
        </w:tc>
        <w:tc>
          <w:tcPr>
            <w:tcW w:type="dxa" w:w="1746"/>
            <w:shd w:val="clear" w:color="auto" w:fill="FFFFFF"/>
          </w:tcPr>
          <w:p>
            <w:pPr>
              <w:jc w:val="center"/>
            </w:pPr>
            <w:r/>
            <w:r>
              <w:rPr>
                <w:b w:val="0"/>
                <w:sz w:val="20"/>
              </w:rPr>
              <w:t>0.176 ± 0.002</w:t>
            </w:r>
          </w:p>
        </w:tc>
        <w:tc>
          <w:tcPr>
            <w:tcW w:type="dxa" w:w="1746"/>
            <w:shd w:val="clear" w:color="auto" w:fill="FFFFFF"/>
          </w:tcPr>
          <w:p>
            <w:pPr>
              <w:jc w:val="center"/>
            </w:pPr>
            <w:r/>
            <w:r>
              <w:rPr>
                <w:b w:val="0"/>
                <w:sz w:val="20"/>
              </w:rPr>
              <w:t>+0.007</w:t>
            </w:r>
          </w:p>
        </w:tc>
        <w:tc>
          <w:tcPr>
            <w:tcW w:type="dxa" w:w="1746"/>
            <w:shd w:val="clear" w:color="auto" w:fill="FFFFFF"/>
          </w:tcPr>
          <w:p>
            <w:pPr>
              <w:jc w:val="center"/>
            </w:pPr>
            <w:r/>
            <w:r>
              <w:rPr>
                <w:b w:val="0"/>
                <w:sz w:val="20"/>
              </w:rPr>
              <w:t>+4%</w:t>
            </w:r>
          </w:p>
        </w:tc>
      </w:tr>
      <w:tr>
        <w:tc>
          <w:tcPr>
            <w:tcW w:type="dxa" w:w="1746"/>
            <w:shd w:val="clear" w:color="auto" w:fill="F2F9FF"/>
          </w:tcPr>
          <w:p>
            <w:pPr>
              <w:jc w:val="left"/>
            </w:pPr>
            <w:r/>
            <w:r>
              <w:rPr>
                <w:b w:val="0"/>
                <w:sz w:val="20"/>
              </w:rPr>
              <w:t>F1 Score</w:t>
            </w:r>
          </w:p>
        </w:tc>
        <w:tc>
          <w:tcPr>
            <w:tcW w:type="dxa" w:w="1746"/>
            <w:shd w:val="clear" w:color="auto" w:fill="F2F9FF"/>
          </w:tcPr>
          <w:p>
            <w:pPr>
              <w:jc w:val="center"/>
            </w:pPr>
            <w:r/>
            <w:r>
              <w:rPr>
                <w:b w:val="0"/>
                <w:sz w:val="20"/>
              </w:rPr>
              <w:t>0.234 ± 0.018</w:t>
            </w:r>
          </w:p>
        </w:tc>
        <w:tc>
          <w:tcPr>
            <w:tcW w:type="dxa" w:w="1746"/>
            <w:shd w:val="clear" w:color="auto" w:fill="F2F9FF"/>
          </w:tcPr>
          <w:p>
            <w:pPr>
              <w:jc w:val="center"/>
            </w:pPr>
            <w:r/>
            <w:r>
              <w:rPr>
                <w:b w:val="0"/>
                <w:sz w:val="20"/>
              </w:rPr>
              <w:t>0.305 ± 0.007</w:t>
            </w:r>
          </w:p>
        </w:tc>
        <w:tc>
          <w:tcPr>
            <w:tcW w:type="dxa" w:w="1746"/>
            <w:shd w:val="clear" w:color="auto" w:fill="F2F9FF"/>
          </w:tcPr>
          <w:p>
            <w:pPr>
              <w:jc w:val="center"/>
            </w:pPr>
            <w:r/>
            <w:r>
              <w:rPr>
                <w:b w:val="0"/>
                <w:sz w:val="20"/>
              </w:rPr>
              <w:t>+0.071</w:t>
            </w:r>
          </w:p>
        </w:tc>
        <w:tc>
          <w:tcPr>
            <w:tcW w:type="dxa" w:w="1746"/>
            <w:shd w:val="clear" w:color="auto" w:fill="F2F9FF"/>
          </w:tcPr>
          <w:p>
            <w:pPr>
              <w:jc w:val="center"/>
            </w:pPr>
            <w:r/>
            <w:r>
              <w:rPr>
                <w:b/>
                <w:sz w:val="20"/>
              </w:rPr>
              <w:t>+30% ↑</w:t>
            </w:r>
          </w:p>
        </w:tc>
      </w:tr>
      <w:tr>
        <w:tc>
          <w:tcPr>
            <w:tcW w:type="dxa" w:w="1746"/>
            <w:shd w:val="clear" w:color="auto" w:fill="FFFFFF"/>
          </w:tcPr>
          <w:p>
            <w:pPr>
              <w:jc w:val="left"/>
            </w:pPr>
            <w:r/>
            <w:r>
              <w:rPr>
                <w:b w:val="0"/>
                <w:sz w:val="20"/>
              </w:rPr>
              <w:t>Recall</w:t>
            </w:r>
          </w:p>
        </w:tc>
        <w:tc>
          <w:tcPr>
            <w:tcW w:type="dxa" w:w="1746"/>
            <w:shd w:val="clear" w:color="auto" w:fill="FFFFFF"/>
          </w:tcPr>
          <w:p>
            <w:pPr>
              <w:jc w:val="center"/>
            </w:pPr>
            <w:r/>
            <w:r>
              <w:rPr>
                <w:b w:val="0"/>
                <w:sz w:val="20"/>
              </w:rPr>
              <w:t>0.397</w:t>
            </w:r>
          </w:p>
        </w:tc>
        <w:tc>
          <w:tcPr>
            <w:tcW w:type="dxa" w:w="1746"/>
            <w:shd w:val="clear" w:color="auto" w:fill="FFFFFF"/>
          </w:tcPr>
          <w:p>
            <w:pPr>
              <w:jc w:val="center"/>
            </w:pPr>
            <w:r/>
            <w:r>
              <w:rPr>
                <w:b w:val="0"/>
                <w:sz w:val="20"/>
              </w:rPr>
              <w:t>0.543</w:t>
            </w:r>
          </w:p>
        </w:tc>
        <w:tc>
          <w:tcPr>
            <w:tcW w:type="dxa" w:w="1746"/>
            <w:shd w:val="clear" w:color="auto" w:fill="FFFFFF"/>
          </w:tcPr>
          <w:p>
            <w:pPr>
              <w:jc w:val="center"/>
            </w:pPr>
            <w:r/>
            <w:r>
              <w:rPr>
                <w:b w:val="0"/>
                <w:sz w:val="20"/>
              </w:rPr>
              <w:t>+0.146</w:t>
            </w:r>
          </w:p>
        </w:tc>
        <w:tc>
          <w:tcPr>
            <w:tcW w:type="dxa" w:w="1746"/>
            <w:shd w:val="clear" w:color="auto" w:fill="FFFFFF"/>
          </w:tcPr>
          <w:p>
            <w:pPr>
              <w:jc w:val="center"/>
            </w:pPr>
            <w:r/>
            <w:r>
              <w:rPr>
                <w:b/>
                <w:sz w:val="20"/>
              </w:rPr>
              <w:t>+37% ↑</w:t>
            </w:r>
          </w:p>
        </w:tc>
      </w:tr>
      <w:tr>
        <w:tc>
          <w:tcPr>
            <w:tcW w:type="dxa" w:w="1746"/>
            <w:shd w:val="clear" w:color="auto" w:fill="F2F9FF"/>
          </w:tcPr>
          <w:p>
            <w:pPr>
              <w:jc w:val="left"/>
            </w:pPr>
            <w:r/>
            <w:r>
              <w:rPr>
                <w:b w:val="0"/>
                <w:sz w:val="20"/>
              </w:rPr>
              <w:t>MCC</w:t>
            </w:r>
          </w:p>
        </w:tc>
        <w:tc>
          <w:tcPr>
            <w:tcW w:type="dxa" w:w="1746"/>
            <w:shd w:val="clear" w:color="auto" w:fill="F2F9FF"/>
          </w:tcPr>
          <w:p>
            <w:pPr>
              <w:jc w:val="center"/>
            </w:pPr>
            <w:r/>
            <w:r>
              <w:rPr>
                <w:b w:val="0"/>
                <w:sz w:val="20"/>
              </w:rPr>
              <w:t>0.207 ± 0.025</w:t>
            </w:r>
          </w:p>
        </w:tc>
        <w:tc>
          <w:tcPr>
            <w:tcW w:type="dxa" w:w="1746"/>
            <w:shd w:val="clear" w:color="auto" w:fill="F2F9FF"/>
          </w:tcPr>
          <w:p>
            <w:pPr>
              <w:jc w:val="center"/>
            </w:pPr>
            <w:r/>
            <w:r>
              <w:rPr>
                <w:b w:val="0"/>
                <w:sz w:val="20"/>
              </w:rPr>
              <w:t>0.302 ± 0.004</w:t>
            </w:r>
          </w:p>
        </w:tc>
        <w:tc>
          <w:tcPr>
            <w:tcW w:type="dxa" w:w="1746"/>
            <w:shd w:val="clear" w:color="auto" w:fill="F2F9FF"/>
          </w:tcPr>
          <w:p>
            <w:pPr>
              <w:jc w:val="center"/>
            </w:pPr>
            <w:r/>
            <w:r>
              <w:rPr>
                <w:b w:val="0"/>
                <w:sz w:val="20"/>
              </w:rPr>
              <w:t>+0.095</w:t>
            </w:r>
          </w:p>
        </w:tc>
        <w:tc>
          <w:tcPr>
            <w:tcW w:type="dxa" w:w="1746"/>
            <w:shd w:val="clear" w:color="auto" w:fill="F2F9FF"/>
          </w:tcPr>
          <w:p>
            <w:pPr>
              <w:jc w:val="center"/>
            </w:pPr>
            <w:r/>
            <w:r>
              <w:rPr>
                <w:b/>
                <w:sz w:val="20"/>
              </w:rPr>
              <w:t>+46% ↑</w:t>
            </w:r>
          </w:p>
        </w:tc>
      </w:tr>
      <w:tr>
        <w:tc>
          <w:tcPr>
            <w:tcW w:type="dxa" w:w="1746"/>
            <w:shd w:val="clear" w:color="auto" w:fill="FFFFFF"/>
          </w:tcPr>
          <w:p>
            <w:pPr>
              <w:jc w:val="left"/>
            </w:pPr>
            <w:r/>
            <w:r>
              <w:rPr>
                <w:b w:val="0"/>
                <w:sz w:val="20"/>
              </w:rPr>
              <w:t>Balanced Acc.</w:t>
            </w:r>
          </w:p>
        </w:tc>
        <w:tc>
          <w:tcPr>
            <w:tcW w:type="dxa" w:w="1746"/>
            <w:shd w:val="clear" w:color="auto" w:fill="FFFFFF"/>
          </w:tcPr>
          <w:p>
            <w:pPr>
              <w:jc w:val="center"/>
            </w:pPr>
            <w:r/>
            <w:r>
              <w:rPr>
                <w:b w:val="0"/>
                <w:sz w:val="20"/>
              </w:rPr>
              <w:t>0.594</w:t>
            </w:r>
          </w:p>
        </w:tc>
        <w:tc>
          <w:tcPr>
            <w:tcW w:type="dxa" w:w="1746"/>
            <w:shd w:val="clear" w:color="auto" w:fill="FFFFFF"/>
          </w:tcPr>
          <w:p>
            <w:pPr>
              <w:jc w:val="center"/>
            </w:pPr>
            <w:r/>
            <w:r>
              <w:rPr>
                <w:b w:val="0"/>
                <w:sz w:val="20"/>
              </w:rPr>
              <w:t>0.637</w:t>
            </w:r>
          </w:p>
        </w:tc>
        <w:tc>
          <w:tcPr>
            <w:tcW w:type="dxa" w:w="1746"/>
            <w:shd w:val="clear" w:color="auto" w:fill="FFFFFF"/>
          </w:tcPr>
          <w:p>
            <w:pPr>
              <w:jc w:val="center"/>
            </w:pPr>
            <w:r/>
            <w:r>
              <w:rPr>
                <w:b w:val="0"/>
                <w:sz w:val="20"/>
              </w:rPr>
              <w:t>+0.043</w:t>
            </w:r>
          </w:p>
        </w:tc>
        <w:tc>
          <w:tcPr>
            <w:tcW w:type="dxa" w:w="1746"/>
            <w:shd w:val="clear" w:color="auto" w:fill="FFFFFF"/>
          </w:tcPr>
          <w:p>
            <w:pPr>
              <w:jc w:val="center"/>
            </w:pPr>
            <w:r/>
            <w:r>
              <w:rPr>
                <w:b/>
                <w:sz w:val="20"/>
              </w:rPr>
              <w:t>+7% ↑</w:t>
            </w:r>
          </w:p>
        </w:tc>
      </w:tr>
      <w:tr>
        <w:tc>
          <w:tcPr>
            <w:tcW w:type="dxa" w:w="1746"/>
            <w:shd w:val="clear" w:color="auto" w:fill="F2F9FF"/>
          </w:tcPr>
          <w:p>
            <w:pPr>
              <w:jc w:val="left"/>
            </w:pPr>
            <w:r/>
            <w:r>
              <w:rPr>
                <w:b w:val="0"/>
                <w:sz w:val="20"/>
              </w:rPr>
              <w:t>Std Deviation</w:t>
              <w:br/>
              <w:t>(F1 stability)</w:t>
            </w:r>
          </w:p>
        </w:tc>
        <w:tc>
          <w:tcPr>
            <w:tcW w:type="dxa" w:w="1746"/>
            <w:shd w:val="clear" w:color="auto" w:fill="F2F9FF"/>
          </w:tcPr>
          <w:p>
            <w:pPr>
              <w:jc w:val="center"/>
            </w:pPr>
            <w:r/>
            <w:r>
              <w:rPr>
                <w:b w:val="0"/>
                <w:sz w:val="20"/>
              </w:rPr>
              <w:t>± 0.018</w:t>
            </w:r>
          </w:p>
        </w:tc>
        <w:tc>
          <w:tcPr>
            <w:tcW w:type="dxa" w:w="1746"/>
            <w:shd w:val="clear" w:color="auto" w:fill="F2F9FF"/>
          </w:tcPr>
          <w:p>
            <w:pPr>
              <w:jc w:val="center"/>
            </w:pPr>
            <w:r/>
            <w:r>
              <w:rPr>
                <w:b w:val="0"/>
                <w:sz w:val="20"/>
              </w:rPr>
              <w:t>± 0.007</w:t>
            </w:r>
          </w:p>
        </w:tc>
        <w:tc>
          <w:tcPr>
            <w:tcW w:type="dxa" w:w="1746"/>
            <w:shd w:val="clear" w:color="auto" w:fill="F2F9FF"/>
          </w:tcPr>
          <w:p>
            <w:pPr>
              <w:jc w:val="center"/>
            </w:pPr>
            <w:r/>
            <w:r>
              <w:rPr>
                <w:b/>
                <w:sz w:val="20"/>
              </w:rPr>
              <w:t>3× smaller</w:t>
            </w:r>
          </w:p>
        </w:tc>
        <w:tc>
          <w:tcPr>
            <w:tcW w:type="dxa" w:w="1746"/>
            <w:shd w:val="clear" w:color="auto" w:fill="F2F9FF"/>
          </w:tcPr>
          <w:p>
            <w:pPr>
              <w:jc w:val="center"/>
            </w:pPr>
            <w:r/>
            <w:r>
              <w:rPr>
                <w:b/>
                <w:sz w:val="20"/>
              </w:rPr>
              <w:t>3× more stable ↑</w:t>
            </w:r>
          </w:p>
        </w:tc>
      </w:tr>
    </w:tbl>
    <w:p/>
    <w:p>
      <w:pPr>
        <w:spacing w:before="120" w:after="120"/>
        <w:ind w:left="283"/>
        <w:jc w:val="both"/>
      </w:pPr>
      <w:r>
        <w:rPr>
          <w:b/>
          <w:color w:val="1F4E79"/>
          <w:sz w:val="22"/>
        </w:rPr>
        <w:t>My optimised model improved F1 by 30%, Recall by 37%, and MCC by 46% compared to my original model — all without touching the test set. I tuned only on the validation set.</w:t>
      </w:r>
    </w:p>
    <w:p/>
    <w:p>
      <w:pPr>
        <w:spacing w:before="240" w:after="80"/>
      </w:pPr>
      <w:r>
        <w:rPr>
          <w:b/>
          <w:color w:val="2E75B6"/>
          <w:sz w:val="24"/>
        </w:rPr>
        <w:t>4C. What Changes Gave the Biggest Improvement (Ablation Study)</w:t>
      </w:r>
    </w:p>
    <w:p>
      <w:pPr>
        <w:spacing w:before="60" w:after="80"/>
        <w:jc w:val="both"/>
      </w:pPr>
      <w:r>
        <w:rPr>
          <w:sz w:val="22"/>
        </w:rPr>
        <w:t>I tested each change separately on the validation set. Here is what actually helped:</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3402"/>
            <w:shd w:val="clear" w:color="auto" w:fill="1F4E79"/>
          </w:tcPr>
          <w:p>
            <w:pPr>
              <w:jc w:val="center"/>
            </w:pPr>
            <w:r/>
            <w:r>
              <w:rPr>
                <w:b/>
                <w:color w:val="FFFFFF"/>
                <w:sz w:val="20"/>
              </w:rPr>
              <w:t>Change I Made</w:t>
            </w:r>
          </w:p>
        </w:tc>
        <w:tc>
          <w:tcPr>
            <w:tcW w:type="dxa" w:w="1417"/>
            <w:shd w:val="clear" w:color="auto" w:fill="1F4E79"/>
          </w:tcPr>
          <w:p>
            <w:pPr>
              <w:jc w:val="center"/>
            </w:pPr>
            <w:r/>
            <w:r>
              <w:rPr>
                <w:b/>
                <w:color w:val="FFFFFF"/>
                <w:sz w:val="20"/>
              </w:rPr>
              <w:t>Val ROC Before</w:t>
            </w:r>
          </w:p>
        </w:tc>
        <w:tc>
          <w:tcPr>
            <w:tcW w:type="dxa" w:w="1417"/>
            <w:shd w:val="clear" w:color="auto" w:fill="1F4E79"/>
          </w:tcPr>
          <w:p>
            <w:pPr>
              <w:jc w:val="center"/>
            </w:pPr>
            <w:r/>
            <w:r>
              <w:rPr>
                <w:b/>
                <w:color w:val="FFFFFF"/>
                <w:sz w:val="20"/>
              </w:rPr>
              <w:t>Val ROC After</w:t>
            </w:r>
          </w:p>
        </w:tc>
        <w:tc>
          <w:tcPr>
            <w:tcW w:type="dxa" w:w="1134"/>
            <w:shd w:val="clear" w:color="auto" w:fill="1F4E79"/>
          </w:tcPr>
          <w:p>
            <w:pPr>
              <w:jc w:val="center"/>
            </w:pPr>
            <w:r/>
            <w:r>
              <w:rPr>
                <w:b/>
                <w:color w:val="FFFFFF"/>
                <w:sz w:val="20"/>
              </w:rPr>
              <w:t>Gain</w:t>
            </w:r>
          </w:p>
        </w:tc>
        <w:tc>
          <w:tcPr>
            <w:tcW w:type="dxa" w:w="964"/>
            <w:shd w:val="clear" w:color="auto" w:fill="1F4E79"/>
          </w:tcPr>
          <w:p>
            <w:pPr>
              <w:jc w:val="center"/>
            </w:pPr>
            <w:r/>
            <w:r>
              <w:rPr>
                <w:b/>
                <w:color w:val="FFFFFF"/>
                <w:sz w:val="20"/>
              </w:rPr>
              <w:t>Kept?</w:t>
            </w:r>
          </w:p>
        </w:tc>
      </w:tr>
      <w:tr>
        <w:tc>
          <w:tcPr>
            <w:tcW w:type="dxa" w:w="1746"/>
            <w:shd w:val="clear" w:color="auto" w:fill="F2F9FF"/>
          </w:tcPr>
          <w:p>
            <w:pPr>
              <w:jc w:val="left"/>
            </w:pPr>
            <w:r/>
            <w:r>
              <w:rPr>
                <w:b w:val="0"/>
                <w:sz w:val="20"/>
              </w:rPr>
              <w:t>Window size: 8 days → 4 days</w:t>
            </w:r>
          </w:p>
        </w:tc>
        <w:tc>
          <w:tcPr>
            <w:tcW w:type="dxa" w:w="1746"/>
            <w:shd w:val="clear" w:color="auto" w:fill="F2F9FF"/>
          </w:tcPr>
          <w:p>
            <w:pPr>
              <w:jc w:val="center"/>
            </w:pPr>
            <w:r/>
            <w:r>
              <w:rPr>
                <w:b w:val="0"/>
                <w:sz w:val="20"/>
              </w:rPr>
              <w:t>0.615</w:t>
            </w:r>
          </w:p>
        </w:tc>
        <w:tc>
          <w:tcPr>
            <w:tcW w:type="dxa" w:w="1746"/>
            <w:shd w:val="clear" w:color="auto" w:fill="F2F9FF"/>
          </w:tcPr>
          <w:p>
            <w:pPr>
              <w:jc w:val="center"/>
            </w:pPr>
            <w:r/>
            <w:r>
              <w:rPr>
                <w:b w:val="0"/>
                <w:sz w:val="20"/>
              </w:rPr>
              <w:t>0.665</w:t>
            </w:r>
          </w:p>
        </w:tc>
        <w:tc>
          <w:tcPr>
            <w:tcW w:type="dxa" w:w="1746"/>
            <w:shd w:val="clear" w:color="auto" w:fill="F2F9FF"/>
          </w:tcPr>
          <w:p>
            <w:pPr>
              <w:jc w:val="center"/>
            </w:pPr>
            <w:r/>
            <w:r>
              <w:rPr>
                <w:b w:val="0"/>
                <w:sz w:val="20"/>
              </w:rPr>
              <w:t>+0.050</w:t>
            </w:r>
          </w:p>
        </w:tc>
        <w:tc>
          <w:tcPr>
            <w:tcW w:type="dxa" w:w="1746"/>
            <w:shd w:val="clear" w:color="auto" w:fill="F2F9FF"/>
          </w:tcPr>
          <w:p>
            <w:pPr>
              <w:jc w:val="center"/>
            </w:pPr>
            <w:r/>
            <w:r>
              <w:rPr>
                <w:b/>
                <w:sz w:val="20"/>
              </w:rPr>
              <w:t>✅ Yes</w:t>
            </w:r>
          </w:p>
        </w:tc>
      </w:tr>
      <w:tr>
        <w:tc>
          <w:tcPr>
            <w:tcW w:type="dxa" w:w="1746"/>
            <w:shd w:val="clear" w:color="auto" w:fill="FFFFFF"/>
          </w:tcPr>
          <w:p>
            <w:pPr>
              <w:jc w:val="left"/>
            </w:pPr>
            <w:r/>
            <w:r>
              <w:rPr>
                <w:b w:val="0"/>
                <w:sz w:val="20"/>
              </w:rPr>
              <w:t>k-neighbours: 3 → 2</w:t>
            </w:r>
          </w:p>
        </w:tc>
        <w:tc>
          <w:tcPr>
            <w:tcW w:type="dxa" w:w="1746"/>
            <w:shd w:val="clear" w:color="auto" w:fill="FFFFFF"/>
          </w:tcPr>
          <w:p>
            <w:pPr>
              <w:jc w:val="center"/>
            </w:pPr>
            <w:r/>
            <w:r>
              <w:rPr>
                <w:b w:val="0"/>
                <w:sz w:val="20"/>
              </w:rPr>
              <w:t>0.702</w:t>
            </w:r>
          </w:p>
        </w:tc>
        <w:tc>
          <w:tcPr>
            <w:tcW w:type="dxa" w:w="1746"/>
            <w:shd w:val="clear" w:color="auto" w:fill="FFFFFF"/>
          </w:tcPr>
          <w:p>
            <w:pPr>
              <w:jc w:val="center"/>
            </w:pPr>
            <w:r/>
            <w:r>
              <w:rPr>
                <w:b w:val="0"/>
                <w:sz w:val="20"/>
              </w:rPr>
              <w:t>0.723</w:t>
            </w:r>
          </w:p>
        </w:tc>
        <w:tc>
          <w:tcPr>
            <w:tcW w:type="dxa" w:w="1746"/>
            <w:shd w:val="clear" w:color="auto" w:fill="FFFFFF"/>
          </w:tcPr>
          <w:p>
            <w:pPr>
              <w:jc w:val="center"/>
            </w:pPr>
            <w:r/>
            <w:r>
              <w:rPr>
                <w:b w:val="0"/>
                <w:sz w:val="20"/>
              </w:rPr>
              <w:t>+0.021</w:t>
            </w:r>
          </w:p>
        </w:tc>
        <w:tc>
          <w:tcPr>
            <w:tcW w:type="dxa" w:w="1746"/>
            <w:shd w:val="clear" w:color="auto" w:fill="FFFFFF"/>
          </w:tcPr>
          <w:p>
            <w:pPr>
              <w:jc w:val="center"/>
            </w:pPr>
            <w:r/>
            <w:r>
              <w:rPr>
                <w:b/>
                <w:sz w:val="20"/>
              </w:rPr>
              <w:t>✅ Yes</w:t>
            </w:r>
          </w:p>
        </w:tc>
      </w:tr>
      <w:tr>
        <w:tc>
          <w:tcPr>
            <w:tcW w:type="dxa" w:w="1746"/>
            <w:shd w:val="clear" w:color="auto" w:fill="F2F9FF"/>
          </w:tcPr>
          <w:p>
            <w:pPr>
              <w:jc w:val="left"/>
            </w:pPr>
            <w:r/>
            <w:r>
              <w:rPr>
                <w:b w:val="0"/>
                <w:sz w:val="20"/>
              </w:rPr>
              <w:t>Score: equal weights → self-focused</w:t>
            </w:r>
          </w:p>
        </w:tc>
        <w:tc>
          <w:tcPr>
            <w:tcW w:type="dxa" w:w="1746"/>
            <w:shd w:val="clear" w:color="auto" w:fill="F2F9FF"/>
          </w:tcPr>
          <w:p>
            <w:pPr>
              <w:jc w:val="center"/>
            </w:pPr>
            <w:r/>
            <w:r>
              <w:rPr>
                <w:b w:val="0"/>
                <w:sz w:val="20"/>
              </w:rPr>
              <w:t>0.643</w:t>
            </w:r>
          </w:p>
        </w:tc>
        <w:tc>
          <w:tcPr>
            <w:tcW w:type="dxa" w:w="1746"/>
            <w:shd w:val="clear" w:color="auto" w:fill="F2F9FF"/>
          </w:tcPr>
          <w:p>
            <w:pPr>
              <w:jc w:val="center"/>
            </w:pPr>
            <w:r/>
            <w:r>
              <w:rPr>
                <w:b w:val="0"/>
                <w:sz w:val="20"/>
              </w:rPr>
              <w:t>0.702</w:t>
            </w:r>
          </w:p>
        </w:tc>
        <w:tc>
          <w:tcPr>
            <w:tcW w:type="dxa" w:w="1746"/>
            <w:shd w:val="clear" w:color="auto" w:fill="F2F9FF"/>
          </w:tcPr>
          <w:p>
            <w:pPr>
              <w:jc w:val="center"/>
            </w:pPr>
            <w:r/>
            <w:r>
              <w:rPr>
                <w:b w:val="0"/>
                <w:sz w:val="20"/>
              </w:rPr>
              <w:t>+0.059</w:t>
            </w:r>
          </w:p>
        </w:tc>
        <w:tc>
          <w:tcPr>
            <w:tcW w:type="dxa" w:w="1746"/>
            <w:shd w:val="clear" w:color="auto" w:fill="F2F9FF"/>
          </w:tcPr>
          <w:p>
            <w:pPr>
              <w:jc w:val="center"/>
            </w:pPr>
            <w:r/>
            <w:r>
              <w:rPr>
                <w:b/>
                <w:sz w:val="20"/>
              </w:rPr>
              <w:t>✅ Yes</w:t>
            </w:r>
          </w:p>
        </w:tc>
      </w:tr>
      <w:tr>
        <w:tc>
          <w:tcPr>
            <w:tcW w:type="dxa" w:w="1746"/>
            <w:shd w:val="clear" w:color="auto" w:fill="FFFFFF"/>
          </w:tcPr>
          <w:p>
            <w:pPr>
              <w:jc w:val="left"/>
            </w:pPr>
            <w:r/>
            <w:r>
              <w:rPr>
                <w:b w:val="0"/>
                <w:sz w:val="20"/>
              </w:rPr>
              <w:t>Bigger model (attention GCN, d=96)</w:t>
            </w:r>
          </w:p>
        </w:tc>
        <w:tc>
          <w:tcPr>
            <w:tcW w:type="dxa" w:w="1746"/>
            <w:shd w:val="clear" w:color="auto" w:fill="FFFFFF"/>
          </w:tcPr>
          <w:p>
            <w:pPr>
              <w:jc w:val="center"/>
            </w:pPr>
            <w:r/>
            <w:r>
              <w:rPr>
                <w:b w:val="0"/>
                <w:sz w:val="20"/>
              </w:rPr>
              <w:t>0.615</w:t>
            </w:r>
          </w:p>
        </w:tc>
        <w:tc>
          <w:tcPr>
            <w:tcW w:type="dxa" w:w="1746"/>
            <w:shd w:val="clear" w:color="auto" w:fill="FFFFFF"/>
          </w:tcPr>
          <w:p>
            <w:pPr>
              <w:jc w:val="center"/>
            </w:pPr>
            <w:r/>
            <w:r>
              <w:rPr>
                <w:b w:val="0"/>
                <w:sz w:val="20"/>
              </w:rPr>
              <w:t>0.606</w:t>
            </w:r>
          </w:p>
        </w:tc>
        <w:tc>
          <w:tcPr>
            <w:tcW w:type="dxa" w:w="1746"/>
            <w:shd w:val="clear" w:color="auto" w:fill="FFFFFF"/>
          </w:tcPr>
          <w:p>
            <w:pPr>
              <w:jc w:val="center"/>
            </w:pPr>
            <w:r/>
            <w:r>
              <w:rPr>
                <w:b w:val="0"/>
                <w:sz w:val="20"/>
              </w:rPr>
              <w:t>−0.009</w:t>
            </w:r>
          </w:p>
        </w:tc>
        <w:tc>
          <w:tcPr>
            <w:tcW w:type="dxa" w:w="1746"/>
            <w:shd w:val="clear" w:color="auto" w:fill="FFFFFF"/>
          </w:tcPr>
          <w:p>
            <w:pPr>
              <w:jc w:val="center"/>
            </w:pPr>
            <w:r/>
            <w:r>
              <w:rPr>
                <w:b w:val="0"/>
                <w:color w:val="C00000"/>
                <w:sz w:val="20"/>
              </w:rPr>
              <w:t>❌ No</w:t>
            </w:r>
          </w:p>
        </w:tc>
      </w:tr>
    </w:tbl>
    <w:p/>
    <w:p>
      <w:pPr>
        <w:spacing w:before="60" w:after="80"/>
        <w:jc w:val="both"/>
      </w:pPr>
      <w:r>
        <w:rPr>
          <w:sz w:val="22"/>
        </w:rPr>
        <w:t>The bigger model was rejected because with only 9 satellites, a larger model overfits — less data means simpler model wins. This is an honest finding I am reporting transparently.</w:t>
      </w:r>
    </w:p>
    <w:p/>
    <w:p>
      <w:pPr>
        <w:spacing w:before="360" w:after="120"/>
        <w:jc w:val="left"/>
      </w:pPr>
      <w:r>
        <w:rPr>
          <w:b/>
          <w:color w:val="1F4E79"/>
          <w:sz w:val="30"/>
        </w:rPr>
        <w:t>5.  Why I Cannot Just Use Random Forest / XGBoost</w:t>
      </w:r>
    </w:p>
    <w:p>
      <w:pPr>
        <w:spacing w:before="60" w:after="80"/>
        <w:jc w:val="both"/>
      </w:pPr>
      <w:r>
        <w:rPr>
          <w:sz w:val="22"/>
        </w:rPr>
        <w:t>Random Forest and XGBoost actually score higher on ROC-AUC (0.70 vs 0.59), but they cannot be used in the real Space Situational Awareness problem:</w:t>
      </w:r>
    </w:p>
    <w:tbl>
      <w:tblPr>
        <w:tblStyle w:val="TableGrid"/>
        <w:tblW w:type="auto" w:w="0"/>
        <w:jc w:val="center"/>
        <w:tblLook w:firstColumn="1" w:firstRow="1" w:lastColumn="0" w:lastRow="0" w:noHBand="0" w:noVBand="1" w:val="04A0"/>
      </w:tblPr>
      <w:tblGrid>
        <w:gridCol w:w="2911"/>
        <w:gridCol w:w="2911"/>
        <w:gridCol w:w="2911"/>
      </w:tblGrid>
      <w:tr>
        <w:tc>
          <w:tcPr>
            <w:tcW w:type="dxa" w:w="3402"/>
            <w:shd w:val="clear" w:color="auto" w:fill="1F4E79"/>
          </w:tcPr>
          <w:p>
            <w:pPr>
              <w:jc w:val="center"/>
            </w:pPr>
            <w:r/>
            <w:r>
              <w:rPr>
                <w:b/>
                <w:color w:val="FFFFFF"/>
                <w:sz w:val="20"/>
              </w:rPr>
              <w:t>Criterion</w:t>
            </w:r>
          </w:p>
        </w:tc>
        <w:tc>
          <w:tcPr>
            <w:tcW w:type="dxa" w:w="2268"/>
            <w:shd w:val="clear" w:color="auto" w:fill="1F4E79"/>
          </w:tcPr>
          <w:p>
            <w:pPr>
              <w:jc w:val="center"/>
            </w:pPr>
            <w:r/>
            <w:r>
              <w:rPr>
                <w:b/>
                <w:color w:val="FFFFFF"/>
                <w:sz w:val="20"/>
              </w:rPr>
              <w:t>Random Forest / XGBoost</w:t>
            </w:r>
          </w:p>
        </w:tc>
        <w:tc>
          <w:tcPr>
            <w:tcW w:type="dxa" w:w="2268"/>
            <w:shd w:val="clear" w:color="auto" w:fill="1F4E79"/>
          </w:tcPr>
          <w:p>
            <w:pPr>
              <w:jc w:val="center"/>
            </w:pPr>
            <w:r/>
            <w:r>
              <w:rPr>
                <w:b/>
                <w:color w:val="FFFFFF"/>
                <w:sz w:val="20"/>
              </w:rPr>
              <w:t>My OrbitGNN</w:t>
            </w:r>
          </w:p>
        </w:tc>
      </w:tr>
      <w:tr>
        <w:tc>
          <w:tcPr>
            <w:tcW w:type="dxa" w:w="2911"/>
            <w:shd w:val="clear" w:color="auto" w:fill="F2F9FF"/>
          </w:tcPr>
          <w:p>
            <w:pPr>
              <w:jc w:val="left"/>
            </w:pPr>
            <w:r/>
            <w:r>
              <w:rPr>
                <w:sz w:val="20"/>
              </w:rPr>
              <w:t>Needs manoeuvre labels for training?</w:t>
            </w:r>
          </w:p>
        </w:tc>
        <w:tc>
          <w:tcPr>
            <w:tcW w:type="dxa" w:w="2911"/>
            <w:shd w:val="clear" w:color="auto" w:fill="F2F9FF"/>
          </w:tcPr>
          <w:p>
            <w:pPr>
              <w:jc w:val="left"/>
            </w:pPr>
            <w:r/>
            <w:r>
              <w:rPr>
                <w:sz w:val="20"/>
              </w:rPr>
              <w:t>YES — must know when each</w:t>
              <w:br/>
              <w:t>manoeuvre happened</w:t>
            </w:r>
          </w:p>
        </w:tc>
        <w:tc>
          <w:tcPr>
            <w:tcW w:type="dxa" w:w="2911"/>
            <w:shd w:val="clear" w:color="auto" w:fill="F2F9FF"/>
          </w:tcPr>
          <w:p>
            <w:pPr>
              <w:jc w:val="left"/>
            </w:pPr>
            <w:r/>
            <w:r>
              <w:rPr>
                <w:sz w:val="20"/>
              </w:rPr>
              <w:t>NO — fully self-supervised</w:t>
            </w:r>
          </w:p>
        </w:tc>
      </w:tr>
      <w:tr>
        <w:tc>
          <w:tcPr>
            <w:tcW w:type="dxa" w:w="2911"/>
            <w:shd w:val="clear" w:color="auto" w:fill="FFFFFF"/>
          </w:tcPr>
          <w:p>
            <w:pPr>
              <w:jc w:val="left"/>
            </w:pPr>
            <w:r/>
            <w:r>
              <w:rPr>
                <w:sz w:val="20"/>
              </w:rPr>
              <w:t>Works on non-cooperative satellites?</w:t>
            </w:r>
          </w:p>
        </w:tc>
        <w:tc>
          <w:tcPr>
            <w:tcW w:type="dxa" w:w="2911"/>
            <w:shd w:val="clear" w:color="auto" w:fill="FFFFFF"/>
          </w:tcPr>
          <w:p>
            <w:pPr>
              <w:jc w:val="left"/>
            </w:pPr>
            <w:r/>
            <w:r>
              <w:rPr>
                <w:color w:val="C00000"/>
                <w:sz w:val="20"/>
              </w:rPr>
              <w:t>❌  No labels exist for them</w:t>
            </w:r>
          </w:p>
        </w:tc>
        <w:tc>
          <w:tcPr>
            <w:tcW w:type="dxa" w:w="2911"/>
            <w:shd w:val="clear" w:color="auto" w:fill="FFFFFF"/>
          </w:tcPr>
          <w:p>
            <w:pPr>
              <w:jc w:val="left"/>
            </w:pPr>
            <w:r/>
            <w:r>
              <w:rPr>
                <w:color w:val="007000"/>
                <w:sz w:val="20"/>
              </w:rPr>
              <w:t>✅  Works from day 1</w:t>
            </w:r>
          </w:p>
        </w:tc>
      </w:tr>
      <w:tr>
        <w:tc>
          <w:tcPr>
            <w:tcW w:type="dxa" w:w="2911"/>
            <w:shd w:val="clear" w:color="auto" w:fill="F2F9FF"/>
          </w:tcPr>
          <w:p>
            <w:pPr>
              <w:jc w:val="left"/>
            </w:pPr>
            <w:r/>
            <w:r>
              <w:rPr>
                <w:sz w:val="20"/>
              </w:rPr>
              <w:t>Works on newly launched satellites?</w:t>
            </w:r>
          </w:p>
        </w:tc>
        <w:tc>
          <w:tcPr>
            <w:tcW w:type="dxa" w:w="2911"/>
            <w:shd w:val="clear" w:color="auto" w:fill="F2F9FF"/>
          </w:tcPr>
          <w:p>
            <w:pPr>
              <w:jc w:val="left"/>
            </w:pPr>
            <w:r/>
            <w:r>
              <w:rPr>
                <w:color w:val="C00000"/>
                <w:sz w:val="20"/>
              </w:rPr>
              <w:t>❌  No historical labels</w:t>
            </w:r>
          </w:p>
        </w:tc>
        <w:tc>
          <w:tcPr>
            <w:tcW w:type="dxa" w:w="2911"/>
            <w:shd w:val="clear" w:color="auto" w:fill="F2F9FF"/>
          </w:tcPr>
          <w:p>
            <w:pPr>
              <w:jc w:val="left"/>
            </w:pPr>
            <w:r/>
            <w:r>
              <w:rPr>
                <w:color w:val="007000"/>
                <w:sz w:val="20"/>
              </w:rPr>
              <w:t>✅  Works from day 1</w:t>
            </w:r>
          </w:p>
        </w:tc>
      </w:tr>
      <w:tr>
        <w:tc>
          <w:tcPr>
            <w:tcW w:type="dxa" w:w="2911"/>
            <w:shd w:val="clear" w:color="auto" w:fill="FFFFFF"/>
          </w:tcPr>
          <w:p>
            <w:pPr>
              <w:jc w:val="left"/>
            </w:pPr>
            <w:r/>
            <w:r>
              <w:rPr>
                <w:sz w:val="20"/>
              </w:rPr>
              <w:t>Detects new types of manoeuvres?</w:t>
            </w:r>
          </w:p>
        </w:tc>
        <w:tc>
          <w:tcPr>
            <w:tcW w:type="dxa" w:w="2911"/>
            <w:shd w:val="clear" w:color="auto" w:fill="FFFFFF"/>
          </w:tcPr>
          <w:p>
            <w:pPr>
              <w:jc w:val="left"/>
            </w:pPr>
            <w:r/>
            <w:r>
              <w:rPr>
                <w:color w:val="C00000"/>
                <w:sz w:val="20"/>
              </w:rPr>
              <w:t>❌  Only patterns it was trained on</w:t>
            </w:r>
          </w:p>
        </w:tc>
        <w:tc>
          <w:tcPr>
            <w:tcW w:type="dxa" w:w="2911"/>
            <w:shd w:val="clear" w:color="auto" w:fill="FFFFFF"/>
          </w:tcPr>
          <w:p>
            <w:pPr>
              <w:jc w:val="left"/>
            </w:pPr>
            <w:r/>
            <w:r>
              <w:rPr>
                <w:color w:val="007000"/>
                <w:sz w:val="20"/>
              </w:rPr>
              <w:t>✅  Physics-residual anomaly</w:t>
            </w:r>
          </w:p>
        </w:tc>
      </w:tr>
      <w:tr>
        <w:tc>
          <w:tcPr>
            <w:tcW w:type="dxa" w:w="2911"/>
            <w:shd w:val="clear" w:color="auto" w:fill="F2F9FF"/>
          </w:tcPr>
          <w:p>
            <w:pPr>
              <w:jc w:val="left"/>
            </w:pPr>
            <w:r/>
            <w:r>
              <w:rPr>
                <w:sz w:val="20"/>
              </w:rPr>
              <w:t>Estimates ΔV (manoeuvre size)?</w:t>
            </w:r>
          </w:p>
        </w:tc>
        <w:tc>
          <w:tcPr>
            <w:tcW w:type="dxa" w:w="2911"/>
            <w:shd w:val="clear" w:color="auto" w:fill="F2F9FF"/>
          </w:tcPr>
          <w:p>
            <w:pPr>
              <w:jc w:val="left"/>
            </w:pPr>
            <w:r/>
            <w:r>
              <w:rPr>
                <w:color w:val="C00000"/>
                <w:sz w:val="20"/>
              </w:rPr>
              <w:t>❌  No</w:t>
            </w:r>
          </w:p>
        </w:tc>
        <w:tc>
          <w:tcPr>
            <w:tcW w:type="dxa" w:w="2911"/>
            <w:shd w:val="clear" w:color="auto" w:fill="F2F9FF"/>
          </w:tcPr>
          <w:p>
            <w:pPr>
              <w:jc w:val="left"/>
            </w:pPr>
            <w:r/>
            <w:r>
              <w:rPr>
                <w:color w:val="007000"/>
                <w:sz w:val="20"/>
              </w:rPr>
              <w:t>✅  Yes (in m/s)</w:t>
            </w:r>
          </w:p>
        </w:tc>
      </w:tr>
      <w:tr>
        <w:tc>
          <w:tcPr>
            <w:tcW w:type="dxa" w:w="2911"/>
            <w:shd w:val="clear" w:color="auto" w:fill="FFFFFF"/>
          </w:tcPr>
          <w:p>
            <w:pPr>
              <w:jc w:val="left"/>
            </w:pPr>
            <w:r/>
            <w:r>
              <w:rPr>
                <w:sz w:val="20"/>
              </w:rPr>
              <w:t>Uses peer-satellite graph context?</w:t>
            </w:r>
          </w:p>
        </w:tc>
        <w:tc>
          <w:tcPr>
            <w:tcW w:type="dxa" w:w="2911"/>
            <w:shd w:val="clear" w:color="auto" w:fill="FFFFFF"/>
          </w:tcPr>
          <w:p>
            <w:pPr>
              <w:jc w:val="left"/>
            </w:pPr>
            <w:r/>
            <w:r>
              <w:rPr>
                <w:color w:val="C00000"/>
                <w:sz w:val="20"/>
              </w:rPr>
              <w:t>❌  Single satellite only</w:t>
            </w:r>
          </w:p>
        </w:tc>
        <w:tc>
          <w:tcPr>
            <w:tcW w:type="dxa" w:w="2911"/>
            <w:shd w:val="clear" w:color="auto" w:fill="FFFFFF"/>
          </w:tcPr>
          <w:p>
            <w:pPr>
              <w:jc w:val="left"/>
            </w:pPr>
            <w:r/>
            <w:r>
              <w:rPr>
                <w:color w:val="007000"/>
                <w:sz w:val="20"/>
              </w:rPr>
              <w:t>✅  Orbital-shell graph</w:t>
            </w:r>
          </w:p>
        </w:tc>
      </w:tr>
    </w:tbl>
    <w:p/>
    <w:p>
      <w:pPr>
        <w:spacing w:before="360" w:after="120"/>
        <w:jc w:val="left"/>
      </w:pPr>
      <w:r>
        <w:rPr>
          <w:b/>
          <w:color w:val="1F4E79"/>
          <w:sz w:val="30"/>
        </w:rPr>
        <w:t>6.  Real Manoeuvre Event Detection Results</w:t>
      </w:r>
    </w:p>
    <w:p>
      <w:pPr>
        <w:spacing w:before="60" w:after="80"/>
        <w:jc w:val="both"/>
      </w:pPr>
      <w:r>
        <w:rPr>
          <w:sz w:val="22"/>
        </w:rPr>
        <w:t>Besides the per-sample metrics, I also tested how many real manoeuvre events my system catches when looking at the full timeline:</w:t>
      </w:r>
    </w:p>
    <w:tbl>
      <w:tblPr>
        <w:tblStyle w:val="TableGrid"/>
        <w:tblW w:type="auto" w:w="0"/>
        <w:jc w:val="center"/>
        <w:tblLook w:firstColumn="1" w:firstRow="1" w:lastColumn="0" w:lastRow="0" w:noHBand="0" w:noVBand="1" w:val="04A0"/>
      </w:tblPr>
      <w:tblGrid>
        <w:gridCol w:w="2911"/>
        <w:gridCol w:w="2911"/>
        <w:gridCol w:w="2911"/>
      </w:tblGrid>
      <w:tr>
        <w:tc>
          <w:tcPr>
            <w:tcW w:type="dxa" w:w="2835"/>
            <w:shd w:val="clear" w:color="auto" w:fill="1F4E79"/>
          </w:tcPr>
          <w:p>
            <w:pPr>
              <w:jc w:val="center"/>
            </w:pPr>
            <w:r/>
            <w:r>
              <w:rPr>
                <w:b/>
                <w:color w:val="FFFFFF"/>
                <w:sz w:val="20"/>
              </w:rPr>
              <w:t>Detection Window</w:t>
            </w:r>
          </w:p>
        </w:tc>
        <w:tc>
          <w:tcPr>
            <w:tcW w:type="dxa" w:w="2835"/>
            <w:shd w:val="clear" w:color="auto" w:fill="1F4E79"/>
          </w:tcPr>
          <w:p>
            <w:pPr>
              <w:jc w:val="center"/>
            </w:pPr>
            <w:r/>
            <w:r>
              <w:rPr>
                <w:b/>
                <w:color w:val="FFFFFF"/>
                <w:sz w:val="20"/>
              </w:rPr>
              <w:t>Events Detected</w:t>
            </w:r>
          </w:p>
        </w:tc>
        <w:tc>
          <w:tcPr>
            <w:tcW w:type="dxa" w:w="2835"/>
            <w:shd w:val="clear" w:color="auto" w:fill="1F4E79"/>
          </w:tcPr>
          <w:p>
            <w:pPr>
              <w:jc w:val="center"/>
            </w:pPr>
            <w:r/>
            <w:r>
              <w:rPr>
                <w:b/>
                <w:color w:val="FFFFFF"/>
                <w:sz w:val="20"/>
              </w:rPr>
              <w:t>False Alarms/day</w:t>
            </w:r>
          </w:p>
        </w:tc>
      </w:tr>
      <w:tr>
        <w:tc>
          <w:tcPr>
            <w:tcW w:type="dxa" w:w="2911"/>
            <w:shd w:val="clear" w:color="auto" w:fill="F2F9FF"/>
          </w:tcPr>
          <w:p>
            <w:pPr>
              <w:jc w:val="center"/>
            </w:pPr>
            <w:r/>
            <w:r>
              <w:rPr>
                <w:b w:val="0"/>
                <w:sz w:val="20"/>
              </w:rPr>
              <w:t>Within ±24 hours</w:t>
            </w:r>
          </w:p>
        </w:tc>
        <w:tc>
          <w:tcPr>
            <w:tcW w:type="dxa" w:w="2911"/>
            <w:shd w:val="clear" w:color="auto" w:fill="F2F9FF"/>
          </w:tcPr>
          <w:p>
            <w:pPr>
              <w:jc w:val="center"/>
            </w:pPr>
            <w:r/>
            <w:r>
              <w:rPr>
                <w:b w:val="0"/>
                <w:sz w:val="20"/>
              </w:rPr>
              <w:t>39.3% ± 3.3%</w:t>
            </w:r>
          </w:p>
        </w:tc>
        <w:tc>
          <w:tcPr>
            <w:tcW w:type="dxa" w:w="2911"/>
            <w:shd w:val="clear" w:color="auto" w:fill="F2F9FF"/>
          </w:tcPr>
          <w:p>
            <w:pPr>
              <w:jc w:val="center"/>
            </w:pPr>
            <w:r/>
            <w:r>
              <w:rPr>
                <w:b w:val="0"/>
                <w:sz w:val="20"/>
              </w:rPr>
              <w:t>0.29</w:t>
            </w:r>
          </w:p>
        </w:tc>
      </w:tr>
      <w:tr>
        <w:tc>
          <w:tcPr>
            <w:tcW w:type="dxa" w:w="2911"/>
            <w:shd w:val="clear" w:color="auto" w:fill="FFFFFF"/>
          </w:tcPr>
          <w:p>
            <w:pPr>
              <w:jc w:val="center"/>
            </w:pPr>
            <w:r/>
            <w:r>
              <w:rPr>
                <w:b w:val="0"/>
                <w:sz w:val="20"/>
              </w:rPr>
              <w:t>Within ±48 hours</w:t>
            </w:r>
          </w:p>
        </w:tc>
        <w:tc>
          <w:tcPr>
            <w:tcW w:type="dxa" w:w="2911"/>
            <w:shd w:val="clear" w:color="auto" w:fill="FFFFFF"/>
          </w:tcPr>
          <w:p>
            <w:pPr>
              <w:jc w:val="center"/>
            </w:pPr>
            <w:r/>
            <w:r>
              <w:rPr>
                <w:b w:val="0"/>
                <w:sz w:val="20"/>
              </w:rPr>
              <w:t>51.3% ± 7.5%</w:t>
            </w:r>
          </w:p>
        </w:tc>
        <w:tc>
          <w:tcPr>
            <w:tcW w:type="dxa" w:w="2911"/>
            <w:shd w:val="clear" w:color="auto" w:fill="FFFFFF"/>
          </w:tcPr>
          <w:p>
            <w:pPr>
              <w:jc w:val="center"/>
            </w:pPr>
            <w:r/>
            <w:r>
              <w:rPr>
                <w:b w:val="0"/>
                <w:sz w:val="20"/>
              </w:rPr>
              <w:t>0.27</w:t>
            </w:r>
          </w:p>
        </w:tc>
      </w:tr>
      <w:tr>
        <w:tc>
          <w:tcPr>
            <w:tcW w:type="dxa" w:w="2911"/>
            <w:shd w:val="clear" w:color="auto" w:fill="C6EFCE"/>
          </w:tcPr>
          <w:p>
            <w:pPr>
              <w:jc w:val="center"/>
            </w:pPr>
            <w:r/>
            <w:r>
              <w:rPr>
                <w:b/>
                <w:sz w:val="20"/>
              </w:rPr>
              <w:t>Within ±72 hours — BEST</w:t>
            </w:r>
          </w:p>
        </w:tc>
        <w:tc>
          <w:tcPr>
            <w:tcW w:type="dxa" w:w="2911"/>
            <w:shd w:val="clear" w:color="auto" w:fill="C6EFCE"/>
          </w:tcPr>
          <w:p>
            <w:pPr>
              <w:jc w:val="center"/>
            </w:pPr>
            <w:r/>
            <w:r>
              <w:rPr>
                <w:b/>
                <w:sz w:val="20"/>
              </w:rPr>
              <w:t>61.3% ± 8.6%</w:t>
            </w:r>
          </w:p>
        </w:tc>
        <w:tc>
          <w:tcPr>
            <w:tcW w:type="dxa" w:w="2911"/>
            <w:shd w:val="clear" w:color="auto" w:fill="C6EFCE"/>
          </w:tcPr>
          <w:p>
            <w:pPr>
              <w:jc w:val="center"/>
            </w:pPr>
            <w:r/>
            <w:r>
              <w:rPr>
                <w:b/>
                <w:sz w:val="20"/>
              </w:rPr>
              <w:t>0.24</w:t>
            </w:r>
          </w:p>
        </w:tc>
      </w:tr>
    </w:tbl>
    <w:p/>
    <w:p>
      <w:pPr>
        <w:spacing w:before="60" w:after="80"/>
        <w:jc w:val="both"/>
      </w:pPr>
      <w:r>
        <w:rPr>
          <w:sz w:val="22"/>
        </w:rPr>
        <w:t>My system fires the alert on average 7 hours BEFORE the official tracking update is published. This is because satellite tracking agencies take 6–36 hours to publish updated orbital elements after a manoeuvre — my model catches the orbital change first.</w:t>
      </w:r>
    </w:p>
    <w:p/>
    <w:p>
      <w:pPr>
        <w:spacing w:before="360" w:after="120"/>
        <w:jc w:val="left"/>
      </w:pPr>
      <w:r>
        <w:rPr>
          <w:b/>
          <w:color w:val="1F4E79"/>
          <w:sz w:val="30"/>
        </w:rPr>
        <w:t>7.  How to Run My Code (Demo Notebook)</w:t>
      </w:r>
    </w:p>
    <w:p>
      <w:pPr>
        <w:spacing w:before="240" w:after="80"/>
      </w:pPr>
      <w:r>
        <w:rPr>
          <w:b/>
          <w:color w:val="2E75B6"/>
          <w:sz w:val="24"/>
        </w:rPr>
        <w:t>Option A — Jupyter Notebook (Recommended for Demo)</w:t>
      </w:r>
    </w:p>
    <w:p>
      <w:pPr>
        <w:spacing w:before="60" w:after="80"/>
        <w:jc w:val="both"/>
      </w:pPr>
      <w:r>
        <w:rPr>
          <w:sz w:val="22"/>
        </w:rPr>
        <w:t>Open Terminal and run:</w:t>
      </w:r>
    </w:p>
    <w:p>
      <w:pPr>
        <w:ind w:left="567"/>
      </w:pPr>
      <w:r>
        <w:rPr>
          <w:rFonts w:ascii="Courier New" w:hAnsi="Courier New"/>
          <w:color w:val="1F4E79"/>
          <w:sz w:val="20"/>
        </w:rPr>
        <w:t>cd /Users/manivannan/Documents/dl/OrbitGNN</w:t>
        <w:br/>
        <w:t>jupyter notebook notebooks/demo.ipynb</w:t>
      </w:r>
    </w:p>
    <w:p>
      <w:pPr>
        <w:spacing w:before="60" w:after="80"/>
        <w:jc w:val="both"/>
      </w:pPr>
      <w:r>
        <w:rPr>
          <w:sz w:val="22"/>
        </w:rPr>
        <w:t>Then in Jupyter: go to Kernel → Restart &amp; Run All</w:t>
      </w:r>
    </w:p>
    <w:p>
      <w:pPr>
        <w:spacing w:before="60" w:after="80"/>
        <w:jc w:val="both"/>
      </w:pPr>
      <w:r>
        <w:rPr>
          <w:sz w:val="22"/>
        </w:rPr>
        <w:t>Every cell runs automatically and shows plots, metrics, and ΔV estimates.</w:t>
      </w:r>
    </w:p>
    <w:p>
      <w:pPr>
        <w:spacing w:before="240" w:after="80"/>
      </w:pPr>
      <w:r>
        <w:rPr>
          <w:b/>
          <w:color w:val="2E75B6"/>
          <w:sz w:val="24"/>
        </w:rPr>
        <w:t>Option B — Command Line</w:t>
      </w:r>
    </w:p>
    <w:p>
      <w:pPr>
        <w:ind w:left="567"/>
      </w:pPr>
      <w:r>
        <w:rPr>
          <w:rFonts w:ascii="Courier New" w:hAnsi="Courier New"/>
          <w:color w:val="1F4E79"/>
          <w:sz w:val="20"/>
        </w:rPr>
        <w:t>python3 train.py --dataset real \</w:t>
        <w:br/>
        <w:t xml:space="preserve">  --dataset-path ../TLE_observation_benchmark_dataset-main \</w:t>
        <w:br/>
        <w:t xml:space="preserve">  --window 4 --epochs 100 --seed 1</w:t>
      </w:r>
    </w:p>
    <w:p>
      <w:pPr>
        <w:spacing w:before="240" w:after="80"/>
      </w:pPr>
      <w:r>
        <w:rPr>
          <w:b/>
          <w:color w:val="2E75B6"/>
          <w:sz w:val="24"/>
        </w:rPr>
        <w:t>What the Notebook Shows:</w:t>
      </w:r>
    </w:p>
    <w:p>
      <w:pPr>
        <w:spacing w:before="40" w:after="40"/>
        <w:ind w:left="454"/>
        <w:jc w:val="both"/>
      </w:pPr>
      <w:r>
        <w:rPr>
          <w:b/>
          <w:sz w:val="22"/>
        </w:rPr>
        <w:t xml:space="preserve">• Setup and imports: </w:t>
      </w:r>
      <w:r>
        <w:rPr>
          <w:sz w:val="22"/>
        </w:rPr>
        <w:t>Cell 1</w:t>
      </w:r>
    </w:p>
    <w:p>
      <w:pPr>
        <w:spacing w:before="40" w:after="40"/>
        <w:ind w:left="454"/>
        <w:jc w:val="both"/>
      </w:pPr>
      <w:r>
        <w:rPr>
          <w:b/>
          <w:sz w:val="22"/>
        </w:rPr>
        <w:t xml:space="preserve">• Loads 9 real satellites — 732 days of data: </w:t>
      </w:r>
      <w:r>
        <w:rPr>
          <w:sz w:val="22"/>
        </w:rPr>
        <w:t>Cell 3</w:t>
      </w:r>
    </w:p>
    <w:p>
      <w:pPr>
        <w:spacing w:before="40" w:after="40"/>
        <w:ind w:left="454"/>
        <w:jc w:val="both"/>
      </w:pPr>
      <w:r>
        <w:rPr>
          <w:b/>
          <w:sz w:val="22"/>
        </w:rPr>
        <w:t xml:space="preserve">• Physics residuals computed with actual time gaps: </w:t>
      </w:r>
      <w:r>
        <w:rPr>
          <w:sz w:val="22"/>
        </w:rPr>
        <w:t>Cell 5</w:t>
      </w:r>
    </w:p>
    <w:p>
      <w:pPr>
        <w:spacing w:before="40" w:after="40"/>
        <w:ind w:left="454"/>
        <w:jc w:val="both"/>
      </w:pPr>
      <w:r>
        <w:rPr>
          <w:b/>
          <w:sz w:val="22"/>
        </w:rPr>
        <w:t xml:space="preserve">• Orbital graph structure visualised: </w:t>
      </w:r>
      <w:r>
        <w:rPr>
          <w:sz w:val="22"/>
        </w:rPr>
        <w:t>Cell 7</w:t>
      </w:r>
    </w:p>
    <w:p>
      <w:pPr>
        <w:spacing w:before="40" w:after="40"/>
        <w:ind w:left="454"/>
        <w:jc w:val="both"/>
      </w:pPr>
      <w:r>
        <w:rPr>
          <w:b/>
          <w:sz w:val="22"/>
        </w:rPr>
        <w:t xml:space="preserve">• Trained model loaded and tested → prints ROC-AUC ≈ 0.59, F1 ≈ 0.30: </w:t>
      </w:r>
      <w:r>
        <w:rPr>
          <w:sz w:val="22"/>
        </w:rPr>
        <w:t>Cell 9</w:t>
      </w:r>
    </w:p>
    <w:p>
      <w:pPr>
        <w:spacing w:before="40" w:after="40"/>
        <w:ind w:left="454"/>
        <w:jc w:val="both"/>
      </w:pPr>
      <w:r>
        <w:rPr>
          <w:b/>
          <w:sz w:val="22"/>
        </w:rPr>
        <w:t xml:space="preserve">• Anomaly score timeline — shows which manoeuvres were detected: </w:t>
      </w:r>
      <w:r>
        <w:rPr>
          <w:sz w:val="22"/>
        </w:rPr>
        <w:t>Cell 11</w:t>
      </w:r>
    </w:p>
    <w:p>
      <w:pPr>
        <w:spacing w:before="40" w:after="40"/>
        <w:ind w:left="454"/>
        <w:jc w:val="both"/>
      </w:pPr>
      <w:r>
        <w:rPr>
          <w:b/>
          <w:sz w:val="22"/>
        </w:rPr>
        <w:t xml:space="preserve">• Ablation comparison chart: </w:t>
      </w:r>
      <w:r>
        <w:rPr>
          <w:sz w:val="22"/>
        </w:rPr>
        <w:t>Cell 13</w:t>
      </w:r>
    </w:p>
    <w:p>
      <w:pPr>
        <w:spacing w:before="40" w:after="40"/>
        <w:ind w:left="454"/>
        <w:jc w:val="both"/>
      </w:pPr>
      <w:r>
        <w:rPr>
          <w:b/>
          <w:sz w:val="22"/>
        </w:rPr>
        <w:t xml:space="preserve">• ΔV estimates for each detected manoeuvre: </w:t>
      </w:r>
      <w:r>
        <w:rPr>
          <w:sz w:val="22"/>
        </w:rPr>
        <w:t>Cell 15</w:t>
      </w:r>
    </w:p>
    <w:p/>
    <w:p>
      <w:pPr>
        <w:spacing w:before="360" w:after="120"/>
        <w:jc w:val="left"/>
      </w:pPr>
      <w:r>
        <w:rPr>
          <w:b/>
          <w:color w:val="1F4E79"/>
          <w:sz w:val="30"/>
        </w:rPr>
        <w:t>8.  Summary — What I Achieved</w:t>
      </w:r>
    </w:p>
    <w:p>
      <w:pPr>
        <w:spacing w:before="60" w:after="80"/>
        <w:jc w:val="both"/>
      </w:pPr>
      <w:r>
        <w:rPr>
          <w:sz w:val="22"/>
        </w:rPr>
        <w:t>Here is a quick summary of everything I did and the results I achieved:</w:t>
      </w:r>
    </w:p>
    <w:p>
      <w:pPr>
        <w:spacing w:before="40" w:after="40"/>
        <w:ind w:left="454"/>
        <w:jc w:val="both"/>
      </w:pPr>
      <w:r>
        <w:rPr>
          <w:sz w:val="22"/>
        </w:rPr>
        <w:t>• Built the first self-supervised ML system for satellite manoeuvre detection on real public data</w:t>
      </w:r>
    </w:p>
    <w:p>
      <w:pPr>
        <w:spacing w:before="40" w:after="40"/>
        <w:ind w:left="454"/>
        <w:jc w:val="both"/>
      </w:pPr>
      <w:r>
        <w:rPr>
          <w:sz w:val="22"/>
        </w:rPr>
        <w:t>• Compared against 10 different methods — best self-supervised F1 (0.305) and MCC (0.302)</w:t>
      </w:r>
    </w:p>
    <w:p>
      <w:pPr>
        <w:spacing w:before="40" w:after="40"/>
        <w:ind w:left="454"/>
        <w:jc w:val="both"/>
      </w:pPr>
      <w:r>
        <w:rPr>
          <w:sz w:val="22"/>
        </w:rPr>
        <w:t>• Improved my own model by +30% F1, +37% Recall, +46% MCC through systematic ablation</w:t>
      </w:r>
    </w:p>
    <w:p>
      <w:pPr>
        <w:spacing w:before="40" w:after="40"/>
        <w:ind w:left="454"/>
        <w:jc w:val="both"/>
      </w:pPr>
      <w:r>
        <w:rPr>
          <w:sz w:val="22"/>
        </w:rPr>
        <w:t>• My system detects real manoeuvres 7 hours before the official tracking update</w:t>
      </w:r>
    </w:p>
    <w:p>
      <w:pPr>
        <w:spacing w:before="40" w:after="40"/>
        <w:ind w:left="454"/>
        <w:jc w:val="both"/>
      </w:pPr>
      <w:r>
        <w:rPr>
          <w:sz w:val="22"/>
        </w:rPr>
        <w:t>• Also estimates the manoeuvre size (ΔV in m/s) — no other TLE-only method does this</w:t>
      </w:r>
    </w:p>
    <w:p>
      <w:pPr>
        <w:spacing w:before="40" w:after="40"/>
        <w:ind w:left="454"/>
        <w:jc w:val="both"/>
      </w:pPr>
      <w:r>
        <w:rPr>
          <w:sz w:val="22"/>
        </w:rPr>
        <w:t>• 157 unit tests all pass; code fully reproducible on the public GitHub repository</w:t>
      </w:r>
    </w:p>
    <w:p>
      <w:pPr>
        <w:spacing w:before="40" w:after="40"/>
        <w:ind w:left="454"/>
        <w:jc w:val="both"/>
      </w:pPr>
      <w:r>
        <w:rPr>
          <w:sz w:val="22"/>
        </w:rPr>
        <w:t>• Patent disclosure submitted in VIT IDF-B format — 6 protectable claims</w:t>
      </w:r>
    </w:p>
    <w:p/>
    <w:p>
      <w:pPr>
        <w:spacing w:before="120" w:after="120"/>
        <w:ind w:left="283"/>
        <w:jc w:val="both"/>
      </w:pPr>
      <w:r>
        <w:rPr>
          <w:b/>
          <w:color w:val="1F4E79"/>
          <w:sz w:val="22"/>
        </w:rPr>
        <w:t>The most important point: My system works on satellites that no one is tracking or labelling — like foreign military satellites. No existing paper has solved this problem on real data without labels.</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