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a18ee4443b3365a6313bba308bae49ab6d4eed"/>
    <w:p>
      <w:pPr>
        <w:pStyle w:val="Heading1"/>
      </w:pPr>
      <w:r>
        <w:t xml:space="preserve">PROMPT — Generalize the DATA2 time correction + DATA2-styled prediction plots</w:t>
      </w:r>
    </w:p>
    <w:p>
      <w:pPr>
        <w:pStyle w:val="FirstParagraph"/>
      </w:pPr>
      <w:r>
        <w:t xml:space="preserve">You are working in the</w:t>
      </w:r>
      <w:r>
        <w:t xml:space="preserve"> </w:t>
      </w:r>
      <w:r>
        <w:rPr>
          <w:rStyle w:val="VerbatimChar"/>
        </w:rPr>
        <w:t xml:space="preserve">dynamic-diafiltration-pyomo</w:t>
      </w:r>
      <w:r>
        <w:t xml:space="preserve"> </w:t>
      </w:r>
      <w:r>
        <w:t xml:space="preserve">repo. Three deliverables, all in</w:t>
      </w:r>
      <w:r>
        <w:t xml:space="preserve"> </w:t>
      </w:r>
      <w:r>
        <w:rPr>
          <w:rStyle w:val="VerbatimChar"/>
        </w:rPr>
        <w:t xml:space="preserve">refactored_codes_v1/</w:t>
      </w:r>
      <w:r>
        <w:t xml:space="preserve">.</w:t>
      </w:r>
      <w:r>
        <w:t xml:space="preserve"> </w:t>
      </w:r>
      <w:r>
        <w:rPr>
          <w:b/>
          <w:bCs/>
        </w:rPr>
        <w:t xml:space="preserve">Read before you write</w:t>
      </w:r>
      <w:r>
        <w:t xml:space="preserve">: skim the files referenced in each task</w:t>
      </w:r>
      <w:r>
        <w:t xml:space="preserve"> </w:t>
      </w:r>
      <w:r>
        <w:t xml:space="preserve">and confirm the actual function names / line numbers (they drift) before editing.</w:t>
      </w:r>
    </w:p>
    <w:bookmarkStart w:id="9" w:name="repository-orientation"/>
    <w:p>
      <w:pPr>
        <w:pStyle w:val="Heading2"/>
      </w:pPr>
      <w:r>
        <w:t xml:space="preserve">Repository orientation</w:t>
      </w:r>
    </w:p>
    <w:p>
      <w:pPr>
        <w:pStyle w:val="Compact"/>
        <w:numPr>
          <w:ilvl w:val="0"/>
          <w:numId w:val="1001"/>
        </w:numPr>
      </w:pPr>
      <w:r>
        <w:t xml:space="preserve">Core library:</w:t>
      </w:r>
      <w:r>
        <w:t xml:space="preserve"> </w:t>
      </w:r>
      <w:r>
        <w:rPr>
          <w:rStyle w:val="VerbatimChar"/>
        </w:rPr>
        <w:t xml:space="preserve">refactored_codes_v1/refactored_ucb_library.py</w:t>
      </w:r>
    </w:p>
    <w:p>
      <w:pPr>
        <w:pStyle w:val="Compact"/>
        <w:numPr>
          <w:ilvl w:val="1"/>
          <w:numId w:val="1002"/>
        </w:numPr>
      </w:pPr>
      <w:r>
        <w:t xml:space="preserve">Excel/legacy loader:</w:t>
      </w:r>
      <w:r>
        <w:t xml:space="preserve"> </w:t>
      </w:r>
      <w:r>
        <w:rPr>
          <w:rStyle w:val="VerbatimChar"/>
        </w:rPr>
        <w:t xml:space="preserve">_load_legacy_data_stru_from_excel(...)</w:t>
      </w:r>
      <w:r>
        <w:t xml:space="preserve"> </w:t>
      </w:r>
      <w:r>
        <w:t xml:space="preserve">(~line 4780) — builds</w:t>
      </w:r>
      <w:r>
        <w:t xml:space="preserve"> </w:t>
      </w:r>
      <w:r>
        <w:rPr>
          <w:rStyle w:val="VerbatimChar"/>
        </w:rPr>
        <w:t xml:space="preserve">data_stru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Model solve:</w:t>
      </w:r>
      <w:r>
        <w:t xml:space="preserve"> </w:t>
      </w:r>
      <w:r>
        <w:rPr>
          <w:rStyle w:val="VerbatimChar"/>
        </w:rPr>
        <w:t xml:space="preserve">solve_model(...)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(fit, sim, ...)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Existing comparison plots:</w:t>
      </w:r>
      <w:r>
        <w:t xml:space="preserve"> </w:t>
      </w:r>
      <w:r>
        <w:rPr>
          <w:rStyle w:val="VerbatimChar"/>
        </w:rPr>
        <w:t xml:space="preserve">plot_nf270_data_comparison(...)</w:t>
      </w:r>
      <w:r>
        <w:t xml:space="preserve"> </w:t>
      </w:r>
      <w:r>
        <w:t xml:space="preserve">(~13486) and</w:t>
      </w:r>
      <w:r>
        <w:t xml:space="preserve"> </w:t>
      </w:r>
      <w:r>
        <w:rPr>
          <w:rStyle w:val="VerbatimChar"/>
        </w:rPr>
        <w:t xml:space="preserve">plot_data_comparison(...)</w:t>
      </w:r>
      <w:r>
        <w:t xml:space="preserve"> </w:t>
      </w:r>
      <w:r>
        <w:t xml:space="preserve">(~5631).</w:t>
      </w:r>
    </w:p>
    <w:p>
      <w:pPr>
        <w:pStyle w:val="Compact"/>
        <w:numPr>
          <w:ilvl w:val="1"/>
          <w:numId w:val="1002"/>
        </w:numPr>
      </w:pPr>
      <w:r>
        <w:t xml:space="preserve">Permeate time-correction metadata already lives on</w:t>
      </w:r>
      <w:r>
        <w:t xml:space="preserve"> </w:t>
      </w:r>
      <w:r>
        <w:rPr>
          <w:rStyle w:val="VerbatimChar"/>
        </w:rPr>
        <w:t xml:space="preserve">data_stru["permeate_time_correction"]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Existing prediction-plot generator:</w:t>
      </w:r>
      <w:r>
        <w:t xml:space="preserve"> </w:t>
      </w:r>
      <w:r>
        <w:rPr>
          <w:rStyle w:val="VerbatimChar"/>
        </w:rPr>
        <w:t xml:space="preserve">refactored_codes_v1/_make_predictions.py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Conductivity model:</w:t>
      </w:r>
      <w:r>
        <w:t xml:space="preserve"> </w:t>
      </w:r>
      <w:r>
        <w:rPr>
          <w:rStyle w:val="VerbatimChar"/>
        </w:rPr>
        <w:t xml:space="preserve">refactored_codes_v1/conductivity_paper.py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variant_shedlovsky(...)</w:t>
      </w:r>
      <w:r>
        <w:t xml:space="preserve"> </w:t>
      </w:r>
      <w:r>
        <w:t xml:space="preserve">→ single-salt specific conductivity in mS/cm;</w:t>
      </w:r>
      <w:r>
        <w:t xml:space="preserve"> </w:t>
      </w:r>
      <w:r>
        <w:rPr>
          <w:rStyle w:val="VerbatimChar"/>
        </w:rPr>
        <w:t xml:space="preserve">msa_transport(...)</w:t>
      </w:r>
      <w:r>
        <w:t xml:space="preserve"> </w:t>
      </w:r>
      <w:r>
        <w:t xml:space="preserve">→ multi-salt) and</w:t>
      </w:r>
      <w:r>
        <w:t xml:space="preserve"> </w:t>
      </w:r>
      <w:r>
        <w:rPr>
          <w:rStyle w:val="VerbatimChar"/>
        </w:rPr>
        <w:t xml:space="preserve">refactored_codes_v1/CONDUCTIVITY_PAPER_EXPLAINER.md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DATA2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time-correction reference:</w:t>
      </w:r>
      <w:r>
        <w:t xml:space="preserve"> </w:t>
      </w:r>
      <w:r>
        <w:rPr>
          <w:rStyle w:val="VerbatimChar"/>
        </w:rPr>
        <w:t xml:space="preserve">UnifiedFramework/Trials/Data_loader/load_data.m</w:t>
      </w:r>
      <w:r>
        <w:t xml:space="preserve"> </w:t>
      </w:r>
      <w:r>
        <w:t xml:space="preserve">(MATLAB — see eqns around lines 215–233 for the vial-close / shared-axis convention).</w:t>
      </w:r>
    </w:p>
    <w:p>
      <w:pPr>
        <w:pStyle w:val="Compact"/>
        <w:numPr>
          <w:ilvl w:val="0"/>
          <w:numId w:val="1001"/>
        </w:numPr>
      </w:pPr>
      <w:r>
        <w:t xml:space="preserve">Python envs:</w:t>
      </w:r>
      <w:r>
        <w:t xml:space="preserve"> </w:t>
      </w:r>
      <w:r>
        <w:rPr>
          <w:rStyle w:val="VerbatimChar"/>
        </w:rPr>
        <w:t xml:space="preserve">~/miniforge3/envs/my-idaes-env/bin/python</w:t>
      </w:r>
      <w:r>
        <w:t xml:space="preserve"> </w:t>
      </w:r>
      <w:r>
        <w:t xml:space="preserve">(pyomo + IPOPT, for solving) and</w:t>
      </w:r>
      <w:r>
        <w:t xml:space="preserve"> </w:t>
      </w:r>
      <w:r>
        <w:rPr>
          <w:rStyle w:val="VerbatimChar"/>
        </w:rPr>
        <w:t xml:space="preserve">~/miniforge3/bin/python</w:t>
      </w:r>
      <w:r>
        <w:t xml:space="preserve"> </w:t>
      </w:r>
      <w:r>
        <w:t xml:space="preserve">(plotting). Plotting tasks do not need IPOPT.</w:t>
      </w:r>
    </w:p>
    <w:bookmarkEnd w:id="9"/>
    <w:bookmarkStart w:id="10" w:name="hard-constraints-do-not-violate"/>
    <w:p>
      <w:pPr>
        <w:pStyle w:val="Heading2"/>
      </w:pPr>
      <w:r>
        <w:t xml:space="preserve">Hard constraints (do not violate)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modify any MATLAB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</w:t>
      </w:r>
      <w:r>
        <w:rPr>
          <w:b/>
          <w:bCs/>
        </w:rPr>
        <w:t xml:space="preserve"> </w:t>
      </w:r>
      <w:r>
        <w:rPr>
          <w:b/>
          <w:bCs/>
        </w:rPr>
        <w:t xml:space="preserve">file.</w:t>
      </w:r>
      <w:r>
        <w:t xml:space="preserve"> </w:t>
      </w:r>
      <w:r>
        <w:rPr>
          <w:rStyle w:val="VerbatimChar"/>
        </w:rPr>
        <w:t xml:space="preserve">load_data.m</w:t>
      </w:r>
      <w:r>
        <w:t xml:space="preserve"> </w:t>
      </w:r>
      <w:r>
        <w:t xml:space="preserve">even has unresolved merge-conflict</w:t>
      </w:r>
      <w:r>
        <w:t xml:space="preserve"> </w:t>
      </w:r>
      <w:r>
        <w:t xml:space="preserve">markers — read it for the convention only; never edit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change DATA1 or DATA2 behavior.</w:t>
      </w:r>
      <w:r>
        <w:t xml:space="preserve"> </w:t>
      </w:r>
      <w:r>
        <w:t xml:space="preserve">All new behavior must be opt-in / config-driven</w:t>
      </w:r>
      <w:r>
        <w:t xml:space="preserve"> </w:t>
      </w:r>
      <w:r>
        <w:t xml:space="preserve">so existing campaigns are byte-for-byte unaffected.</w:t>
      </w:r>
    </w:p>
    <w:p>
      <w:pPr>
        <w:pStyle w:val="Compact"/>
        <w:numPr>
          <w:ilvl w:val="0"/>
          <w:numId w:val="1003"/>
        </w:numPr>
      </w:pPr>
      <w:r>
        <w:t xml:space="preserve">Match the</w:t>
      </w:r>
      <w:r>
        <w:t xml:space="preserve"> </w:t>
      </w:r>
      <w:r>
        <w:rPr>
          <w:b/>
          <w:bCs/>
        </w:rPr>
        <w:t xml:space="preserve">DATA2 plotting convention</w:t>
      </w:r>
      <w:r>
        <w:t xml:space="preserve"> </w:t>
      </w:r>
      <w:r>
        <w:t xml:space="preserve">(colors + markers) — do not invent a palette.</w:t>
      </w:r>
    </w:p>
    <w:p>
      <w:pPr>
        <w:pStyle w:val="Compact"/>
        <w:numPr>
          <w:ilvl w:val="0"/>
          <w:numId w:val="1003"/>
        </w:numPr>
      </w:pPr>
      <w:r>
        <w:t xml:space="preserve">Verify, don't assume: keep the DATA1/DATA2 pytest suite green and visually inspect every</w:t>
      </w:r>
      <w:r>
        <w:t xml:space="preserve"> </w:t>
      </w:r>
      <w:r>
        <w:t xml:space="preserve">new/changed figure.</w:t>
      </w:r>
    </w:p>
    <w:p>
      <w:r>
        <w:pict>
          <v:rect style="width:0;height:1.5pt" o:hralign="center" o:hrstd="t" o:hr="t"/>
        </w:pict>
      </w:r>
    </w:p>
    <w:bookmarkEnd w:id="10"/>
    <w:bookmarkStart w:id="11" w:name="X5cdc29e40faac9b75e49ace6f11063a5e0e4914"/>
    <w:p>
      <w:pPr>
        <w:pStyle w:val="Heading2"/>
      </w:pPr>
      <w:r>
        <w:t xml:space="preserve">Task 1 — Make the DATA2 time correction a reusable, campaign-level feature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DATA2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workflow applies a time adjustment to the mass, retentate, and</w:t>
      </w:r>
      <w:r>
        <w:t xml:space="preserve"> </w:t>
      </w:r>
      <w:r>
        <w:t xml:space="preserve">permeate streams (shared time axis; the single ICP permeate value compared at vial close,</w:t>
      </w:r>
      <w:r>
        <w:t xml:space="preserve"> </w:t>
      </w:r>
      <w:r>
        <w:rPr>
          <w:rStyle w:val="VerbatimChar"/>
        </w:rPr>
        <w:t xml:space="preserve">m.cV[vial, tau.last()]</w:t>
      </w:r>
      <w:r>
        <w:t xml:space="preserve">). DATA3/NF270 needs the same correction, but it currently has to be</w:t>
      </w:r>
      <w:r>
        <w:t xml:space="preserve"> </w:t>
      </w:r>
      <w:r>
        <w:t xml:space="preserve">re-applied/patched by hand each time.</w:t>
      </w:r>
    </w:p>
    <w:p>
      <w:pPr>
        <w:pStyle w:val="BodyText"/>
      </w:pPr>
      <w:r>
        <w:rPr>
          <w:b/>
          <w:bCs/>
        </w:rPr>
        <w:t xml:space="preserve">Do this.</w:t>
      </w:r>
      <w:r>
        <w:t xml:space="preserve"> </w:t>
      </w:r>
      <w:r>
        <w:t xml:space="preserve">Implement the DATA2 time-correction logic as a</w:t>
      </w:r>
      <w:r>
        <w:t xml:space="preserve"> </w:t>
      </w:r>
      <w:r>
        <w:rPr>
          <w:b/>
          <w:bCs/>
        </w:rPr>
        <w:t xml:space="preserve">single reusable routine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refactored_ucb_library.py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apply_campaign_time_correction(data_stru, convention=...)</w:t>
      </w:r>
      <w:r>
        <w:t xml:space="preserve">,</w:t>
      </w:r>
      <w:r>
        <w:t xml:space="preserve"> </w:t>
      </w:r>
      <w:r>
        <w:t xml:space="preserve">or a config flag honored inside</w:t>
      </w:r>
      <w:r>
        <w:t xml:space="preserve"> </w:t>
      </w:r>
      <w:r>
        <w:rPr>
          <w:rStyle w:val="VerbatimChar"/>
        </w:rPr>
        <w:t xml:space="preserve">_load_legacy_data_stru_from_excel</w:t>
      </w:r>
      <w:r>
        <w:t xml:space="preserve">), driven by</w:t>
      </w:r>
      <w:r>
        <w:t xml:space="preserve"> </w:t>
      </w:r>
      <w:r>
        <w:rPr>
          <w:b/>
          <w:bCs/>
        </w:rPr>
        <w:t xml:space="preserve">per-campaign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</w:t>
      </w:r>
      <w:r>
        <w:t xml:space="preserve"> </w:t>
      </w:r>
      <w:r>
        <w:t xml:space="preserve">so any campaign can enable it declaratively — DATA3 turned on now, others later</w:t>
      </w:r>
      <w:r>
        <w:t xml:space="preserve"> </w:t>
      </w:r>
      <w:r>
        <w:t xml:space="preserve">— with no manual editing per run.</w:t>
      </w:r>
    </w:p>
    <w:p>
      <w:pPr>
        <w:pStyle w:val="Compact"/>
        <w:numPr>
          <w:ilvl w:val="0"/>
          <w:numId w:val="1004"/>
        </w:numPr>
      </w:pPr>
      <w:r>
        <w:t xml:space="preserve">Source the convention from</w:t>
      </w:r>
      <w:r>
        <w:t xml:space="preserve"> </w:t>
      </w:r>
      <w:r>
        <w:rPr>
          <w:rStyle w:val="VerbatimChar"/>
        </w:rPr>
        <w:t xml:space="preserve">load_data.m</w:t>
      </w:r>
      <w:r>
        <w:t xml:space="preserve"> </w:t>
      </w:r>
      <w:r>
        <w:t xml:space="preserve">(read-only) and from the existing DATA3 vial-close</w:t>
      </w:r>
      <w:r>
        <w:t xml:space="preserve"> </w:t>
      </w:r>
      <w:r>
        <w:t xml:space="preserve">work already in the loader; consolidate them into one code path.</w:t>
      </w:r>
    </w:p>
    <w:p>
      <w:pPr>
        <w:pStyle w:val="Compact"/>
        <w:numPr>
          <w:ilvl w:val="0"/>
          <w:numId w:val="1004"/>
        </w:numPr>
      </w:pPr>
      <w:r>
        <w:t xml:space="preserve">Record what was applied on</w:t>
      </w:r>
      <w:r>
        <w:t xml:space="preserve"> </w:t>
      </w:r>
      <w:r>
        <w:rPr>
          <w:rStyle w:val="VerbatimChar"/>
        </w:rPr>
        <w:t xml:space="preserve">data_stru</w:t>
      </w:r>
      <w:r>
        <w:t xml:space="preserve"> </w:t>
      </w:r>
      <w:r>
        <w:t xml:space="preserve">metadata (method, anchor, which streams), as is done</w:t>
      </w:r>
      <w:r>
        <w:t xml:space="preserve"> </w:t>
      </w:r>
      <w:r>
        <w:t xml:space="preserve">today for</w:t>
      </w:r>
      <w:r>
        <w:t xml:space="preserve"> </w:t>
      </w:r>
      <w:r>
        <w:rPr>
          <w:rStyle w:val="VerbatimChar"/>
        </w:rPr>
        <w:t xml:space="preserve">permeate_time_correction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Acceptance.</w:t>
      </w:r>
    </w:p>
    <w:p>
      <w:pPr>
        <w:pStyle w:val="Compact"/>
        <w:numPr>
          <w:ilvl w:val="0"/>
          <w:numId w:val="1005"/>
        </w:numPr>
      </w:pPr>
      <w:r>
        <w:t xml:space="preserve">A DATA3 sheet loads with the correction applied automatically via config (no hand-patching).</w:t>
      </w:r>
    </w:p>
    <w:p>
      <w:pPr>
        <w:pStyle w:val="Compact"/>
        <w:numPr>
          <w:ilvl w:val="0"/>
          <w:numId w:val="1005"/>
        </w:numPr>
      </w:pPr>
      <w:r>
        <w:t xml:space="preserve">DATA1 and DATA2 loads are unchanged (the correction is off / identical for them).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 -m pytest pytest_refactored_codes_v1/tests/test_data1_smoke.py pytest_refactored_codes_v1/tests/test_data2_paper_comparison.py -q</w:t>
      </w:r>
      <w:r>
        <w:t xml:space="preserve"> </w:t>
      </w:r>
      <w:r>
        <w:t xml:space="preserve">stays green.</w:t>
      </w:r>
    </w:p>
    <w:p>
      <w:pPr>
        <w:pStyle w:val="Compact"/>
        <w:numPr>
          <w:ilvl w:val="0"/>
          <w:numId w:val="1005"/>
        </w:numPr>
      </w:pPr>
      <w:r>
        <w:t xml:space="preserve">A short note added to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describing the new config knob.</w:t>
      </w:r>
    </w:p>
    <w:p>
      <w:r>
        <w:pict>
          <v:rect style="width:0;height:1.5pt" o:hralign="center" o:hrstd="t" o:hr="t"/>
        </w:pict>
      </w:r>
    </w:p>
    <w:bookmarkEnd w:id="11"/>
    <w:bookmarkStart w:id="12" w:name="Xc2450485b5037db5c45ac54d54001a7ee2a8cf2"/>
    <w:p>
      <w:pPr>
        <w:pStyle w:val="Heading2"/>
      </w:pPr>
      <w:r>
        <w:t xml:space="preserve">Task 2 — Plot-cleanup utility (legend never covers the data; DATA2 colors/symbols)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In the mass-vs-time and concentration-vs-time comparison plots the legend overlaps</w:t>
      </w:r>
      <w:r>
        <w:t xml:space="preserve"> </w:t>
      </w:r>
      <w:r>
        <w:t xml:space="preserve">the trends being analyzed.</w:t>
      </w:r>
    </w:p>
    <w:p>
      <w:pPr>
        <w:pStyle w:val="BodyText"/>
      </w:pPr>
      <w:r>
        <w:rPr>
          <w:b/>
          <w:bCs/>
        </w:rPr>
        <w:t xml:space="preserve">Do this.</w:t>
      </w:r>
      <w:r>
        <w:t xml:space="preserve"> </w:t>
      </w:r>
      <w:r>
        <w:t xml:space="preserve">Add a small, reusable styling/cleanup helper (new module</w:t>
      </w:r>
      <w:r>
        <w:t xml:space="preserve"> </w:t>
      </w:r>
      <w:r>
        <w:rPr>
          <w:rStyle w:val="VerbatimChar"/>
        </w:rPr>
        <w:t xml:space="preserve">refactored_codes_v1/_plot_style.py</w:t>
      </w:r>
      <w:r>
        <w:t xml:space="preserve">, or a helper in the library) and apply it to the existing</w:t>
      </w:r>
      <w:r>
        <w:t xml:space="preserve"> </w:t>
      </w:r>
      <w:r>
        <w:t xml:space="preserve">mass-vs-time and concentration-vs-time plots so: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legend is moved off the data</w:t>
      </w:r>
      <w:r>
        <w:t xml:space="preserve"> </w:t>
      </w:r>
      <w:r>
        <w:t xml:space="preserve">— place it outside the axes (e.g.</w:t>
      </w:r>
      <w:r>
        <w:t xml:space="preserve"> </w:t>
      </w:r>
      <w:r>
        <w:rPr>
          <w:rStyle w:val="VerbatimChar"/>
        </w:rPr>
        <w:t xml:space="preserve">bbox_to_anchor</w:t>
      </w:r>
      <w:r>
        <w:t xml:space="preserve">) or</w:t>
      </w:r>
      <w:r>
        <w:t xml:space="preserve"> </w:t>
      </w:r>
      <w:r>
        <w:t xml:space="preserve">auto-select the emptiest quadrant; never occlude the curves.</w:t>
      </w:r>
    </w:p>
    <w:p>
      <w:pPr>
        <w:pStyle w:val="Compact"/>
        <w:numPr>
          <w:ilvl w:val="0"/>
          <w:numId w:val="1006"/>
        </w:numPr>
      </w:pPr>
      <w:r>
        <w:t xml:space="preserve">A single shared</w:t>
      </w:r>
      <w:r>
        <w:t xml:space="preserve"> </w:t>
      </w:r>
      <w:r>
        <w:rPr>
          <w:rStyle w:val="VerbatimChar"/>
          <w:b/>
          <w:bCs/>
        </w:rPr>
        <w:t xml:space="preserve">DATA2_STYLE</w:t>
      </w:r>
      <w:r>
        <w:t xml:space="preserve"> </w:t>
      </w:r>
      <w:r>
        <w:t xml:space="preserve">dict defines colors + markers for: retentate (measurements),</w:t>
      </w:r>
      <w:r>
        <w:t xml:space="preserve"> </w:t>
      </w:r>
      <w:r>
        <w:t xml:space="preserve">permeate (measurements), vial (measurements), retentate ICP, permeate/retentate predictions</w:t>
      </w:r>
      <w:r>
        <w:t xml:space="preserve"> </w:t>
      </w:r>
      <w:r>
        <w:t xml:space="preserve">(model lines).</w:t>
      </w:r>
      <w:r>
        <w:t xml:space="preserve"> </w:t>
      </w:r>
      <w:r>
        <w:rPr>
          <w:b/>
          <w:bCs/>
        </w:rPr>
        <w:t xml:space="preserve">Extract these exact colors/markers from the DATA2 plotting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plot_data_comparison</w:t>
      </w:r>
      <w:r>
        <w:t xml:space="preserve"> </w:t>
      </w:r>
      <w:r>
        <w:t xml:space="preserve">and/or the DATA2 reproduction notebook/figures) — do not guess.</w:t>
      </w:r>
    </w:p>
    <w:p>
      <w:pPr>
        <w:pStyle w:val="Compact"/>
        <w:numPr>
          <w:ilvl w:val="0"/>
          <w:numId w:val="1006"/>
        </w:numPr>
      </w:pPr>
      <w:r>
        <w:t xml:space="preserve">Reuse the same</w:t>
      </w:r>
      <w:r>
        <w:t xml:space="preserve"> </w:t>
      </w:r>
      <w:r>
        <w:rPr>
          <w:rStyle w:val="VerbatimChar"/>
        </w:rPr>
        <w:t xml:space="preserve">DATA2_STYLE</w:t>
      </w:r>
      <w:r>
        <w:t xml:space="preserve"> </w:t>
      </w:r>
      <w:r>
        <w:t xml:space="preserve">everywhere (Task 2 and Task 3) for consistency.</w:t>
      </w:r>
    </w:p>
    <w:p>
      <w:pPr>
        <w:pStyle w:val="FirstParagraph"/>
      </w:pPr>
      <w:r>
        <w:rPr>
          <w:b/>
          <w:bCs/>
        </w:rPr>
        <w:t xml:space="preserve">Acceptance.</w:t>
      </w:r>
      <w:r>
        <w:t xml:space="preserve"> </w:t>
      </w:r>
      <w:r>
        <w:t xml:space="preserve">Regenerate a representative mass and concentration plot; confirm by rendering to</w:t>
      </w:r>
      <w:r>
        <w:t xml:space="preserve"> </w:t>
      </w:r>
      <w:r>
        <w:t xml:space="preserve">PNG that the legend sits outside/clear of the data and colors/markers match DATA2.</w:t>
      </w:r>
    </w:p>
    <w:p>
      <w:r>
        <w:pict>
          <v:rect style="width:0;height:1.5pt" o:hralign="center" o:hrstd="t" o:hr="t"/>
        </w:pict>
      </w:r>
    </w:p>
    <w:bookmarkEnd w:id="12"/>
    <w:bookmarkStart w:id="13" w:name="X3eaf21447642bd198ba0e0452a2b6c4a2bd026b"/>
    <w:p>
      <w:pPr>
        <w:pStyle w:val="Heading2"/>
      </w:pPr>
      <w:r>
        <w:t xml:space="preserve">Task 3 — New per-experiment prediction-fit figure set (5 quantities)</w:t>
      </w:r>
    </w:p>
    <w:p>
      <w:pPr>
        <w:pStyle w:val="FirstParagraph"/>
      </w:pPr>
      <w:r>
        <w:t xml:space="preserve">For each experiment (per sheet/run), produce a set of time-series figures comparing</w:t>
      </w:r>
      <w:r>
        <w:t xml:space="preserve"> </w:t>
      </w:r>
      <w:r>
        <w:t xml:space="preserve">model/prediction to data, reusing</w:t>
      </w:r>
      <w:r>
        <w:t xml:space="preserve"> </w:t>
      </w:r>
      <w:r>
        <w:rPr>
          <w:rStyle w:val="VerbatimChar"/>
        </w:rPr>
        <w:t xml:space="preserve">DATA2_STYLE</w:t>
      </w:r>
      <w:r>
        <w:t xml:space="preserve"> </w:t>
      </w:r>
      <w:r>
        <w:t xml:space="preserve">and the Task-2 legend handling: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Mass per vial vs time</w:t>
      </w:r>
      <w:r>
        <w:t xml:space="preserve"> </w:t>
      </w:r>
      <w:r>
        <w:t xml:space="preserve">— keep the existing plot as-is (it's good).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ICP concentrations vs time</w:t>
      </w:r>
      <w:r>
        <w:t xml:space="preserve"> </w:t>
      </w:r>
      <w:r>
        <w:t xml:space="preserve">— retentate and permeate ICP points (separate figure).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Conductivity-probe signal vs time</w:t>
      </w:r>
      <w:r>
        <w:t xml:space="preserve"> </w:t>
      </w:r>
      <w:r>
        <w:t xml:space="preserve">— raw probe trace for retentate and permeate</w:t>
      </w:r>
      <w:r>
        <w:t xml:space="preserve"> </w:t>
      </w:r>
      <w:r>
        <w:t xml:space="preserve">(separate figure). Find the raw conductivity time series in the loader/</w:t>
      </w:r>
      <w:r>
        <w:rPr>
          <w:rStyle w:val="VerbatimChar"/>
        </w:rPr>
        <w:t xml:space="preserve">data_stru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Conductivity-derived concentration vs time</w:t>
      </w:r>
      <w:r>
        <w:t xml:space="preserve"> </w:t>
      </w:r>
      <w:r>
        <w:t xml:space="preserve">— convert the probe conductivity to</w:t>
      </w:r>
      <w:r>
        <w:t xml:space="preserve"> </w:t>
      </w:r>
      <w:r>
        <w:t xml:space="preserve">concentration using</w:t>
      </w:r>
      <w:r>
        <w:t xml:space="preserve"> </w:t>
      </w:r>
      <w:r>
        <w:rPr>
          <w:rStyle w:val="VerbatimChar"/>
        </w:rPr>
        <w:t xml:space="preserve">conductivity_paper.py</w:t>
      </w:r>
      <w:r>
        <w:t xml:space="preserve"> </w:t>
      </w:r>
      <w:r>
        <w:t xml:space="preserve">(</w:t>
      </w:r>
      <w:r>
        <w:rPr>
          <w:b/>
          <w:bCs/>
        </w:rPr>
        <w:t xml:space="preserve">invert</w:t>
      </w:r>
      <w:r>
        <w:t xml:space="preserve"> </w:t>
      </w:r>
      <w:r>
        <w:rPr>
          <w:rStyle w:val="VerbatimChar"/>
        </w:rPr>
        <w:t xml:space="preserve">variant_shedlovsky</w:t>
      </w:r>
      <w:r>
        <w:t xml:space="preserve"> </w:t>
      </w:r>
      <w:r>
        <w:t xml:space="preserve">per point with a</w:t>
      </w:r>
      <w:r>
        <w:t xml:space="preserve"> </w:t>
      </w:r>
      <w:r>
        <w:t xml:space="preserve">root-find such as</w:t>
      </w:r>
      <w:r>
        <w:t xml:space="preserve"> </w:t>
      </w:r>
      <w:r>
        <w:rPr>
          <w:rStyle w:val="VerbatimChar"/>
        </w:rPr>
        <w:t xml:space="preserve">scipy.optimize.bisect</w:t>
      </w:r>
      <w:r>
        <w:t xml:space="preserve">, using the salt-specific parameters), plotted for</w:t>
      </w:r>
      <w:r>
        <w:t xml:space="preserve"> </w:t>
      </w:r>
      <w:r>
        <w:t xml:space="preserve">retentate and permeate (separate figure). Note in code how this compares to the loader's</w:t>
      </w:r>
      <w:r>
        <w:t xml:space="preserve"> </w:t>
      </w:r>
      <w:r>
        <w:t xml:space="preserve">existing conductivity→concentration conversion.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Applied pressure (ΔP) vs time</w:t>
      </w:r>
      <w:r>
        <w:t xml:space="preserve"> </w:t>
      </w:r>
      <w:r>
        <w:t xml:space="preserve">— separate figure.</w:t>
      </w:r>
    </w:p>
    <w:p>
      <w:pPr>
        <w:pStyle w:val="FirstParagraph"/>
      </w:pPr>
      <w:r>
        <w:t xml:space="preserve">Implementation notes:</w:t>
      </w:r>
    </w:p>
    <w:p>
      <w:pPr>
        <w:pStyle w:val="Compact"/>
        <w:numPr>
          <w:ilvl w:val="0"/>
          <w:numId w:val="1008"/>
        </w:numPr>
      </w:pPr>
      <w:r>
        <w:t xml:space="preserve">Build this as a new generator (e.g.</w:t>
      </w:r>
      <w:r>
        <w:t xml:space="preserve"> </w:t>
      </w:r>
      <w:r>
        <w:rPr>
          <w:rStyle w:val="VerbatimChar"/>
        </w:rPr>
        <w:t xml:space="preserve">_make_prediction_panels.py</w:t>
      </w:r>
      <w:r>
        <w:t xml:space="preserve">) or extend</w:t>
      </w:r>
      <w:r>
        <w:t xml:space="preserve"> </w:t>
      </w:r>
      <w:r>
        <w:rPr>
          <w:rStyle w:val="VerbatimChar"/>
        </w:rPr>
        <w:t xml:space="preserve">_make_predictions.py</w:t>
      </w:r>
      <w:r>
        <w:t xml:space="preserve">; keep it driven by the same run registry used elsewhere.</w:t>
      </w:r>
    </w:p>
    <w:p>
      <w:pPr>
        <w:pStyle w:val="Compact"/>
        <w:numPr>
          <w:ilvl w:val="0"/>
          <w:numId w:val="1008"/>
        </w:numPr>
      </w:pPr>
      <w:r>
        <w:t xml:space="preserve">One figure per quantity per experiment (separate files), saved under the predictions output</w:t>
      </w:r>
      <w:r>
        <w:t xml:space="preserve"> </w:t>
      </w:r>
      <w:r>
        <w:t xml:space="preserve">dir;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t xml:space="preserve">emit a combined multi-panel overview per experiment if cheap.</w:t>
      </w:r>
    </w:p>
    <w:p>
      <w:pPr>
        <w:pStyle w:val="Compact"/>
        <w:numPr>
          <w:ilvl w:val="0"/>
          <w:numId w:val="1008"/>
        </w:numPr>
      </w:pPr>
      <w:r>
        <w:t xml:space="preserve">Single-salt inversion is sufficient for the current DATA3 campaign; leave a clear hook for</w:t>
      </w:r>
      <w:r>
        <w:t xml:space="preserve"> </w:t>
      </w:r>
      <w:r>
        <w:t xml:space="preserve">multi-salt via</w:t>
      </w:r>
      <w:r>
        <w:t xml:space="preserve"> </w:t>
      </w:r>
      <w:r>
        <w:rPr>
          <w:rStyle w:val="VerbatimChar"/>
        </w:rPr>
        <w:t xml:space="preserve">msa_transport</w:t>
      </w:r>
      <w:r>
        <w:t xml:space="preserve"> </w:t>
      </w:r>
      <w:r>
        <w:t xml:space="preserve">if needed later.</w:t>
      </w:r>
    </w:p>
    <w:p>
      <w:pPr>
        <w:pStyle w:val="FirstParagraph"/>
      </w:pPr>
      <w:r>
        <w:rPr>
          <w:b/>
          <w:bCs/>
        </w:rPr>
        <w:t xml:space="preserve">Acceptance.</w:t>
      </w:r>
      <w:r>
        <w:t xml:space="preserve"> </w:t>
      </w:r>
      <w:r>
        <w:t xml:space="preserve">Render the 5 figures for one representative DATA3 sheet (e.g. a concentrating</w:t>
      </w:r>
      <w:r>
        <w:t xml:space="preserve"> </w:t>
      </w:r>
      <w:r>
        <w:t xml:space="preserve">CaCl₂ run); verify each is readable, legend-clear, DATA2-styled, and that the</w:t>
      </w:r>
      <w:r>
        <w:t xml:space="preserve"> </w:t>
      </w:r>
      <w:r>
        <w:t xml:space="preserve">conductivity-derived concentration tracks the ICP points sensibly.</w:t>
      </w:r>
    </w:p>
    <w:p>
      <w:r>
        <w:pict>
          <v:rect style="width:0;height:1.5pt" o:hralign="center" o:hrstd="t" o:hr="t"/>
        </w:pict>
      </w:r>
    </w:p>
    <w:bookmarkEnd w:id="13"/>
    <w:bookmarkStart w:id="14" w:name="Xebccc3c854f6f03ba36ac38682aceafac16efd3"/>
    <w:p>
      <w:pPr>
        <w:pStyle w:val="Heading2"/>
      </w:pPr>
      <w:r>
        <w:t xml:space="preserve">Task 4 — Per-sheet concentration-range table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 experimental data sheet</w:t>
      </w:r>
      <w:r>
        <w:t xml:space="preserve">, generate a table summarizing the</w:t>
      </w:r>
      <w:r>
        <w:t xml:space="preserve"> </w:t>
      </w:r>
      <w:r>
        <w:rPr>
          <w:b/>
          <w:bCs/>
        </w:rPr>
        <w:t xml:space="preserve">range (min–max)</w:t>
      </w:r>
      <w:r>
        <w:t xml:space="preserve"> </w:t>
      </w:r>
      <w:r>
        <w:t xml:space="preserve">of</w:t>
      </w:r>
      <w:r>
        <w:t xml:space="preserve"> </w:t>
      </w:r>
      <w:r>
        <w:t xml:space="preserve">the key concentrations [mM] over the run: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Diafiltrate</w:t>
      </w:r>
      <w:r>
        <w:t xml:space="preserve"> </w:t>
      </w:r>
      <w:r>
        <w:rPr>
          <w:rStyle w:val="VerbatimChar"/>
        </w:rPr>
        <w:t xml:space="preserve">c_D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Feed-side retentate</w:t>
      </w:r>
      <w:r>
        <w:t xml:space="preserve"> </w:t>
      </w:r>
      <w:r>
        <w:rPr>
          <w:rStyle w:val="VerbatimChar"/>
        </w:rPr>
        <w:t xml:space="preserve">c_F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Interfacial</w:t>
      </w:r>
      <w:r>
        <w:t xml:space="preserve"> </w:t>
      </w:r>
      <w:r>
        <w:rPr>
          <w:rStyle w:val="VerbatimChar"/>
        </w:rPr>
        <w:t xml:space="preserve">c_in</w:t>
      </w:r>
      <w:r>
        <w:t xml:space="preserve"> </w:t>
      </w:r>
      <w:r>
        <w:t xml:space="preserve">(membrane surface)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Permeate</w:t>
      </w:r>
      <w:r>
        <w:t xml:space="preserve"> </w:t>
      </w:r>
      <w:r>
        <w:rPr>
          <w:rStyle w:val="VerbatimChar"/>
        </w:rPr>
        <w:t xml:space="preserve">c_H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c_D</w:t>
      </w:r>
      <w:r>
        <w:t xml:space="preserve">,</w:t>
      </w:r>
      <w:r>
        <w:t xml:space="preserve"> </w:t>
      </w:r>
      <w:r>
        <w:rPr>
          <w:rStyle w:val="VerbatimChar"/>
        </w:rPr>
        <w:t xml:space="preserve">c_F</w:t>
      </w:r>
      <w:r>
        <w:t xml:space="preserve">,</w:t>
      </w:r>
      <w:r>
        <w:t xml:space="preserve"> </w:t>
      </w:r>
      <w:r>
        <w:rPr>
          <w:rStyle w:val="VerbatimChar"/>
        </w:rPr>
        <w:t xml:space="preserve">c_H</w:t>
      </w:r>
      <w:r>
        <w:t xml:space="preserve"> </w:t>
      </w:r>
      <w:r>
        <w:t xml:space="preserve">come from the loaded data (</w:t>
      </w:r>
      <w:r>
        <w:rPr>
          <w:rStyle w:val="VerbatimChar"/>
        </w:rPr>
        <w:t xml:space="preserve">data_stru</w:t>
      </w:r>
      <w:r>
        <w:t xml:space="preserve"> </w:t>
      </w:r>
      <w:r>
        <w:t xml:space="preserve">/ ICP / conductivity-derived</w:t>
      </w:r>
      <w:r>
        <w:t xml:space="preserve"> </w:t>
      </w:r>
      <w:r>
        <w:t xml:space="preserve">series);</w:t>
      </w:r>
      <w:r>
        <w:t xml:space="preserve"> </w:t>
      </w:r>
      <w:r>
        <w:rPr>
          <w:rStyle w:val="VerbatimChar"/>
        </w:rPr>
        <w:t xml:space="preserve">c_in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model quantity</w:t>
      </w:r>
      <w:r>
        <w:t xml:space="preserve"> </w:t>
      </w:r>
      <w:r>
        <w:t xml:space="preserve">— take it from the fitted forward-sim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solve_model(...)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sim[vial]["cIn"]</w:t>
      </w:r>
      <w:r>
        <w:t xml:space="preserve">). Label each column with its source (measured vs model).</w:t>
      </w:r>
    </w:p>
    <w:p>
      <w:pPr>
        <w:pStyle w:val="Compact"/>
        <w:numPr>
          <w:ilvl w:val="0"/>
          <w:numId w:val="1010"/>
        </w:numPr>
      </w:pPr>
      <w:r>
        <w:t xml:space="preserve">Report</w:t>
      </w:r>
      <w:r>
        <w:t xml:space="preserve"> </w:t>
      </w:r>
      <w:r>
        <w:rPr>
          <w:b/>
          <w:bCs/>
        </w:rPr>
        <w:t xml:space="preserve">min and max</w:t>
      </w:r>
      <w:r>
        <w:t xml:space="preserve"> </w:t>
      </w:r>
      <w:r>
        <w:t xml:space="preserve">per stream (mean optional); keep units consistent (mM).</w:t>
      </w:r>
    </w:p>
    <w:p>
      <w:pPr>
        <w:pStyle w:val="Compact"/>
        <w:numPr>
          <w:ilvl w:val="0"/>
          <w:numId w:val="1010"/>
        </w:numPr>
      </w:pPr>
      <w:r>
        <w:t xml:space="preserve">Emit</w:t>
      </w:r>
      <w:r>
        <w:t xml:space="preserve"> </w:t>
      </w:r>
      <w:r>
        <w:rPr>
          <w:b/>
          <w:bCs/>
        </w:rPr>
        <w:t xml:space="preserve">one table per sheet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combined campaign summary</w:t>
      </w:r>
      <w:r>
        <w:t xml:space="preserve"> </w:t>
      </w:r>
      <w:r>
        <w:t xml:space="preserve">(one row per sheet) as CSV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human-readable markdown table.</w:t>
      </w:r>
    </w:p>
    <w:p>
      <w:pPr>
        <w:pStyle w:val="FirstParagraph"/>
      </w:pPr>
      <w:r>
        <w:rPr>
          <w:b/>
          <w:bCs/>
        </w:rPr>
        <w:t xml:space="preserve">Acceptance.</w:t>
      </w:r>
      <w:r>
        <w:t xml:space="preserve"> </w:t>
      </w:r>
      <w:r>
        <w:t xml:space="preserve">A range table is produced for every DATA3 sheet; spot-check that</w:t>
      </w:r>
      <w:r>
        <w:t xml:space="preserve"> </w:t>
      </w:r>
      <w:r>
        <w:rPr>
          <w:rStyle w:val="VerbatimChar"/>
        </w:rPr>
        <w:t xml:space="preserve">c_F</w:t>
      </w:r>
      <w:r>
        <w:t xml:space="preserve"> </w:t>
      </w:r>
      <w:r>
        <w:t xml:space="preserve">spans the</w:t>
      </w:r>
      <w:r>
        <w:t xml:space="preserve"> </w:t>
      </w:r>
      <w:r>
        <w:t xml:space="preserve">dilution/concentration trajectory and that</w:t>
      </w:r>
      <w:r>
        <w:t xml:space="preserve"> </w:t>
      </w:r>
      <w:r>
        <w:rPr>
          <w:rStyle w:val="VerbatimChar"/>
        </w:rPr>
        <w:t xml:space="preserve">c_in</w:t>
      </w:r>
      <w:r>
        <w:t xml:space="preserve"> </w:t>
      </w:r>
      <w:r>
        <w:t xml:space="preserve">sits on the expected side of</w:t>
      </w:r>
      <w:r>
        <w:t xml:space="preserve"> </w:t>
      </w:r>
      <w:r>
        <w:rPr>
          <w:rStyle w:val="VerbatimChar"/>
        </w:rPr>
        <w:t xml:space="preserve">c_F</w:t>
      </w:r>
      <w:r>
        <w:t xml:space="preserve"> </w:t>
      </w:r>
      <w:r>
        <w:t xml:space="preserve">given the</w:t>
      </w:r>
      <w:r>
        <w:t xml:space="preserve"> </w:t>
      </w:r>
      <w:r>
        <w:t xml:space="preserve">polarization direction (concentrating:</w:t>
      </w:r>
      <w:r>
        <w:t xml:space="preserve"> </w:t>
      </w:r>
      <w:r>
        <w:rPr>
          <w:rStyle w:val="VerbatimChar"/>
        </w:rPr>
        <w:t xml:space="preserve">c_in &gt; c_F</w:t>
      </w:r>
      <w:r>
        <w:t xml:space="preserve">; diluting:</w:t>
      </w:r>
      <w:r>
        <w:t xml:space="preserve"> </w:t>
      </w:r>
      <w:r>
        <w:rPr>
          <w:rStyle w:val="VerbatimChar"/>
        </w:rPr>
        <w:t xml:space="preserve">c_in &lt; c_F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93fe0a7683e2fff2ed5157f2c87bd9068b59a8b"/>
    <w:p>
      <w:pPr>
        <w:pStyle w:val="Heading2"/>
      </w:pPr>
      <w:r>
        <w:t xml:space="preserve">Task 5 — WSSE identifiability contours for the new response channels</w:t>
      </w:r>
    </w:p>
    <w:p>
      <w:pPr>
        <w:pStyle w:val="FirstParagraph"/>
      </w:pPr>
      <w:r>
        <w:t xml:space="preserve">Extend the existing per-response</w:t>
      </w:r>
      <w:r>
        <w:t xml:space="preserve"> </w:t>
      </w:r>
      <w:r>
        <w:rPr>
          <w:b/>
          <w:bCs/>
        </w:rPr>
        <w:t xml:space="preserve">WSSE contour</w:t>
      </w:r>
      <w:r>
        <w:t xml:space="preserve"> </w:t>
      </w:r>
      <w:r>
        <w:t xml:space="preserve">analysis (σ×B log-WSSE surfaces at fixed Lₚ —</w:t>
      </w:r>
      <w:r>
        <w:t xml:space="preserve"> </w:t>
      </w:r>
      <w:r>
        <w:t xml:space="preserve">the same method and visual style as the current mass / retentate / permeate contours) to the</w:t>
      </w:r>
      <w:r>
        <w:t xml:space="preserve"> </w:t>
      </w:r>
      <w:r>
        <w:rPr>
          <w:b/>
          <w:bCs/>
        </w:rPr>
        <w:t xml:space="preserve">new response channels</w:t>
      </w:r>
      <w:r>
        <w:t xml:space="preserve"> </w:t>
      </w:r>
      <w:r>
        <w:t xml:space="preserve">from Task 3. Produce one contour per channel: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Mass per vial</w:t>
      </w:r>
      <w:r>
        <w:t xml:space="preserve"> </w:t>
      </w:r>
      <w:r>
        <w:t xml:space="preserve">(as today).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ICP retentate + permeate concentration.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Conductivity-probe signal</w:t>
      </w:r>
      <w:r>
        <w:t xml:space="preserve"> </w:t>
      </w:r>
      <w:r>
        <w:t xml:space="preserve">(retentate + permeate) — WSSE computed</w:t>
      </w:r>
      <w:r>
        <w:t xml:space="preserve"> </w:t>
      </w:r>
      <w:r>
        <w:rPr>
          <w:b/>
          <w:bCs/>
        </w:rPr>
        <w:t xml:space="preserve">in conductivity space</w:t>
      </w:r>
      <w:r>
        <w:t xml:space="preserve">:</w:t>
      </w:r>
      <w:r>
        <w:t xml:space="preserve"> </w:t>
      </w:r>
      <w:r>
        <w:t xml:space="preserve">map the model concentration → predicted conductivity via</w:t>
      </w:r>
      <w:r>
        <w:t xml:space="preserve"> </w:t>
      </w:r>
      <w:r>
        <w:rPr>
          <w:rStyle w:val="VerbatimChar"/>
        </w:rPr>
        <w:t xml:space="preserve">conductivity_paper.variant_shedlovsky(...)</w:t>
      </w:r>
      <w:r>
        <w:t xml:space="preserve"> </w:t>
      </w:r>
      <w:r>
        <w:t xml:space="preserve">and compare to the measured probe trace.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Conductivity-derived concentration</w:t>
      </w:r>
      <w:r>
        <w:t xml:space="preserve"> </w:t>
      </w:r>
      <w:r>
        <w:t xml:space="preserve">(retentate + permeate) — WSSE computed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concentration space</w:t>
      </w:r>
      <w:r>
        <w:t xml:space="preserve">: invert the probe conductivity → concentration (Task 3 inversion) and</w:t>
      </w:r>
      <w:r>
        <w:t xml:space="preserve"> </w:t>
      </w:r>
      <w:r>
        <w:t xml:space="preserve">compare to the model concentration.</w:t>
      </w:r>
    </w:p>
    <w:p>
      <w:pPr>
        <w:pStyle w:val="FirstParagraph"/>
      </w:pPr>
      <w:r>
        <w:t xml:space="preserve">Implementation: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Reuse the existing contour machinery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_run_Bsigma_fixedLp.py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calc_contour_2d_py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calc_contour_3d_py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calc_FIM</w:t>
      </w:r>
      <w:r>
        <w:t xml:space="preserve">, and the per-response WSSE objective branches in</w:t>
      </w:r>
      <w:r>
        <w:t xml:space="preserve"> </w:t>
      </w:r>
      <w:r>
        <w:rPr>
          <w:rStyle w:val="VerbatimChar"/>
        </w:rPr>
        <w:t xml:space="preserve">refactored_ucb_library.py</w:t>
      </w:r>
      <w:r>
        <w:t xml:space="preserve"> </w:t>
      </w:r>
      <w:r>
        <w:t xml:space="preserve">— plus the established contour styling (the "v7" look with the</w:t>
      </w:r>
      <w:r>
        <w:t xml:space="preserve"> </w:t>
      </w:r>
      <w:r>
        <w:t xml:space="preserve">optimum-marker box, cf.</w:t>
      </w:r>
      <w:r>
        <w:t xml:space="preserve"> </w:t>
      </w:r>
      <w:r>
        <w:rPr>
          <w:rStyle w:val="VerbatimChar"/>
        </w:rPr>
        <w:t xml:space="preserve">_replot_Bsigma_titled.py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_rerender_contours_with_optimum_box.py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conductivity channels add</w:t>
      </w:r>
      <w:r>
        <w:t xml:space="preserve"> </w:t>
      </w:r>
      <w:r>
        <w:rPr>
          <w:b/>
          <w:bCs/>
        </w:rPr>
        <w:t xml:space="preserve">two new residual definitions</w:t>
      </w:r>
      <w:r>
        <w:t xml:space="preserve"> </w:t>
      </w:r>
      <w:r>
        <w:t xml:space="preserve">(conductivity-space and</w:t>
      </w:r>
      <w:r>
        <w:t xml:space="preserve"> </w:t>
      </w:r>
      <w:r>
        <w:t xml:space="preserve">concentration-space); wire them in as additional per-response objective channels without</w:t>
      </w:r>
      <w:r>
        <w:t xml:space="preserve"> </w:t>
      </w:r>
      <w:r>
        <w:t xml:space="preserve">altering the existing mass/retentate/permeate channels.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ΔP (applied pressure) is a control input, not a fitted response — no WSSE contour for it.</w:t>
      </w:r>
    </w:p>
    <w:p>
      <w:pPr>
        <w:pStyle w:val="FirstParagraph"/>
      </w:pPr>
      <w:r>
        <w:rPr>
          <w:b/>
          <w:bCs/>
        </w:rPr>
        <w:t xml:space="preserve">Acceptance.</w:t>
      </w:r>
      <w:r>
        <w:t xml:space="preserve"> </w:t>
      </w:r>
      <w:r>
        <w:t xml:space="preserve">A log-WSSE σ×B contour rendered per response channel for a representative DATA3</w:t>
      </w:r>
      <w:r>
        <w:t xml:space="preserve"> </w:t>
      </w:r>
      <w:r>
        <w:t xml:space="preserve">sheet, in the same style as the existing contours, with the optimum marker shown; confirm the</w:t>
      </w:r>
      <w:r>
        <w:t xml:space="preserve"> </w:t>
      </w:r>
      <w:r>
        <w:t xml:space="preserve">per-channel identifiability pattern (narrow valley in B, ~flat in σ) is consistent with the</w:t>
      </w:r>
      <w:r>
        <w:t xml:space="preserve"> </w:t>
      </w:r>
      <w:r>
        <w:t xml:space="preserve">established single-experiment finding.</w:t>
      </w:r>
    </w:p>
    <w:p>
      <w:r>
        <w:pict>
          <v:rect style="width:0;height:1.5pt" o:hralign="center" o:hrstd="t" o:hr="t"/>
        </w:pict>
      </w:r>
    </w:p>
    <w:bookmarkEnd w:id="15"/>
    <w:bookmarkStart w:id="16" w:name="X7c92c930bf6e47908c7bb63e34d5e29807b2cc8"/>
    <w:p>
      <w:pPr>
        <w:pStyle w:val="Heading2"/>
      </w:pPr>
      <w:r>
        <w:t xml:space="preserve">Task 6 — Rejection vs log(Pe) diagnostic (σ-family) for choosing σ per experiment (analysis phase)</w:t>
      </w:r>
    </w:p>
    <w:p>
      <w:pPr>
        <w:pStyle w:val="FirstParagraph"/>
      </w:pPr>
      <w:r>
        <w:t xml:space="preserve">Build an analysis-phase plot of</w:t>
      </w:r>
      <w:r>
        <w:t xml:space="preserve"> </w:t>
      </w:r>
      <w:r>
        <w:rPr>
          <w:b/>
          <w:bCs/>
        </w:rPr>
        <w:t xml:space="preserve">rejection R (y-axis) vs log(Pe) (x-axis)</w:t>
      </w:r>
      <w:r>
        <w:t xml:space="preserve">, overlaying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trajectory per σ value</w:t>
      </w:r>
      <w:r>
        <w:t xml:space="preserve"> </w:t>
      </w:r>
      <w:r>
        <w:t xml:space="preserve">so the best σ to use for a given experiment can be read off the figure.</w:t>
      </w:r>
    </w:p>
    <w:p>
      <w:pPr>
        <w:pStyle w:val="Compact"/>
        <w:numPr>
          <w:ilvl w:val="0"/>
          <w:numId w:val="1013"/>
        </w:numPr>
      </w:pPr>
      <w:r>
        <w:t xml:space="preserve">Each trajectory is the Spiegler–Kedem rejection curve at a fixed σ:</w:t>
      </w:r>
      <w:r>
        <w:t xml:space="preserve"> </w:t>
      </w:r>
      <w:r>
        <w:rPr>
          <w:rStyle w:val="VerbatimChar"/>
        </w:rPr>
        <w:t xml:space="preserve">R(Pe; σ) = σ(1 − e^−Pe) / (1 − σ·e^−Pe)</w:t>
      </w:r>
      <w:r>
        <w:t xml:space="preserve">, swept over log(Pe) for a grid of σ (e.g. 0.1 … 0.99).</w:t>
      </w:r>
      <w:r>
        <w:t xml:space="preserve"> </w:t>
      </w:r>
      <w:r>
        <w:t xml:space="preserve">Each curve rises from</w:t>
      </w:r>
      <w:r>
        <w:t xml:space="preserve"> </w:t>
      </w:r>
      <w:r>
        <w:rPr>
          <w:rStyle w:val="VerbatimChar"/>
        </w:rPr>
        <w:t xml:space="preserve">R → 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Pe → 0</w:t>
      </w:r>
      <w:r>
        <w:t xml:space="preserve"> </w:t>
      </w:r>
      <w:r>
        <w:t xml:space="preserve">to a plateau</w:t>
      </w:r>
      <w:r>
        <w:t xml:space="preserve"> </w:t>
      </w:r>
      <w:r>
        <w:rPr>
          <w:rStyle w:val="VerbatimChar"/>
        </w:rPr>
        <w:t xml:space="preserve">R → σ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Pe ≫ 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Overlay the experiment's observed/fitted rejection at its operating Pe</w:t>
      </w:r>
      <w:r>
        <w:t xml:space="preserve"> </w:t>
      </w:r>
      <w:r>
        <w:t xml:space="preserve">(use Pe / Pe* from</w:t>
      </w:r>
      <w:r>
        <w:t xml:space="preserve"> </w:t>
      </w:r>
      <w:r>
        <w:t xml:space="preserve">the Péclet analysis); the σ-curve passing through that point is the best-supported σ — mark it.</w:t>
      </w:r>
    </w:p>
    <w:p>
      <w:pPr>
        <w:pStyle w:val="Compact"/>
        <w:numPr>
          <w:ilvl w:val="0"/>
          <w:numId w:val="1013"/>
        </w:numPr>
      </w:pPr>
      <w:r>
        <w:t xml:space="preserve">Purpose: a visual, analysis-phase way to select σ per experiment and to see how tightly σ is</w:t>
      </w:r>
      <w:r>
        <w:t xml:space="preserve"> </w:t>
      </w:r>
      <w:r>
        <w:t xml:space="preserve">constrained (ties into the established single-experiment σ–B identifiability finding — when the</w:t>
      </w:r>
      <w:r>
        <w:t xml:space="preserve"> </w:t>
      </w:r>
      <w:r>
        <w:t xml:space="preserve">operating Pe is large, many σ-curves bunch near their plateau, so σ is poorly distinguished).</w:t>
      </w:r>
    </w:p>
    <w:p>
      <w:pPr>
        <w:pStyle w:val="Compact"/>
        <w:numPr>
          <w:ilvl w:val="0"/>
          <w:numId w:val="1013"/>
        </w:numPr>
      </w:pPr>
      <w:r>
        <w:t xml:space="preserve">Reuse the Pe definition/sweep from Tasks 1/5; use the established plot styling + the Task-2</w:t>
      </w:r>
      <w:r>
        <w:t xml:space="preserve"> </w:t>
      </w:r>
      <w:r>
        <w:t xml:space="preserve">legend handling (legend off the data; a labeled σ per curve).</w:t>
      </w:r>
    </w:p>
    <w:p>
      <w:pPr>
        <w:pStyle w:val="FirstParagraph"/>
      </w:pPr>
      <w:r>
        <w:rPr>
          <w:b/>
          <w:bCs/>
        </w:rPr>
        <w:t xml:space="preserve">Acceptance.</w:t>
      </w:r>
      <w:r>
        <w:t xml:space="preserve"> </w:t>
      </w:r>
      <w:r>
        <w:t xml:space="preserve">An R-vs-log(Pe) figure with the σ-family of curves overlaid for a representative</w:t>
      </w:r>
      <w:r>
        <w:t xml:space="preserve"> </w:t>
      </w:r>
      <w:r>
        <w:t xml:space="preserve">DATA3 sheet, the experiment's operating point marked, and the best-fit σ identifiable.</w:t>
      </w:r>
    </w:p>
    <w:p>
      <w:r>
        <w:pict>
          <v:rect style="width:0;height:1.5pt" o:hralign="center" o:hrstd="t" o:hr="t"/>
        </w:pict>
      </w:r>
    </w:p>
    <w:bookmarkEnd w:id="16"/>
    <w:bookmarkStart w:id="17" w:name="X0159cea7747c2f5da478c3e04d0ebd187c3d4c2"/>
    <w:p>
      <w:pPr>
        <w:pStyle w:val="Heading2"/>
      </w:pPr>
      <w:r>
        <w:t xml:space="preserve">Task 7 — Fix the diafiltrate feed rates (S0, S) from recorded values for DATA3 (lag mode)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All DATA3/NF270 runs are</w:t>
      </w:r>
      <w:r>
        <w:t xml:space="preserve"> </w:t>
      </w:r>
      <w:r>
        <w:rPr>
          <w:b/>
          <w:bCs/>
        </w:rPr>
        <w:t xml:space="preserve">lag mode</w:t>
      </w:r>
      <w:r>
        <w:t xml:space="preserve">. In lag mode the cell mass balance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ode_mF_rule</w:t>
      </w:r>
      <w:r>
        <w:t xml:space="preserve">, ~line 2029 of</w:t>
      </w:r>
      <w:r>
        <w:t xml:space="preserve"> </w:t>
      </w:r>
      <w:r>
        <w:rPr>
          <w:rStyle w:val="VerbatimChar"/>
        </w:rPr>
        <w:t xml:space="preserve">refactored_ucb_library.py</w:t>
      </w:r>
      <w:r>
        <w:t xml:space="preserve">) is</w:t>
      </w:r>
      <w:r>
        <w:t xml:space="preserve"> </w:t>
      </w:r>
      <w:r>
        <w:rPr>
          <w:rStyle w:val="VerbatimChar"/>
        </w:rPr>
        <w:t xml:space="preserve">dmF/dt = −S0 − area·ρ·Jw</w:t>
      </w:r>
      <w:r>
        <w:t xml:space="preserve"> </w:t>
      </w:r>
      <w:r>
        <w:t xml:space="preserve">on the active concentration legs and</w:t>
      </w:r>
      <w:r>
        <w:t xml:space="preserve"> </w:t>
      </w:r>
      <w:r>
        <w:rPr>
          <w:rStyle w:val="VerbatimChar"/>
        </w:rPr>
        <w:t xml:space="preserve">dmF/dt = S/3600</w:t>
      </w:r>
      <w:r>
        <w:t xml:space="preserve"> </w:t>
      </w:r>
      <w:r>
        <w:t xml:space="preserve">on the final</w:t>
      </w:r>
      <w:r>
        <w:t xml:space="preserve"> </w:t>
      </w:r>
      <w:r>
        <w:t xml:space="preserve">closed leg. Today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is a fixed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seeded from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M_O</w:t>
      </w:r>
      <w:r>
        <w:rPr>
          <w:b/>
          <w:bCs/>
        </w:rPr>
        <w:t xml:space="preserve">-based guess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</w:t>
      </w:r>
      <w:r>
        <w:t xml:space="preserve"> </w:t>
      </w:r>
      <w:r>
        <w:t xml:space="preserve">seeded from</w:t>
      </w:r>
      <w:r>
        <w:t xml:space="preserve"> </w:t>
      </w:r>
      <w:r>
        <w:rPr>
          <w:rStyle w:val="VerbatimChar"/>
        </w:rPr>
        <w:t xml:space="preserve">M_O/Σ(tf−ti)·3600</w:t>
      </w:r>
      <w:r>
        <w:t xml:space="preserve"> </w:t>
      </w:r>
      <w:r>
        <w:t xml:space="preserve">(~lines 1810, 1956–1958). So the apparatus feed</w:t>
      </w:r>
      <w:r>
        <w:t xml:space="preserve"> </w:t>
      </w:r>
      <w:r>
        <w:t xml:space="preserve">terms are guessed/estimated rather than taken from the experiment — even though these flow rates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recorded per run</w:t>
      </w:r>
      <w:r>
        <w:t xml:space="preserve">. They should be fixed inputs, not fitted.</w:t>
      </w:r>
    </w:p>
    <w:p>
      <w:pPr>
        <w:pStyle w:val="BodyText"/>
      </w:pPr>
      <w:r>
        <w:rPr>
          <w:b/>
          <w:bCs/>
        </w:rPr>
        <w:t xml:space="preserve">Solution (implement this):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Ingest the recorded feed rates</w:t>
      </w:r>
      <w:r>
        <w:t xml:space="preserve"> </w:t>
      </w:r>
      <w:r>
        <w:t xml:space="preserve">S0 (g/s) and S (g/hr) per experiment into</w:t>
      </w:r>
      <w:r>
        <w:t xml:space="preserve"> </w:t>
      </w:r>
      <w:r>
        <w:rPr>
          <w:rStyle w:val="VerbatimChar"/>
        </w:rPr>
        <w:t xml:space="preserve">data_config</w:t>
      </w:r>
      <w:r>
        <w:t xml:space="preserve"> </w:t>
      </w:r>
      <w:r>
        <w:t xml:space="preserve">(from the run logs / Excel) under explicit keys, e.g.</w:t>
      </w:r>
      <w:r>
        <w:t xml:space="preserve"> </w:t>
      </w:r>
      <w:r>
        <w:rPr>
          <w:rStyle w:val="VerbatimChar"/>
        </w:rPr>
        <w:t xml:space="preserve">feed_rate_S0_g_per_s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feed_rate_S_g_per_hr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model_construct_inter</w:t>
      </w:r>
      <w:r>
        <w:t xml:space="preserve">,</w:t>
      </w:r>
      <w:r>
        <w:t xml:space="preserve"> </w:t>
      </w:r>
      <w:r>
        <w:rPr>
          <w:b/>
          <w:bCs/>
        </w:rPr>
        <w:t xml:space="preserve">for the DATA3 lag path only</w:t>
      </w:r>
      <w:r>
        <w:t xml:space="preserve">, set BOTH</w:t>
      </w:r>
      <w:r>
        <w:t xml:space="preserve"> </w:t>
      </w:r>
      <w:r>
        <w:rPr>
          <w:rStyle w:val="VerbatimChar"/>
        </w:rPr>
        <w:t xml:space="preserve">m.S0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m.S</w:t>
      </w:r>
      <w:r>
        <w:t xml:space="preserve"> </w:t>
      </w:r>
      <w:r>
        <w:t xml:space="preserve">as</w:t>
      </w:r>
      <w:r>
        <w:t xml:space="preserve"> </w:t>
      </w:r>
      <w:r>
        <w:t xml:space="preserve">fixed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s from those</w:t>
      </w:r>
      <w:r>
        <w:t xml:space="preserve"> </w:t>
      </w:r>
      <w:r>
        <w:rPr>
          <w:rStyle w:val="VerbatimChar"/>
        </w:rPr>
        <w:t xml:space="preserve">data_config</w:t>
      </w:r>
      <w:r>
        <w:t xml:space="preserve"> </w:t>
      </w:r>
      <w:r>
        <w:t xml:space="preserve">values — replace the</w:t>
      </w:r>
      <w:r>
        <w:t xml:space="preserve"> </w:t>
      </w:r>
      <w:r>
        <w:rPr>
          <w:rStyle w:val="VerbatimChar"/>
        </w:rPr>
        <w:t xml:space="preserve">M_O</w:t>
      </w:r>
      <w:r>
        <w:t xml:space="preserve">-based seed for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m.S = Var(...)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(~lines 1950–1958). Guard with</w:t>
      </w:r>
      <w:r>
        <w:t xml:space="preserve"> </w:t>
      </w:r>
      <w:r>
        <w:rPr>
          <w:rStyle w:val="VerbatimChar"/>
        </w:rPr>
        <w:t xml:space="preserve">workflow_family == "DATA3"</w:t>
      </w:r>
      <w:r>
        <w:t xml:space="preserve">; leave the</w:t>
      </w:r>
      <w:r>
        <w:t xml:space="preserve"> </w:t>
      </w:r>
      <w:r>
        <w:t xml:space="preserve">DATA1/DATA2 and Overflow branches byte-identical.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Fall back</w:t>
      </w:r>
      <w:r>
        <w:t xml:space="preserve"> </w:t>
      </w:r>
      <w:r>
        <w:t xml:space="preserve">to the current behavior if a recorded value is missing (don't break loading),</w:t>
      </w:r>
      <w:r>
        <w:t xml:space="preserve"> </w:t>
      </w:r>
      <w:r>
        <w:t xml:space="preserve">and record on</w:t>
      </w:r>
      <w:r>
        <w:t xml:space="preserve"> </w:t>
      </w:r>
      <w:r>
        <w:rPr>
          <w:rStyle w:val="VerbatimChar"/>
        </w:rPr>
        <w:t xml:space="preserve">data_stru</w:t>
      </w:r>
      <w:r>
        <w:t xml:space="preserve"> </w:t>
      </w:r>
      <w:r>
        <w:t xml:space="preserve">metadata which source was used (recorded vs fallback).</w:t>
      </w:r>
    </w:p>
    <w:p>
      <w:pPr>
        <w:pStyle w:val="FirstParagraph"/>
      </w:pPr>
      <w:r>
        <w:rPr>
          <w:b/>
          <w:bCs/>
        </w:rPr>
        <w:t xml:space="preserve">Why.</w:t>
      </w:r>
      <w:r>
        <w:t xml:space="preserve"> </w:t>
      </w:r>
      <w:r>
        <w:t xml:space="preserve">Removes the only free apparatus degree of freedom (</w:t>
      </w:r>
      <w:r>
        <w:rPr>
          <w:rStyle w:val="VerbatimChar"/>
        </w:rPr>
        <w:t xml:space="preserve">S</w:t>
      </w:r>
      <w:r>
        <w:t xml:space="preserve">), so the fit estimates just the</w:t>
      </w:r>
      <w:r>
        <w:t xml:space="preserve"> </w:t>
      </w:r>
      <w:r>
        <w:t xml:space="preserve">transport parameters of interest (Lₚ, the B(c) coefficients, σ). It also eliminates a phantom</w:t>
      </w:r>
      <w:r>
        <w:t xml:space="preserve"> </w:t>
      </w:r>
      <w:r>
        <w:t xml:space="preserve">free variable on any run with no final closed leg (where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never enters the balance and would</w:t>
      </w:r>
      <w:r>
        <w:t xml:space="preserve"> </w:t>
      </w:r>
      <w:r>
        <w:t xml:space="preserve">otherwise drift unconstrained).</w:t>
      </w:r>
    </w:p>
    <w:p>
      <w:pPr>
        <w:pStyle w:val="BodyText"/>
      </w:pPr>
      <w:r>
        <w:rPr>
          <w:b/>
          <w:bCs/>
        </w:rPr>
        <w:t xml:space="preserve">Caveat.</w:t>
      </w:r>
      <w:r>
        <w:t xml:space="preserve"> </w:t>
      </w:r>
      <w:r>
        <w:t xml:space="preserve">This is a correctness / parameter-count cleanup,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σ-identifiability fix — σ</w:t>
      </w:r>
      <w:r>
        <w:t xml:space="preserve"> </w:t>
      </w:r>
      <w:r>
        <w:t xml:space="preserve">stays flat for the transport-regime reason (high-Pe plateau). Expect fitted Lₚ/B/σ to be ~unchanged</w:t>
      </w:r>
      <w:r>
        <w:t xml:space="preserve"> </w:t>
      </w:r>
      <w:r>
        <w:t xml:space="preserve">(S was already pinned by the mass channel), just with one fewer free parameter.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A DATA3 lag sheet fits with S0/S fixed from recorded values (metadata shows the</w:t>
      </w:r>
      <w:r>
        <w:t xml:space="preserve"> </w:t>
      </w:r>
      <w:r>
        <w:t xml:space="preserve">source); the free-parameter count drops by one; DATA1/DATA2 results are byte-identical; pytest green.</w:t>
      </w:r>
    </w:p>
    <w:p>
      <w:r>
        <w:pict>
          <v:rect style="width:0;height:1.5pt" o:hralign="center" o:hrstd="t" o:hr="t"/>
        </w:pict>
      </w:r>
    </w:p>
    <w:bookmarkEnd w:id="17"/>
    <w:bookmarkStart w:id="18" w:name="Xdaebd58deb61e9f268f106b5a8af684af07ae6f"/>
    <w:p>
      <w:pPr>
        <w:pStyle w:val="Heading2"/>
      </w:pPr>
      <w:r>
        <w:t xml:space="preserve">Task 8 — Square (forward-solve) WSSE contour surfaces for every B(c) form × every DATA3 single-salt experiment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each DATA3 single-salt experiment</w:t>
      </w:r>
      <w:r>
        <w:t xml:space="preserve"> </w:t>
      </w:r>
      <w:r>
        <w:t xml:space="preserve">(all sheets) and</w:t>
      </w:r>
      <w:r>
        <w:t xml:space="preserve"> </w:t>
      </w:r>
      <w:r>
        <w:rPr>
          <w:b/>
          <w:bCs/>
        </w:rPr>
        <w:t xml:space="preserve">each B(c) correlation</w:t>
      </w:r>
      <w:r>
        <w:t xml:space="preserve"> </w:t>
      </w:r>
      <w:r>
        <w:t xml:space="preserve">— constant / linear / quadratic / cubic / saturating-exp / donnan — generate the WSSE contour</w:t>
      </w:r>
      <w:r>
        <w:t xml:space="preserve"> </w:t>
      </w:r>
      <w:r>
        <w:t xml:space="preserve">surface for the</w:t>
      </w:r>
      <w:r>
        <w:t xml:space="preserve"> </w:t>
      </w:r>
      <w:r>
        <w:rPr>
          <w:b/>
          <w:bCs/>
        </w:rPr>
        <w:t xml:space="preserve">response channels of Task 5</w:t>
      </w:r>
      <w:r>
        <w:t xml:space="preserve">, computed as a</w:t>
      </w:r>
      <w:r>
        <w:t xml:space="preserve"> </w:t>
      </w:r>
      <w:r>
        <w:rPr>
          <w:b/>
          <w:bCs/>
        </w:rPr>
        <w:t xml:space="preserve">square forward solve</w:t>
      </w:r>
      <w:r>
        <w:t xml:space="preserve"> </w:t>
      </w:r>
      <w:r>
        <w:t xml:space="preserve">at every</w:t>
      </w:r>
      <w:r>
        <w:t xml:space="preserve"> </w:t>
      </w:r>
      <w:r>
        <w:t xml:space="preserve">grid node (no per-node nonlinear optimization).</w:t>
      </w:r>
    </w:p>
    <w:p>
      <w:pPr>
        <w:pStyle w:val="BodyText"/>
      </w:pPr>
      <w:r>
        <w:rPr>
          <w:b/>
          <w:bCs/>
        </w:rPr>
        <w:t xml:space="preserve">How every node stays square (the decision rule):</w:t>
      </w:r>
    </w:p>
    <w:p>
      <w:pPr>
        <w:pStyle w:val="Compact"/>
        <w:numPr>
          <w:ilvl w:val="0"/>
          <w:numId w:val="1015"/>
        </w:numPr>
      </w:pPr>
      <w:r>
        <w:t xml:space="preserve">Fit each B-form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per experiment (or read its</w:t>
      </w:r>
      <w:r>
        <w:t xml:space="preserve"> </w:t>
      </w:r>
      <w:r>
        <w:rPr>
          <w:rStyle w:val="VerbatimChar"/>
        </w:rPr>
        <w:t xml:space="preserve">result_&lt;form&gt;.json</w:t>
      </w:r>
      <w:r>
        <w:t xml:space="preserve">) → the best-fit</w:t>
      </w:r>
      <w:r>
        <w:t xml:space="preserve"> </w:t>
      </w:r>
      <w:r>
        <w:t xml:space="preserve">(maximum-likelihood) parameter set θ*.</w:t>
      </w:r>
    </w:p>
    <w:p>
      <w:pPr>
        <w:pStyle w:val="Compact"/>
        <w:numPr>
          <w:ilvl w:val="0"/>
          <w:numId w:val="1015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fixed across the whole grid</w:t>
      </w:r>
      <w:r>
        <w:t xml:space="preserve">:</w:t>
      </w:r>
      <w:r>
        <w:t xml:space="preserve"> </w:t>
      </w:r>
      <w:r>
        <w:rPr>
          <w:rStyle w:val="VerbatimChar"/>
        </w:rPr>
        <w:t xml:space="preserve">Lp</w:t>
      </w:r>
      <w:r>
        <w:t xml:space="preserve"> </w:t>
      </w:r>
      <w:r>
        <w:t xml:space="preserve">(its optimum),</w:t>
      </w:r>
      <w:r>
        <w:t xml:space="preserve"> </w:t>
      </w:r>
      <w:r>
        <w:rPr>
          <w:rStyle w:val="VerbatimChar"/>
        </w:rPr>
        <w:t xml:space="preserve">S0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(recorded feed rates,</w:t>
      </w:r>
      <w:r>
        <w:t xml:space="preserve"> </w:t>
      </w:r>
      <w:r>
        <w:t xml:space="preserve">per Task 7), and</w:t>
      </w:r>
      <w:r>
        <w:t xml:space="preserve"> </w:t>
      </w:r>
      <w:r>
        <w:rPr>
          <w:b/>
          <w:bCs/>
        </w:rPr>
        <w:t xml:space="preserve">every B(c) coefficient that is NOT on a contour axis</w:t>
      </w:r>
      <w:r>
        <w:t xml:space="preserve">, pinned at θ*.</w:t>
      </w:r>
    </w:p>
    <w:p>
      <w:pPr>
        <w:pStyle w:val="Compact"/>
        <w:numPr>
          <w:ilvl w:val="0"/>
          <w:numId w:val="1015"/>
        </w:numPr>
      </w:pPr>
      <w:r>
        <w:t xml:space="preserve">Axes =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[one B parameter]</w:t>
      </w:r>
      <w:r>
        <w:t xml:space="preserve"> </w:t>
      </w:r>
      <w:r>
        <w:t xml:space="preserve">(e.g. the leading coefficient / in-window B level). With two</w:t>
      </w:r>
      <w:r>
        <w:t xml:space="preserve"> </w:t>
      </w:r>
      <w:r>
        <w:t xml:space="preserve">axes setting two unknowns and everything else pinned, the model has</w:t>
      </w:r>
      <w:r>
        <w:t xml:space="preserve"> </w:t>
      </w:r>
      <w:r>
        <w:rPr>
          <w:b/>
          <w:bCs/>
        </w:rPr>
        <w:t xml:space="preserve">zero free parameters →</w:t>
      </w:r>
      <w:r>
        <w:rPr>
          <w:b/>
          <w:bCs/>
        </w:rPr>
        <w:t xml:space="preserve"> </w:t>
      </w:r>
      <w:r>
        <w:rPr>
          <w:b/>
          <w:bCs/>
        </w:rPr>
        <w:t xml:space="preserve">forward-solve the DAE (square)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evaluate</w:t>
      </w:r>
      <w:r>
        <w:rPr>
          <w:b/>
          <w:bCs/>
        </w:rPr>
        <w:t xml:space="preserve"> </w:t>
      </w:r>
      <w:r>
        <w:rPr>
          <w:b/>
          <w:bCs/>
        </w:rPr>
        <w:t xml:space="preserve">the WSSE</w:t>
      </w:r>
      <w:r>
        <w:t xml:space="preserve"> </w:t>
      </w:r>
      <w:r>
        <w:t xml:space="preserve">at each node.</w:t>
      </w:r>
    </w:p>
    <w:p>
      <w:pPr>
        <w:pStyle w:val="Compact"/>
        <w:numPr>
          <w:ilvl w:val="0"/>
          <w:numId w:val="1015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slice</w:t>
      </w:r>
      <w:r>
        <w:t xml:space="preserve"> </w:t>
      </w:r>
      <w:r>
        <w:t xml:space="preserve">convention — a conditional landscape</w:t>
      </w:r>
      <w:r>
        <w:t xml:space="preserve"> </w:t>
      </w:r>
      <w:r>
        <w:rPr>
          <w:i/>
          <w:iCs/>
        </w:rPr>
        <w:t xml:space="preserve">through the optimum</w:t>
      </w:r>
      <w:r>
        <w:t xml:space="preserve"> </w:t>
      </w:r>
      <w:r>
        <w:t xml:space="preserve">(its minimum</w:t>
      </w:r>
      <w:r>
        <w:t xml:space="preserve"> </w:t>
      </w:r>
      <w:r>
        <w:t xml:space="preserve">coincides with the fitted (σ, B)). Label it as conditional, not a profile.</w:t>
      </w:r>
    </w:p>
    <w:p>
      <w:pPr>
        <w:pStyle w:val="FirstParagraph"/>
      </w:pPr>
      <w:r>
        <w:rPr>
          <w:b/>
          <w:bCs/>
        </w:rPr>
        <w:t xml:space="preserve">Response channels (per Task 5), one contour panel each:</w:t>
      </w:r>
      <w:r>
        <w:t xml:space="preserve"> </w:t>
      </w:r>
      <w:r>
        <w:t xml:space="preserve">mass; ICP retentate conc; ICP permeate</w:t>
      </w:r>
      <w:r>
        <w:t xml:space="preserve"> </w:t>
      </w:r>
      <w:r>
        <w:t xml:space="preserve">conc; conductivity-probe (retentate + permeate, conductivity space); conductivity-derived</w:t>
      </w:r>
      <w:r>
        <w:t xml:space="preserve"> </w:t>
      </w:r>
      <w:r>
        <w:t xml:space="preserve">concentration (retentate + permeate, concentration space). ΔP is excluded (control input).</w:t>
      </w:r>
    </w:p>
    <w:p>
      <w:pPr>
        <w:pStyle w:val="BodyText"/>
      </w:pPr>
      <w:r>
        <w:rPr>
          <w:b/>
          <w:bCs/>
        </w:rPr>
        <w:t xml:space="preserve">Implementation.</w:t>
      </w:r>
    </w:p>
    <w:p>
      <w:pPr>
        <w:pStyle w:val="Compact"/>
        <w:numPr>
          <w:ilvl w:val="0"/>
          <w:numId w:val="1016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calc_contour_2d_py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method="slice"</w:t>
      </w:r>
      <w:r>
        <w:t xml:space="preserve"> </w:t>
      </w:r>
      <w:r>
        <w:t xml:space="preserve">path of</w:t>
      </w:r>
      <w:r>
        <w:t xml:space="preserve"> </w:t>
      </w:r>
      <w:r>
        <w:rPr>
          <w:rStyle w:val="VerbatimChar"/>
        </w:rPr>
        <w:t xml:space="preserve">_run_profile_contours.py</w:t>
      </w:r>
      <w:r>
        <w:t xml:space="preserve"> </w:t>
      </w:r>
      <w:r>
        <w:t xml:space="preserve">plus the</w:t>
      </w:r>
      <w:r>
        <w:t xml:space="preserve"> </w:t>
      </w:r>
      <w:r>
        <w:t xml:space="preserve">established contour styling (optimum marker); extend the channel set to the conductivity ones.</w:t>
      </w:r>
    </w:p>
    <w:p>
      <w:pPr>
        <w:pStyle w:val="Compact"/>
        <w:numPr>
          <w:ilvl w:val="0"/>
          <w:numId w:val="1016"/>
        </w:numPr>
      </w:pPr>
      <w:r>
        <w:t xml:space="preserve">Every node is a CPU-capped forward solve (ideally with a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CasADi/IDAS init —</w:t>
      </w:r>
      <w:r>
        <w:t xml:space="preserve"> </w:t>
      </w:r>
      <w:r>
        <w:rPr>
          <w:rStyle w:val="VerbatimChar"/>
        </w:rPr>
        <w:t xml:space="preserve">integrator_options={'max_num_steps': …}</w:t>
      </w:r>
      <w:r>
        <w:t xml:space="preserve"> </w:t>
      </w:r>
      <w:r>
        <w:t xml:space="preserve">— or</w:t>
      </w:r>
      <w:r>
        <w:t xml:space="preserve"> </w:t>
      </w:r>
      <w:r>
        <w:rPr>
          <w:rStyle w:val="VerbatimChar"/>
        </w:rPr>
        <w:t xml:space="preserve">skip_sim_init</w:t>
      </w:r>
      <w:r>
        <w:t xml:space="preserve">), so it runs fast and avoids the</w:t>
      </w:r>
      <w:r>
        <w:t xml:space="preserve"> </w:t>
      </w:r>
      <w:r>
        <w:t xml:space="preserve">per-node optimization holes the profile campaign hit.</w:t>
      </w:r>
    </w:p>
    <w:p>
      <w:pPr>
        <w:pStyle w:val="Compact"/>
        <w:numPr>
          <w:ilvl w:val="0"/>
          <w:numId w:val="1016"/>
        </w:numPr>
      </w:pPr>
      <w:r>
        <w:t xml:space="preserve">Optional robustness check: regenerate a slice at the MLE ± standard error of the pinned</w:t>
      </w:r>
      <w:r>
        <w:t xml:space="preserve"> </w:t>
      </w:r>
      <w:r>
        <w:t xml:space="preserve">coefficients to confirm the conclusion is insensitive to the pin.</w:t>
      </w:r>
    </w:p>
    <w:p>
      <w:pPr>
        <w:pStyle w:val="FirstParagraph"/>
      </w:pPr>
      <w:r>
        <w:rPr>
          <w:b/>
          <w:bCs/>
        </w:rPr>
        <w:t xml:space="preserve">Deliverable.</w:t>
      </w:r>
      <w:r>
        <w:t xml:space="preserve"> </w:t>
      </w:r>
      <w:r>
        <w:t xml:space="preserve">One multi-panel contour figure per</w:t>
      </w:r>
      <w:r>
        <w:t xml:space="preserve"> </w:t>
      </w:r>
      <w:r>
        <w:rPr>
          <w:b/>
          <w:bCs/>
        </w:rPr>
        <w:t xml:space="preserve">(experiment × B-form)</w:t>
      </w:r>
      <w:r>
        <w:t xml:space="preserve"> </w:t>
      </w:r>
      <w:r>
        <w:t xml:space="preserve">— a panel per</w:t>
      </w:r>
      <w:r>
        <w:t xml:space="preserve"> </w:t>
      </w:r>
      <w:r>
        <w:t xml:space="preserve">response channel — covering all DATA3 single-salt sheets × all six forms, saved under</w:t>
      </w:r>
      <w:r>
        <w:t xml:space="preserve"> </w:t>
      </w:r>
      <w:r>
        <w:rPr>
          <w:rStyle w:val="VerbatimChar"/>
        </w:rPr>
        <w:t xml:space="preserve">bform_study/</w:t>
      </w:r>
      <w:r>
        <w:t xml:space="preserve"> </w:t>
      </w:r>
      <w:r>
        <w:t xml:space="preserve">with a small index.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Square forward-solve contours produced for every (experiment, B-form, channel);</w:t>
      </w:r>
      <w:r>
        <w:t xml:space="preserve"> </w:t>
      </w:r>
      <w:r>
        <w:t xml:space="preserve">spot-check that each surface's minimum sits at the fitted (σ, B) and that σ is ~flat (the expected</w:t>
      </w:r>
      <w:r>
        <w:t xml:space="preserve"> </w:t>
      </w:r>
      <w:r>
        <w:t xml:space="preserve">non-identifiability), consistent across forms and salts.</w:t>
      </w:r>
    </w:p>
    <w:p>
      <w:r>
        <w:pict>
          <v:rect style="width:0;height:1.5pt" o:hralign="center" o:hrstd="t" o:hr="t"/>
        </w:pict>
      </w:r>
    </w:p>
    <w:bookmarkEnd w:id="18"/>
    <w:bookmarkStart w:id="19" w:name="Xf05df7ebe48d1898c0ca1f7d3e780169c86564b"/>
    <w:p>
      <w:pPr>
        <w:pStyle w:val="Heading2"/>
      </w:pPr>
      <w:r>
        <w:t xml:space="preserve">Task 9 — Profile-likelihood WSSE contour surfaces (rigorous counterpart of Task 8)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Same scope as Task 8 — every DATA3 single-salt experiment × every B(c) form × the</w:t>
      </w:r>
      <w:r>
        <w:t xml:space="preserve"> </w:t>
      </w:r>
      <w:r>
        <w:t xml:space="preserve">Task-5 response channels — but compute the</w:t>
      </w:r>
      <w:r>
        <w:t xml:space="preserve"> </w:t>
      </w:r>
      <w:r>
        <w:rPr>
          <w:b/>
          <w:bCs/>
        </w:rPr>
        <w:t xml:space="preserve">profile-likelihood</w:t>
      </w:r>
      <w:r>
        <w:t xml:space="preserve"> </w:t>
      </w:r>
      <w:r>
        <w:t xml:space="preserve">surface: at each grid node,</w:t>
      </w:r>
      <w: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 pre-fix the non-axis coefficients — re-optimize them.</w:t>
      </w:r>
    </w:p>
    <w:p>
      <w:pPr>
        <w:pStyle w:val="BodyText"/>
      </w:pPr>
      <w:r>
        <w:rPr>
          <w:b/>
          <w:bCs/>
        </w:rPr>
        <w:t xml:space="preserve">Method (per node).</w:t>
      </w:r>
      <w:r>
        <w:t xml:space="preserve"> </w:t>
      </w:r>
      <w:r>
        <w:t xml:space="preserve">Clamp the two axes (σ and the chosen B parameter), hold</w:t>
      </w:r>
      <w:r>
        <w:t xml:space="preserve"> </w:t>
      </w:r>
      <w:r>
        <w:rPr>
          <w:rStyle w:val="VerbatimChar"/>
        </w:rPr>
        <w:t xml:space="preserve">Lp</w:t>
      </w:r>
      <w:r>
        <w:t xml:space="preserve">,</w:t>
      </w:r>
      <w:r>
        <w:t xml:space="preserve"> 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fixed (</w:t>
      </w:r>
      <w:r>
        <w:rPr>
          <w:rStyle w:val="VerbatimChar"/>
        </w:rPr>
        <w:t xml:space="preserve">Lp</w:t>
      </w:r>
      <w:r>
        <w:t xml:space="preserve"> </w:t>
      </w:r>
      <w:r>
        <w:t xml:space="preserve">optimum;</w:t>
      </w:r>
      <w:r>
        <w:t xml:space="preserve"> </w:t>
      </w:r>
      <w:r>
        <w:rPr>
          <w:rStyle w:val="VerbatimChar"/>
        </w:rPr>
        <w:t xml:space="preserve">S0</w:t>
      </w:r>
      <w:r>
        <w:t xml:space="preserve">/</w:t>
      </w:r>
      <w:r>
        <w:rPr>
          <w:rStyle w:val="VerbatimChar"/>
        </w:rPr>
        <w:t xml:space="preserve">S</w:t>
      </w:r>
      <w:r>
        <w:t xml:space="preserve"> </w:t>
      </w:r>
      <w:r>
        <w:t xml:space="preserve">recorded, per Task 7), then solve a sub-optimization over the</w:t>
      </w:r>
      <w:r>
        <w:t xml:space="preserve"> </w:t>
      </w:r>
      <w:r>
        <w:t xml:space="preserve">remaining free parameters λ (the non-axis B coefficients):</w:t>
      </w:r>
    </w:p>
    <w:p>
      <w:pPr>
        <w:pStyle w:val="SourceCode"/>
      </w:pPr>
      <w:r>
        <w:rPr>
          <w:rStyle w:val="VerbatimChar"/>
        </w:rPr>
        <w:t xml:space="preserve">Phi_profile(psi)  =  min over lambda  of  WSSE(psi, lambda | Lp, S0, S fixed)</w:t>
      </w:r>
    </w:p>
    <w:p>
      <w:pPr>
        <w:pStyle w:val="FirstParagraph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Phi_profile</w:t>
      </w:r>
      <w:r>
        <w:t xml:space="preserve"> </w:t>
      </w:r>
      <w:r>
        <w:t xml:space="preserve">as the pixel value, AND store</w:t>
      </w:r>
      <w:r>
        <w:t xml:space="preserve"> </w:t>
      </w:r>
      <w:r>
        <w:rPr>
          <w:rStyle w:val="VerbatimChar"/>
        </w:rPr>
        <w:t xml:space="preserve">lambda*(psi)</w:t>
      </w:r>
      <w:r>
        <w:t xml:space="preserve"> </w:t>
      </w:r>
      <w:r>
        <w:t xml:space="preserve">(the profiled nuisance values).</w:t>
      </w:r>
    </w:p>
    <w:p>
      <w:pPr>
        <w:pStyle w:val="BodyText"/>
      </w:pPr>
      <w:r>
        <w:rPr>
          <w:b/>
          <w:bCs/>
        </w:rPr>
        <w:t xml:space="preserve">Why (vs Task 8).</w:t>
      </w:r>
      <w:r>
        <w:t xml:space="preserve"> </w:t>
      </w:r>
      <w:r>
        <w:t xml:space="preserve">Task 8 pins λ at the MLE →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(slice) surface,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valid confidence region. The profile re-optimizes λ → the surface supports</w:t>
      </w:r>
      <w:r>
        <w:t xml:space="preserve"> </w:t>
      </w:r>
      <w:r>
        <w:rPr>
          <w:b/>
          <w:bCs/>
        </w:rPr>
        <w:t xml:space="preserve">likelihood-ratio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 regions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  =  { psi :  Phi_profile(psi) - Phi_min  &lt;=  chi-square threshold }</w:t>
      </w:r>
    </w:p>
    <w:p>
      <w:pPr>
        <w:pStyle w:val="FirstParagraph"/>
      </w:pPr>
      <w:r>
        <w:t xml:space="preserve">Use it when the goal is honest identifiability / confidence intervals on σ and the B parameters.</w:t>
      </w:r>
    </w:p>
    <w:p>
      <w:pPr>
        <w:pStyle w:val="BodyText"/>
      </w:pPr>
      <w:r>
        <w:rPr>
          <w:b/>
          <w:bCs/>
        </w:rPr>
        <w:t xml:space="preserve">By-product to plot.</w:t>
      </w:r>
      <w:r>
        <w:t xml:space="preserve"> </w:t>
      </w:r>
      <w:r>
        <w:t xml:space="preserve">The profiled trajectories</w:t>
      </w:r>
      <w:r>
        <w:t xml:space="preserve"> </w:t>
      </w:r>
      <w:r>
        <w:rPr>
          <w:rStyle w:val="VerbatimChar"/>
        </w:rPr>
        <w:t xml:space="preserve">lambda*(psi)</w:t>
      </w:r>
      <w:r>
        <w:t xml:space="preserve"> </w:t>
      </w:r>
      <w:r>
        <w:t xml:space="preserve">(e.g. β₀ as σ varies) directly</w:t>
      </w:r>
      <w:r>
        <w:t xml:space="preserve"> </w:t>
      </w:r>
      <w:r>
        <w:t xml:space="preserve">visualize the parameter correlations (the β₀–β₁ trade-off; whether β₁ tracks σ).</w:t>
      </w:r>
    </w:p>
    <w:p>
      <w:pPr>
        <w:pStyle w:val="BodyText"/>
      </w:pPr>
      <w:r>
        <w:rPr>
          <w:b/>
          <w:bCs/>
        </w:rPr>
        <w:t xml:space="preserve">Cost &amp; machinery (NOT square).</w:t>
      </w:r>
      <w:r>
        <w:t xml:space="preserve"> </w:t>
      </w:r>
      <w:r>
        <w:t xml:space="preserve">This is a nonlinear optimization at every node — you cannot keep</w:t>
      </w:r>
      <w:r>
        <w:t xml:space="preserve"> </w:t>
      </w:r>
      <w:r>
        <w:t xml:space="preserve">it a forward solve. Reuse the existing</w:t>
      </w:r>
      <w:r>
        <w:t xml:space="preserve"> </w:t>
      </w:r>
      <w:r>
        <w:rPr>
          <w:rStyle w:val="VerbatimChar"/>
        </w:rPr>
        <w:t xml:space="preserve">_run_profile_contours.py</w:t>
      </w:r>
      <w:r>
        <w:t xml:space="preserve"> </w:t>
      </w:r>
      <w:r>
        <w:rPr>
          <w:rStyle w:val="VerbatimChar"/>
        </w:rPr>
        <w:t xml:space="preserve">method="profile"</w:t>
      </w:r>
      <w:r>
        <w:t xml:space="preserve"> </w:t>
      </w:r>
      <w:r>
        <w:t xml:space="preserve">campaign:</w:t>
      </w:r>
    </w:p>
    <w:p>
      <w:pPr>
        <w:pStyle w:val="Compact"/>
        <w:numPr>
          <w:ilvl w:val="0"/>
          <w:numId w:val="1017"/>
        </w:numPr>
      </w:pPr>
      <w:r>
        <w:t xml:space="preserve">warm-start continuation (seed each node from a converged neighbour — a</w:t>
      </w:r>
      <w:r>
        <w:t xml:space="preserve"> </w:t>
      </w:r>
      <w:r>
        <w:rPr>
          <w:i/>
          <w:iCs/>
        </w:rPr>
        <w:t xml:space="preserve">guess</w:t>
      </w:r>
      <w:r>
        <w:t xml:space="preserve">, not a fix),</w:t>
      </w:r>
    </w:p>
    <w:p>
      <w:pPr>
        <w:pStyle w:val="Compact"/>
        <w:numPr>
          <w:ilvl w:val="0"/>
          <w:numId w:val="1017"/>
        </w:numPr>
      </w:pPr>
      <w:r>
        <w:t xml:space="preserve">per-node IPOPT CPU cap + a bounded /</w:t>
      </w:r>
      <w:r>
        <w:t xml:space="preserve"> </w:t>
      </w:r>
      <w:r>
        <w:rPr>
          <w:rStyle w:val="VerbatimChar"/>
        </w:rPr>
        <w:t xml:space="preserve">skip_sim_init</w:t>
      </w:r>
      <w:r>
        <w:t xml:space="preserve"> </w:t>
      </w:r>
      <w:r>
        <w:t xml:space="preserve">CasADi init,</w:t>
      </w:r>
    </w:p>
    <w:p>
      <w:pPr>
        <w:pStyle w:val="Compact"/>
        <w:numPr>
          <w:ilvl w:val="0"/>
          <w:numId w:val="1017"/>
        </w:numPr>
      </w:pPr>
      <w:r>
        <w:t xml:space="preserve">watchdog kill-restart + JSONL resume for stiff nodes (expect occasional holes).</w:t>
      </w:r>
      <w:r>
        <w:t xml:space="preserve"> </w:t>
      </w:r>
      <w:r>
        <w:t xml:space="preserve">Task 7 (fixed S0/S) shrinks λ, so each per-node solve is faster and more robust.</w:t>
      </w:r>
    </w:p>
    <w:p>
      <w:pPr>
        <w:pStyle w:val="FirstParagraph"/>
      </w:pPr>
      <w:r>
        <w:rPr>
          <w:b/>
          <w:bCs/>
        </w:rPr>
        <w:t xml:space="preserve">Deliverable.</w:t>
      </w:r>
      <w:r>
        <w:t xml:space="preserve"> </w:t>
      </w:r>
      <w:r>
        <w:t xml:space="preserve">One multi-panel profile contour per (experiment × B-form) — a panel per response</w:t>
      </w:r>
      <w:r>
        <w:t xml:space="preserve"> </w:t>
      </w:r>
      <w:r>
        <w:t xml:space="preserve">channel — with the LR confidence regions overlaid (optionally the profiled-λ trajectories); all</w:t>
      </w:r>
      <w:r>
        <w:t xml:space="preserve"> </w:t>
      </w:r>
      <w:r>
        <w:t xml:space="preserve">DATA3 single-salt sheets × all six forms.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Profile surfaces produced for every (experiment, B-form, channel); each minimum</w:t>
      </w:r>
      <w:r>
        <w:t xml:space="preserve"> </w:t>
      </w:r>
      <w:r>
        <w:t xml:space="preserve">coincides with the fit; LR confidence regions drawn; the flat-σ non-identifiability is confirmed</w:t>
      </w:r>
      <w:r>
        <w:t xml:space="preserve"> </w:t>
      </w:r>
      <w:r>
        <w:rPr>
          <w:b/>
          <w:bCs/>
        </w:rPr>
        <w:t xml:space="preserve">rigorously</w:t>
      </w:r>
      <w:r>
        <w:t xml:space="preserve"> </w:t>
      </w:r>
      <w:r>
        <w:t xml:space="preserve">(not just conditionally), and any difference from the Task-8 slice is noted.</w:t>
      </w:r>
    </w:p>
    <w:p>
      <w:r>
        <w:pict>
          <v:rect style="width:0;height:1.5pt" o:hralign="center" o:hrstd="t" o:hr="t"/>
        </w:pict>
      </w:r>
    </w:p>
    <w:bookmarkEnd w:id="19"/>
    <w:bookmarkStart w:id="20" w:name="verification-checklist-run-at-the-end"/>
    <w:p>
      <w:pPr>
        <w:pStyle w:val="Heading2"/>
      </w:pPr>
      <w:r>
        <w:t xml:space="preserve">Verification checklist (run at the end)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DATA1 + DATA2 smoke/paper-comparison green (DATA1/DATA2 untouched).</w:t>
      </w:r>
    </w:p>
    <w:p>
      <w:pPr>
        <w:pStyle w:val="Compact"/>
        <w:numPr>
          <w:ilvl w:val="0"/>
          <w:numId w:val="1018"/>
        </w:numPr>
      </w:pPr>
      <w:r>
        <w:t xml:space="preserve">Per-sheet concentration-range table (Task 4) emitted as CSV + markdown for each DATA3 sheet.</w:t>
      </w:r>
    </w:p>
    <w:p>
      <w:pPr>
        <w:pStyle w:val="Compact"/>
        <w:numPr>
          <w:ilvl w:val="0"/>
          <w:numId w:val="1018"/>
        </w:numPr>
      </w:pPr>
      <w:r>
        <w:t xml:space="preserve">WSSE σ×B contours (Task 5) rendered per response channel for a representative sheet, matching</w:t>
      </w:r>
      <w:r>
        <w:t xml:space="preserve"> </w:t>
      </w:r>
      <w:r>
        <w:t xml:space="preserve">the established contour style.</w:t>
      </w:r>
    </w:p>
    <w:p>
      <w:pPr>
        <w:pStyle w:val="Compact"/>
        <w:numPr>
          <w:ilvl w:val="0"/>
          <w:numId w:val="1018"/>
        </w:numPr>
      </w:pPr>
      <w:r>
        <w:t xml:space="preserve">Rejection-vs-log(Pe) σ-family diagnostic (Task 6) rendered for a representative sheet, with the</w:t>
      </w:r>
      <w:r>
        <w:t xml:space="preserve"> </w:t>
      </w:r>
      <w:r>
        <w:t xml:space="preserve">experiment's operating point marked and best-fit σ identifiable.</w:t>
      </w:r>
    </w:p>
    <w:p>
      <w:pPr>
        <w:pStyle w:val="Compact"/>
        <w:numPr>
          <w:ilvl w:val="0"/>
          <w:numId w:val="1018"/>
        </w:numPr>
      </w:pPr>
      <w:r>
        <w:t xml:space="preserve">Diafiltrate feed rates S0/S fixed from recorded values for DATA3 lag fits (Task 7); free-param</w:t>
      </w:r>
      <w:r>
        <w:t xml:space="preserve"> </w:t>
      </w:r>
      <w:r>
        <w:t xml:space="preserve">count reduced by one; DATA1/DATA2 byte-identical.</w:t>
      </w:r>
    </w:p>
    <w:p>
      <w:pPr>
        <w:pStyle w:val="Compact"/>
        <w:numPr>
          <w:ilvl w:val="0"/>
          <w:numId w:val="1018"/>
        </w:numPr>
      </w:pPr>
      <w:r>
        <w:t xml:space="preserve">Square forward-solve WSSE contour surfaces (Task 8) generated for every DATA3 single-salt</w:t>
      </w:r>
      <w:r>
        <w:t xml:space="preserve"> </w:t>
      </w:r>
      <w:r>
        <w:t xml:space="preserve">experiment × every B(c) form × every Task-5 response channel, with non-axis coefficients pinned</w:t>
      </w:r>
      <w:r>
        <w:t xml:space="preserve"> </w:t>
      </w:r>
      <w:r>
        <w:t xml:space="preserve">at the per-form MLE; each surface's minimum coincides with the fit.</w:t>
      </w:r>
    </w:p>
    <w:p>
      <w:pPr>
        <w:pStyle w:val="Compact"/>
        <w:numPr>
          <w:ilvl w:val="0"/>
          <w:numId w:val="1018"/>
        </w:numPr>
      </w:pPr>
      <w:r>
        <w:t xml:space="preserve">Profile-likelihood WSSE contour surfaces (Task 9) generated per experiment × B-form × channel</w:t>
      </w:r>
      <w:r>
        <w:t xml:space="preserve"> </w:t>
      </w:r>
      <w:r>
        <w:t xml:space="preserve">with non-axis coefficients re-optimized per node; LR confidence regions drawn; flat-σ confirmed</w:t>
      </w:r>
      <w:r>
        <w:t xml:space="preserve"> </w:t>
      </w:r>
      <w:r>
        <w:t xml:space="preserve">rigorously vs the Task-8 slice.</w:t>
      </w:r>
    </w:p>
    <w:p>
      <w:pPr>
        <w:pStyle w:val="Compact"/>
        <w:numPr>
          <w:ilvl w:val="0"/>
          <w:numId w:val="1018"/>
        </w:numPr>
      </w:pPr>
      <w:r>
        <w:t xml:space="preserve">A DATA3 sheet loads with the time correction on via config; metadata recorded.</w:t>
      </w:r>
    </w:p>
    <w:p>
      <w:pPr>
        <w:pStyle w:val="Compact"/>
        <w:numPr>
          <w:ilvl w:val="0"/>
          <w:numId w:val="1018"/>
        </w:numPr>
      </w:pPr>
      <w:r>
        <w:t xml:space="preserve">All regenerated/new figures rendered to PNG and visually inspected (legend clear of data,</w:t>
      </w:r>
      <w:r>
        <w:t xml:space="preserve"> </w:t>
      </w:r>
      <w:r>
        <w:t xml:space="preserve">DATA2 colors/markers).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updated with the new time-correction config + plotting helpers.</w:t>
      </w:r>
    </w:p>
    <w:bookmarkEnd w:id="20"/>
    <w:bookmarkStart w:id="21" w:name="assumptions-baked-in-change-if-wrong"/>
    <w:p>
      <w:pPr>
        <w:pStyle w:val="Heading2"/>
      </w:pPr>
      <w:r>
        <w:t xml:space="preserve">Assumptions baked in (change if wrong)</w:t>
      </w:r>
    </w:p>
    <w:p>
      <w:pPr>
        <w:pStyle w:val="Compact"/>
        <w:numPr>
          <w:ilvl w:val="0"/>
          <w:numId w:val="1019"/>
        </w:numPr>
      </w:pPr>
      <w:r>
        <w:t xml:space="preserve">Task 3 figures are</w:t>
      </w:r>
      <w:r>
        <w:t xml:space="preserve"> </w:t>
      </w:r>
      <w:r>
        <w:rPr>
          <w:b/>
          <w:bCs/>
        </w:rPr>
        <w:t xml:space="preserve">separate files per quantity per experiment</w:t>
      </w:r>
      <w:r>
        <w:t xml:space="preserve"> </w:t>
      </w:r>
      <w:r>
        <w:t xml:space="preserve">(+ optional combined panel).</w:t>
      </w:r>
    </w:p>
    <w:p>
      <w:pPr>
        <w:pStyle w:val="Compact"/>
        <w:numPr>
          <w:ilvl w:val="0"/>
          <w:numId w:val="1019"/>
        </w:numPr>
      </w:pPr>
      <w:r>
        <w:t xml:space="preserve">Conductivity→concentration uses</w:t>
      </w:r>
      <w:r>
        <w:t xml:space="preserve"> </w:t>
      </w:r>
      <w:r>
        <w:rPr>
          <w:b/>
          <w:bCs/>
        </w:rPr>
        <w:t xml:space="preserve">single-salt</w:t>
      </w:r>
      <w:r>
        <w:t xml:space="preserve"> </w:t>
      </w:r>
      <w:r>
        <w:rPr>
          <w:rStyle w:val="VerbatimChar"/>
        </w:rPr>
        <w:t xml:space="preserve">variant_shedlovsky</w:t>
      </w:r>
      <w:r>
        <w:t xml:space="preserve"> </w:t>
      </w:r>
      <w:r>
        <w:t xml:space="preserve">inversion for now.</w:t>
      </w:r>
    </w:p>
    <w:p>
      <w:pPr>
        <w:pStyle w:val="Compact"/>
        <w:numPr>
          <w:ilvl w:val="0"/>
          <w:numId w:val="1019"/>
        </w:numPr>
      </w:pPr>
      <w:r>
        <w:t xml:space="preserve">"Concentration vs time" plots cover both retentate and permeate on shared axes where it aids</w:t>
      </w:r>
      <w:r>
        <w:t xml:space="preserve"> </w:t>
      </w:r>
      <w:r>
        <w:t xml:space="preserve">comparison; split if it gets crowded.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2026-06-29T18:01:33Z</dcterms:created>
  <dcterms:modified xsi:type="dcterms:W3CDTF">2026-06-29T18:01:33Z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