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📈  S&amp;P 500 Stock Market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Analysis Dashboard</w:t>
      </w:r>
    </w:p>
    <w:p>
      <w:pPr>
        <w:pBdr>
          <w:bottom w:val="single" w:color="2E75B6" w:sz="12" w:space="8"/>
        </w:pBdr>
        <w:spacing w:after="20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Documentation &amp; Technical Report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Analyst Portfolio Project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Dataset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S&amp;P 500 — 9 Stocks, 2010–2026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Records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35,765 rows  ×  12 columns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 ·  Power BI  ·  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Analyst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AAPL  ·  AMZN  ·  AVGO  ·  GOOG  ·  META  ·  MSFT  ·  NVDA  ·  TSLA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 Project Overview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project is a comprehensive end-to-end Data Analyst portfolio project that combines Python-based statistical analysis with an interactive Power BI dashboard to explore the historical performance, risk profile, and trading patterns of 9 major S&amp;P 500 technology stocks from January 2010 to February 2026.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Analyse 16 years of stock price and volume data for leading US tech companies.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Calculate financial metrics: daily returns, 30-day moving averages, and volatility.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Identify top-performing and highest-risk stocks across the portfolio.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3-page interactive Power BI dashboard for executive and analytical audiences.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Publish the complete project as a professional portfolio piece on GitHub and LinkedIn.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Dataset Summary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cleaned dataset (cleaned_stock_data.csv) contains 35,765 rows spanning 12 columns. It was sourced from Yahoo Finance via yfinance Python library, cleaned in Google Colab, and enriched with derived financial features.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Trading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Stock symbol (e.g. AAPL, NVDA)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Opening price (USD)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 high price (USD)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 low price (USD)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Closing price (USD)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Adj_Close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Adjusted close (splits/dividends)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Shares traded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Daily_Return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Daily % price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Price_Change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Absolute daily price change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30-day moving average of close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Volatility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Rolling std dev of daily returns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 Technology Stack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Libraries / 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cleaning &amp; analysis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pandas, numpy, yfinance, matplotlib, seaborn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Google Colab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 notebook execution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 GPU/CPU, easy file export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Power BI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Interactive dashboard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DAX measures, slicers, 3-page report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Version control &amp; hosting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Repository, README, screenshots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showcase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Post, carousel, article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 Key Performance Indicators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portfolio-level KPIs are calculated across all 9 stocks using DAX measures in Power BI and Python aggregations.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Measure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Avg Close 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B80"/>
                <w:sz w:val="20"/>
                <w:szCs w:val="20"/>
              </w:rPr>
              <w:t xml:space="preserve">$98.65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AVERAGE([Close])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Portfolio-wide average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Volume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B80"/>
                <w:sz w:val="20"/>
                <w:szCs w:val="20"/>
              </w:rPr>
              <w:t xml:space="preserve">4.16T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SUM([Volume])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Cumulative shares traded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Avg Daily Return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+0.034%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AVERAGE([Daily_Return])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Positive drift across period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Avg Volatility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1.73%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STDEV.P([Daily_Return])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TSLA leads at 2.76%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Per-Ticker Statistics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1560"/>
        <w:gridCol w:w="1560"/>
        <w:gridCol w:w="1560"/>
        <w:gridCol w:w="1950"/>
      </w:tblGrid>
      <w:tr>
        <w:trPr>
          <w:tblHeader/>
        </w:trP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Close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Return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Volatility 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Volume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Growth % (2010-2026)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AAPL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$78.80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0.0457%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1.31%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882.9B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3,889%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AMZN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$81.65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0.0164%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1.54%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326.8B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2,869%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AVGO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$47.17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0.0301%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1.78%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105.5B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24,375%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GOOG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$72.26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0.0320%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1.25%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207.1B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1,875%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$223.52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0.0231%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1.68%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97.5B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1,585%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MSFT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$151.83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0.0360%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1.18%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143.2B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6B3C"/>
                <w:sz w:val="20"/>
                <w:szCs w:val="20"/>
              </w:rPr>
              <w:t xml:space="preserve">1,635%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NVDA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$23.87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0.0502%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2.18%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1,935.9B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43,035%</w:t>
            </w:r>
          </w:p>
        </w:tc>
      </w:tr>
      <w:tr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TSLA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$101.70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0.0304%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2.76%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379.4B</w:t>
            </w:r>
          </w:p>
        </w:tc>
        <w:tc>
          <w:tcPr>
            <w:tcW w:type="dxa" w:w="1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26,110%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 Power BI Dashboard Structure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dashboard is divided into three focused pages. Each page targets a specific analytical audience.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Page 1 — Executive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Purpose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Provides a high-level snapshot for executives and non-technical stakeholders. Interactive slicers allow filtering by ticker and date range.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Visuals on this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 KPI Cards — Avg Close, Total Volume, Avg Daily Return, Avg Volatility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Line Chart — Yearly average close price trend for all 9 tickers (2010–2026)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Clustered Bar Chart — Total trading volume by ticker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Portfolio Snapshot Table — Latest closing prices and daily returns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Ticker Slicer and Date Period Slicer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Page 2 — Performance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Purpose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D29"/>
                <w:sz w:val="20"/>
                <w:szCs w:val="20"/>
              </w:rPr>
              <w:t xml:space="preserve">Deep-dives into growth rates, daily return patterns, and moving average comparisons to help investors identify consistent performers.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Visuals on this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Horizontal Bar Chart — Total growth % from 2010 to 2026 (NVDA: 43,035%)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Bar Chart — Average daily return by ticker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Line Chart — Close price vs MA30 moving average (selectable ticker)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Area Chart — Daily return trend from 2023 to 2026 for NVDA, TSLA, MSFT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Page 3 — Risk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4F00"/>
                <w:sz w:val="22"/>
                <w:szCs w:val="22"/>
              </w:rPr>
              <w:t xml:space="preserve">Purpose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A3000"/>
                <w:sz w:val="20"/>
                <w:szCs w:val="20"/>
              </w:rPr>
              <w:t xml:space="preserve">Focuses on volatility, return distribution, and risk-adjusted performance to help risk managers and analysts evaluate downside exposure.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Visuals on this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Bar Chart — Average volatility comparison across all 9 tickers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Bubble/Scatter Chart — Risk vs Return (efficient frontier view)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Grouped Bar Chart — Min / Avg / Max daily return distribution per ticker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Risk Scorecard Table — Volatility score, max drawdown, risk level badge, and visual risk meter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 Power BI DAX Measures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DAX measures were created in Power BI under the Modeling tab. Each measure is dynamic and responds to slicer selections.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DAX Formula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Close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B80"/>
                <w:sz w:val="20"/>
                <w:szCs w:val="20"/>
              </w:rPr>
              <w:t xml:space="preserve">AVERAGE('cleaned_stock_data'[Close])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KPI Card 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Total 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B80"/>
                <w:sz w:val="20"/>
                <w:szCs w:val="20"/>
              </w:rPr>
              <w:t xml:space="preserve">SUM('cleaned_stock_data'[Volume])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KPI Card 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Average Return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B80"/>
                <w:sz w:val="20"/>
                <w:szCs w:val="20"/>
              </w:rPr>
              <w:t xml:space="preserve">AVERAGE('cleaned_stock_data'[Daily_Return])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KPI Card 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Volatility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B80"/>
                <w:sz w:val="20"/>
                <w:szCs w:val="20"/>
              </w:rPr>
              <w:t xml:space="preserve">STDEV.P('cleaned_stock_data'[Daily_Return])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KPI Card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Growth 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4B80"/>
                <w:sz w:val="20"/>
                <w:szCs w:val="20"/>
              </w:rPr>
              <w:t xml:space="preserve">([Last Close] - [First Close]) / [First Close] *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Page 2 Charts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 Key Analytical Findings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Top Growth Performers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NVDA (NVIDIA) delivered the highest return of 43,035% — driven by the AI/GPU semiconductor boom.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TSLA (Tesla) grew 26,110% — powered by EV adoption and multiple stock splits.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AVGO (Broadcom) grew 24,375% — consistent semiconductor demand and strategic acquisitions.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AAPL (Apple) grew 3,889% — steady compounding through ecosystem growth and buybacks.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Best Risk-Adjusted Returns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MSFT (Microsoft) shows the best risk-to-return ratio — low volatility (1.18%) with strong 1,635% growth.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 (Alphabet) offers similar stability — volatility of 1.25% with 1,875% growth.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NVDA offers the highest return but also very high volatility (2.18%), making it a high-risk/high-reward play.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Highest Risk Stocks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B1A1A"/>
                <w:sz w:val="22"/>
                <w:szCs w:val="22"/>
              </w:rPr>
              <w:t xml:space="preserve">⚠️  Risk Warning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1A1A"/>
                <w:sz w:val="20"/>
                <w:szCs w:val="20"/>
              </w:rPr>
              <w:t xml:space="preserve">TSLA: Volatility 2.76% — Highest in portfolio. Max single-day loss: -19.75%.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1A1A"/>
                <w:sz w:val="20"/>
                <w:szCs w:val="20"/>
              </w:rPr>
              <w:t xml:space="preserve">NVDA: Volatility 2.18% — Max single-day loss: -13.21%.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6B1A1A"/>
                <w:sz w:val="20"/>
                <w:szCs w:val="20"/>
              </w:rPr>
              <w:t xml:space="preserve">AVGO: Volatility 1.78% — Max single-day loss: -9.90%.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 Trading Volume Insights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NVDA dominates volume with 1.94 trillion shares traded — driven by AI-era retail and institutional interest.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AAPL is second at 882.9 billion — reflecting consistent retail investor activity.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META has the lowest volume (97.5B) despite strong price appreciation.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 Power BI Build Guide (Step-by-Step)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section summarises the complete 7-phase process used to build the Power BI dashboard.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1 — Prepare Data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cleaned_stock_data.csv from Google Colab using df.to_csv().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Power BI Desktop.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via Home &gt; Get Data &gt; Text/CSV.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column data types in Transform Data and click Close &amp; Apply.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2 — Create Measures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 to Modeling &gt; New Measure for each of the 4 DAX measures listed in Section 5.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3 — Page 1: Executive Dashboard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title via Insert &gt; Text Box.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4 KPI Cards: Avg Close, Total Volume, Avg Return, Volatility.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Line Chart: X-Axis = Date, Y-Axis = Close, Legend = Ticker.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Clustered Bar Chart: X-Axis = Ticker, Y-Axis = Volume.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Slicers for Ticker and Date.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4 — Page 2: Performance Analysis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Click + at the bottom to add a new page. Rename to 'Performance Analysis'.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Bar Chart: Axis = Ticker, Values = Growth %.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Line Chart: X-Axis = Date, Y-Axis = Close + MA30, Legend = Ticker.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Area Chart: X-Axis = Date, Y-Axis = Daily_Return.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5 — Page 3: Risk Analysis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new page, rename to 'Risk Analysis'.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Bar Chart: Axis = Ticker, Values = Volatility.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Histogram visual from AppSource and add Daily_Return.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correlation heatmap screenshot via Insert &gt; Image.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6 — Format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Apply View &gt; Themes (recommended: Minimal or Dark).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Enable titles and data labels on every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rounded borders and consistent spacing.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 Format &gt; Edit Interactions to ensure slicers filter all charts.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optional navigation buttons via Insert &gt; Buttons.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Phase 7 — Finalise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Save as File &gt; Save As &gt; S&amp;P_500_Stock_Analysis.pbix.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Take screenshots of all 3 pages for GitHub README, LinkedIn, and resume.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 Portfolio Deliverables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Upon completion, this project contributes the following professional portfolio assets: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Python Analysis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Colab notebook with data cleaning, feature engineering, and EDA visualisations.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Cleaned Dataset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cleaned_stock_data.csv — 35,765 rows, 12 columns, ready for BI tools.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Power BI Dashboard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3-page interactive .pbix file with DAX measures, slicers, and professional theme.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Public repo with README, screenshot gallery, notebook, and dataset.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LinkedIn Showcase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Project post with carousel of dashboard screenshots and technical writeup.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This 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technical project documentation for portfolio, interviews, and reference.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🏆  Portfolio Value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D29"/>
                <w:sz w:val="20"/>
                <w:szCs w:val="20"/>
              </w:rPr>
              <w:t xml:space="preserve">This project demonstrates: data wrangling, financial analysis, DAX programming, dashboard design, GitHub publishing, and data storytelling.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D29"/>
                <w:sz w:val="20"/>
                <w:szCs w:val="20"/>
              </w:rPr>
              <w:t xml:space="preserve">Skills showcased: Python (pandas, numpy), Power BI, DAX, data visualisation, S&amp;P 500 financial analysis.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3D29"/>
                <w:sz w:val="20"/>
                <w:szCs w:val="20"/>
              </w:rPr>
              <w:t xml:space="preserve">This is a strong, complete, end-to-end Data Analyst portfolio project.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 End of Document  —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888888"/>
        <w:sz w:val="16"/>
        <w:szCs w:val="16"/>
      </w:rPr>
      <w:t xml:space="preserve">Data Analyst Portfolio Project  · 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spacing w:after="100" w:before="0"/>
    </w:pPr>
    <w:r>
      <w:rPr>
        <w:rFonts w:ascii="Arial" w:cs="Arial" w:eastAsia="Arial" w:hAnsi="Arial"/>
        <w:color w:val="888888"/>
        <w:sz w:val="18"/>
        <w:szCs w:val="18"/>
      </w:rPr>
      <w:t xml:space="preserve">S&amp;P 500 Stock Market Analysis  |  Project Documentation</w:t>
    </w:r>
    <w:r>
      <w:rPr>
        <w:rFonts w:ascii="Arial" w:cs="Arial" w:eastAsia="Arial" w:hAnsi="Arial"/>
        <w:color w:val="AAAAAA"/>
        <w:sz w:val="16"/>
        <w:szCs w:val="16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2026-05-16T05:41:49.005Z</dcterms:created>
  <dcterms:modified xsi:type="dcterms:W3CDTF">2026-05-16T05:41:49.005Z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