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1-week-4-plan"/>
    <w:p>
      <w:pPr>
        <w:pStyle w:val="Heading1"/>
      </w:pPr>
      <w:r>
        <w:t xml:space="preserve">A1 Week 4 Plan</w:t>
      </w:r>
    </w:p>
    <w:bookmarkStart w:id="9" w:name="Xde092f77f1950909d0faa6f1c1c9280519eb427"/>
    <w:p>
      <w:pPr>
        <w:pStyle w:val="Heading2"/>
      </w:pPr>
      <w:r>
        <w:t xml:space="preserve">Role 1 (Optimal Contract and General Carbon Theory)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 the carbon classification theorem.</w:t>
      </w:r>
      <w:r>
        <w:t xml:space="preserve"> </w:t>
      </w:r>
      <w:r>
        <w:t xml:space="preserve">Construct a single distributional</w:t>
      </w:r>
      <w:r>
        <w:t xml:space="preserve"> </w:t>
      </w:r>
      <w:r>
        <w:t xml:space="preserve">functional of the residual-demand law, and prove the sign of the net-carbon effect</w:t>
      </w:r>
      <w:r>
        <w:t xml:space="preserve"> </w:t>
      </w:r>
      <w:r>
        <w:t xml:space="preserve">equals the sign of that functional – both directions. This turns the Week-2 sufficient</w:t>
      </w:r>
      <w:r>
        <w:t xml:space="preserve"> </w:t>
      </w:r>
      <w:r>
        <w:t xml:space="preserve">conditions and numerical resolution into one closed-form if-and-only-if: exactly when,</w:t>
      </w:r>
      <w:r>
        <w:t xml:space="preserve"> </w:t>
      </w:r>
      <w:r>
        <w:t xml:space="preserve">and why, a flexible load reduces carbon, for every distribution. It is the headline</w:t>
      </w:r>
      <w:r>
        <w:t xml:space="preserve"> </w:t>
      </w:r>
      <w:r>
        <w:t xml:space="preserve">result, and it must be airtight to the most adversarial reviewer.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Pin the minimal decisive statistic.</w:t>
      </w:r>
      <w:r>
        <w:t xml:space="preserve"> </w:t>
      </w:r>
      <w:r>
        <w:t xml:space="preserve">Week 2 proved the carbon sign is not decidable</w:t>
      </w:r>
      <w:r>
        <w:t xml:space="preserve"> </w:t>
      </w:r>
      <w:r>
        <w:t xml:space="preserve">from the distribution-free cutoffs, so the functional must live in the right</w:t>
      </w:r>
      <w:r>
        <w:t xml:space="preserve"> </w:t>
      </w:r>
      <w:r>
        <w:t xml:space="preserve">conditional-moment space. Identify that minimal sufficient statistic and prove the</w:t>
      </w:r>
      <w:r>
        <w:t xml:space="preserve"> </w:t>
      </w:r>
      <w:r>
        <w:t xml:space="preserve">converse – no coarser statistic of the distribution decides the sign – so the</w:t>
      </w:r>
      <w:r>
        <w:t xml:space="preserve"> </w:t>
      </w:r>
      <w:r>
        <w:t xml:space="preserve">characterization is not just sufficient but sharp.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Close the frontier leverage condition to a theorem.</w:t>
      </w:r>
      <w:r>
        <w:t xml:space="preserve"> </w:t>
      </w:r>
      <w:r>
        <w:t xml:space="preserve">The Week-3 extension reduced</w:t>
      </w:r>
      <w:r>
        <w:t xml:space="preserve"> </w:t>
      </w:r>
      <w:r>
        <w:t xml:space="preserve">global carbon-optimality of the surplus contract to a single leverage condition,</w:t>
      </w:r>
      <w:r>
        <w:t xml:space="preserve"> </w:t>
      </w:r>
      <w:r>
        <w:t xml:space="preserve">verified but not proved. Prove it – or characterize exactly the class of distributions</w:t>
      </w:r>
      <w:r>
        <w:t xml:space="preserve"> </w:t>
      </w:r>
      <w:r>
        <w:t xml:space="preserve">and costs on which it holds and the boundary where it fails – completing the</w:t>
      </w:r>
      <w:r>
        <w:t xml:space="preserve"> </w:t>
      </w:r>
      <w:r>
        <w:t xml:space="preserve">optimal-contract-family result.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the distributionally-robust characterization.</w:t>
      </w:r>
      <w:r>
        <w:t xml:space="preserve"> </w:t>
      </w:r>
      <w:r>
        <w:t xml:space="preserve">Combine the functional with an</w:t>
      </w:r>
      <w:r>
        <w:t xml:space="preserve"> </w:t>
      </w:r>
      <w:r>
        <w:t xml:space="preserve">ambiguity set of demand laws: characterize the worst-case distribution and the</w:t>
      </w:r>
      <w:r>
        <w:t xml:space="preserve"> </w:t>
      </w:r>
      <w:r>
        <w:t xml:space="preserve">robust-optimal contract in terms of the functional, with a closed form on the power-law</w:t>
      </w:r>
      <w:r>
        <w:t xml:space="preserve"> </w:t>
      </w:r>
      <w:r>
        <w:t xml:space="preserve">family and a price of robustness.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Draw the carbon phase diagram from the functional.</w:t>
      </w:r>
      <w:r>
        <w:t xml:space="preserve"> </w:t>
      </w:r>
      <w:r>
        <w:t xml:space="preserve">Partition the primitive space</w:t>
      </w:r>
      <w:r>
        <w:t xml:space="preserve"> </w:t>
      </w:r>
      <w:r>
        <w:t xml:space="preserve">(costs and distribution shape) into carbon-up, carbon-neutral, and carbon-down regions</w:t>
      </w:r>
      <w:r>
        <w:t xml:space="preserve"> </w:t>
      </w:r>
      <w:r>
        <w:t xml:space="preserve">whose analytic boundaries are the level sets of the functional and the viability</w:t>
      </w:r>
      <w:r>
        <w:t xml:space="preserve"> </w:t>
      </w:r>
      <w:r>
        <w:t xml:space="preserve">threshold; establish the topology (each region connected, boundaries monotone).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Unify and self-contain.</w:t>
      </w:r>
      <w:r>
        <w:t xml:space="preserve"> </w:t>
      </w:r>
      <w:r>
        <w:t xml:space="preserve">Assemble the above into one classification theorem and make</w:t>
      </w:r>
      <w:r>
        <w:t xml:space="preserve"> </w:t>
      </w:r>
      <w:r>
        <w:t xml:space="preserve">the deliverable standalone, restating and proving every imported lemma in-file. The</w:t>
      </w:r>
      <w:r>
        <w:t xml:space="preserve"> </w:t>
      </w:r>
      <w:r>
        <w:t xml:space="preserve">numerical companion mirrors every identity and confirms sign of carbon equals sign of</w:t>
      </w:r>
      <w:r>
        <w:t xml:space="preserve"> </w:t>
      </w:r>
      <w:r>
        <w:t xml:space="preserve">the functional in every cell.</w:t>
      </w:r>
    </w:p>
    <w:bookmarkEnd w:id="9"/>
    <w:bookmarkStart w:id="10" w:name="role-2-solver-and-numerical-methods"/>
    <w:p>
      <w:pPr>
        <w:pStyle w:val="Heading2"/>
      </w:pPr>
      <w:r>
        <w:t xml:space="preserve">Role 2 (Solver and Numerical Methods)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the classification-functional evaluator.</w:t>
      </w:r>
      <w:r>
        <w:t xml:space="preserve"> </w:t>
      </w:r>
      <w:r>
        <w:t xml:space="preserve">Compute the functional across a large</w:t>
      </w:r>
      <w:r>
        <w:t xml:space="preserve"> </w:t>
      </w:r>
      <w:r>
        <w:t xml:space="preserve">theory-tied distribution library (Beta scale-mixtures, bimodal, heavy-tailed) and</w:t>
      </w:r>
      <w:r>
        <w:t xml:space="preserve"> </w:t>
      </w:r>
      <w:r>
        <w:t xml:space="preserve">confirm the sign of the net-carbon effect matches the sign of the functional in every</w:t>
      </w:r>
      <w:r>
        <w:t xml:space="preserve"> </w:t>
      </w:r>
      <w:r>
        <w:t xml:space="preserve">cell, to machine precision – one principled sweep that corroborates the if-and-only-if</w:t>
      </w:r>
      <w:r>
        <w:t xml:space="preserve"> </w:t>
      </w:r>
      <w:r>
        <w:t xml:space="preserve">or surfaces the counterexample.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Map the phase diagram numerically.</w:t>
      </w:r>
      <w:r>
        <w:t xml:space="preserve"> </w:t>
      </w:r>
      <w:r>
        <w:t xml:space="preserve">Trace the level sets of the functional and the</w:t>
      </w:r>
      <w:r>
        <w:t xml:space="preserve"> </w:t>
      </w:r>
      <w:r>
        <w:t xml:space="preserve">viability threshold across the primitive space, rendering the carbon-up / neutral /</w:t>
      </w:r>
      <w:r>
        <w:t xml:space="preserve"> </w:t>
      </w:r>
      <w:r>
        <w:t xml:space="preserve">down partition and certifying the boundaries (not finite-difference noise).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Certify the leverage and the robust saddle.</w:t>
      </w:r>
      <w:r>
        <w:t xml:space="preserve"> </w:t>
      </w:r>
      <w:r>
        <w:t xml:space="preserve">Verify the leverage condition and its</w:t>
      </w:r>
      <w:r>
        <w:t xml:space="preserve"> </w:t>
      </w:r>
      <w:r>
        <w:t xml:space="preserve">boundary numerically, and certify the distributionally-robust saddle (worst-case</w:t>
      </w:r>
      <w:r>
        <w:t xml:space="preserve"> </w:t>
      </w:r>
      <w:r>
        <w:t xml:space="preserve">distribution matches the inner problem; minimax equals maximin).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Delimit the regularity region.</w:t>
      </w:r>
      <w:r>
        <w:t xml:space="preserve"> </w:t>
      </w:r>
      <w:r>
        <w:t xml:space="preserve">Establish the boundary of where the characterization’s</w:t>
      </w:r>
      <w:r>
        <w:t xml:space="preserve"> </w:t>
      </w:r>
      <w:r>
        <w:t xml:space="preserve">hypotheses hold (analytic Hessian / KKT certificates), delivering a numerical map of</w:t>
      </w:r>
      <w:r>
        <w:t xml:space="preserve"> </w:t>
      </w:r>
      <w:r>
        <w:t xml:space="preserve">where the Week-4 theory applies.</w:t>
      </w:r>
    </w:p>
    <w:bookmarkEnd w:id="10"/>
    <w:bookmarkStart w:id="11" w:name="X5acefe3198fca402c4729fe029f8881465ea121"/>
    <w:p>
      <w:pPr>
        <w:pStyle w:val="Heading2"/>
      </w:pPr>
      <w:r>
        <w:t xml:space="preserve">Role 3 (Comparative Statics and Robustness)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Sign the functional’s comparative statics.</w:t>
      </w:r>
      <w:r>
        <w:t xml:space="preserve"> </w:t>
      </w:r>
      <w:r>
        <w:t xml:space="preserve">Via implicit-function and envelope</w:t>
      </w:r>
      <w:r>
        <w:t xml:space="preserve"> </w:t>
      </w:r>
      <w:r>
        <w:t xml:space="preserve">identities, sign the derivative of the classification functional and the movement of the</w:t>
      </w:r>
      <w:r>
        <w:t xml:space="preserve"> </w:t>
      </w:r>
      <w:r>
        <w:t xml:space="preserve">carbon boundary for every primitive, and prove the direction in which each cost shifts</w:t>
      </w:r>
      <w:r>
        <w:t xml:space="preserve"> </w:t>
      </w:r>
      <w:r>
        <w:t xml:space="preserve">the carbon-down region.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Quantify the value of robustness through the functional.</w:t>
      </w:r>
      <w:r>
        <w:t xml:space="preserve"> </w:t>
      </w:r>
      <w:r>
        <w:t xml:space="preserve">Prove monotonicity of the</w:t>
      </w:r>
      <w:r>
        <w:t xml:space="preserve"> </w:t>
      </w:r>
      <w:r>
        <w:t xml:space="preserve">robust-minus-nominal carbon gap in the ambiguity radius, bound the price of robustness,</w:t>
      </w:r>
      <w:r>
        <w:t xml:space="preserve"> </w:t>
      </w:r>
      <w:r>
        <w:t xml:space="preserve">and deliver a cross-distribution certificate along a likelihood-ratio / mean-preserving</w:t>
      </w:r>
      <w:r>
        <w:t xml:space="preserve"> </w:t>
      </w:r>
      <w:r>
        <w:t xml:space="preserve">spread path so the verdict holds across the path.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Map fragility of the boundary.</w:t>
      </w:r>
      <w:r>
        <w:t xml:space="preserve"> </w:t>
      </w:r>
      <w:r>
        <w:t xml:space="preserve">Identify where the characterization is knife-edge –</w:t>
      </w:r>
      <w:r>
        <w:t xml:space="preserve"> </w:t>
      </w:r>
      <w:r>
        <w:t xml:space="preserve">the level set of the functional at zero – and construct explicit witnesses on each</w:t>
      </w:r>
      <w:r>
        <w:t xml:space="preserve"> </w:t>
      </w:r>
      <w:r>
        <w:t xml:space="preserve">side, the sharpness companions to Role 1’s theorem.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Sign the contract-family comparative statics.</w:t>
      </w:r>
      <w:r>
        <w:t xml:space="preserve"> </w:t>
      </w:r>
      <w:r>
        <w:t xml:space="preserve">Characterize how the optimal budget</w:t>
      </w:r>
      <w:r>
        <w:t xml:space="preserve"> </w:t>
      </w:r>
      <w:r>
        <w:t xml:space="preserve">and the leverage move with costs and with the shape of the distribution, in particular</w:t>
      </w:r>
      <w:r>
        <w:t xml:space="preserve"> </w:t>
      </w:r>
      <w:r>
        <w:t xml:space="preserve">near the boundary where surplus-only ceases to be globally optimal.</w:t>
      </w:r>
    </w:p>
    <w:bookmarkEnd w:id="11"/>
    <w:bookmarkStart w:id="12" w:name="role-4-theory-hardening-and-regimes"/>
    <w:p>
      <w:pPr>
        <w:pStyle w:val="Heading2"/>
      </w:pPr>
      <w:r>
        <w:t xml:space="preserve">Role 4 (Theory Hardening and Regimes)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Extend the functional across regimes.</w:t>
      </w:r>
      <w:r>
        <w:t xml:space="preserve"> </w:t>
      </w:r>
      <w:r>
        <w:t xml:space="preserve">Carry the classification functional into the</w:t>
      </w:r>
      <w:r>
        <w:t xml:space="preserve"> </w:t>
      </w:r>
      <w:r>
        <w:t xml:space="preserve">small-FCL regime and across the regime boundary; prove the functional and the carbon</w:t>
      </w:r>
      <w:r>
        <w:t xml:space="preserve"> </w:t>
      </w:r>
      <w:r>
        <w:t xml:space="preserve">boundary stitch continuously, or locate and explain the discontinuity.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Harden the converse.</w:t>
      </w:r>
      <w:r>
        <w:t xml:space="preserve"> </w:t>
      </w:r>
      <w:r>
        <w:t xml:space="preserve">Supply the measure-theoretic scaffolding the necessity half</w:t>
      </w:r>
      <w:r>
        <w:t xml:space="preserve"> </w:t>
      </w:r>
      <w:r>
        <w:t xml:space="preserve">needs – existence and measurability of the extremal laws, constraint qualification for</w:t>
      </w:r>
      <w:r>
        <w:t xml:space="preserve"> </w:t>
      </w:r>
      <w:r>
        <w:t xml:space="preserve">the minimal-statistic argument, and the class of admissible distributions on which the</w:t>
      </w:r>
      <w:r>
        <w:t xml:space="preserve"> </w:t>
      </w:r>
      <w:r>
        <w:t xml:space="preserve">converse is tight.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Regime-map the classification.</w:t>
      </w:r>
      <w:r>
        <w:t xml:space="preserve"> </w:t>
      </w:r>
      <w:r>
        <w:t xml:space="preserve">Determine where the carbon regions and their</w:t>
      </w:r>
      <w:r>
        <w:t xml:space="preserve"> </w:t>
      </w:r>
      <w:r>
        <w:t xml:space="preserve">boundaries cross regime lines; deliver the stitched phase diagram over the full cost</w:t>
      </w:r>
      <w:r>
        <w:t xml:space="preserve"> </w:t>
      </w:r>
      <w:r>
        <w:t xml:space="preserve">plane spanning both FCL regimes.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Reconcile the team.</w:t>
      </w:r>
      <w:r>
        <w:t xml:space="preserve"> </w:t>
      </w:r>
      <w:r>
        <w:t xml:space="preserve">Integrate the four roles’ Week-4 outputs into one coherent</w:t>
      </w:r>
      <w:r>
        <w:t xml:space="preserve"> </w:t>
      </w:r>
      <w:r>
        <w:t xml:space="preserve">statement, cross-check every shared object (the functional, the boundary, the robust</w:t>
      </w:r>
      <w:r>
        <w:t xml:space="preserve"> </w:t>
      </w:r>
      <w:r>
        <w:t xml:space="preserve">optimum) for consistency across roles, and flag any divergence before it reaches the</w:t>
      </w:r>
      <w:r>
        <w:t xml:space="preserve"> </w:t>
      </w:r>
      <w:r>
        <w:t xml:space="preserve">integrated paper.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2026-07-04T22:11:12Z</dcterms:created>
  <dcterms:modified xsi:type="dcterms:W3CDTF">2026-07-04T22:11:12Z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