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SegNet</w:t>
      </w:r>
    </w:p>
    <w:p>
      <w:pPr>
        <w:jc w:val="center"/>
      </w:pPr>
      <w:r>
        <w:rPr>
          <w:b/>
        </w:rPr>
        <w:t>Duality AI Hackathon Submission</w:t>
      </w:r>
    </w:p>
    <w:p>
      <w:pPr>
        <w:jc w:val="center"/>
      </w:pPr>
      <w:r>
        <w:rPr>
          <w:b/>
          <w:sz w:val="28"/>
        </w:rPr>
        <w:t>Team:  Ikigai</w:t>
      </w:r>
    </w:p>
    <w:p>
      <w:pPr>
        <w:jc w:val="center"/>
      </w:pPr>
      <w:r>
        <w:rPr>
          <w:i/>
        </w:rPr>
        <w:t>Encoder-decoder architecture using pooling indices for efficient non-learnable upsampling, optimized for memory constrained deployment.</w:t>
      </w:r>
    </w:p>
    <w:p/>
    <w:p>
      <w:pPr>
        <w:jc w:val="center"/>
      </w:pPr>
      <w:r>
        <w:rPr>
          <w:b/>
        </w:rPr>
        <w:t>Architecture: SegNet     |</w:t>
      </w:r>
      <w:r>
        <w:rPr>
          <w:b/>
        </w:rPr>
        <w:t xml:space="preserve">  Best IoU: 0.4370</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SegNet employs pooling indices from the encoder's max-pooling layers to perform non-learnable upsampling in the decoder, significantly reducing memory requirements compared to deconvolution based approaches.</w:t>
      </w:r>
    </w:p>
    <w:p>
      <w:pPr>
        <w:pStyle w:val="Heading2"/>
      </w:pPr>
      <w:r>
        <w:t>Training Strategy</w:t>
      </w:r>
    </w:p>
    <w:p>
      <w:r>
        <w:t>End-to-end training with batch normalization in the decoder. Class weighted cross entropy addressed the severe class imbalance in off road scenes.</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0.4370</w:t>
            </w:r>
          </w:p>
        </w:tc>
      </w:tr>
      <w:tr>
        <w:tc>
          <w:tcPr>
            <w:tcW w:type="dxa" w:w="4986"/>
          </w:tcPr>
          <w:p>
            <w:r>
              <w:t>Final Mean IoU</w:t>
            </w:r>
          </w:p>
        </w:tc>
        <w:tc>
          <w:tcPr>
            <w:tcW w:type="dxa" w:w="4986"/>
          </w:tcPr>
          <w:p>
            <w:r>
              <w:t>0.4370</w:t>
            </w:r>
          </w:p>
        </w:tc>
      </w:tr>
      <w:tr>
        <w:tc>
          <w:tcPr>
            <w:tcW w:type="dxa" w:w="4986"/>
          </w:tcPr>
          <w:p>
            <w:r>
              <w:t>Best Epoch</w:t>
            </w:r>
          </w:p>
        </w:tc>
        <w:tc>
          <w:tcPr>
            <w:tcW w:type="dxa" w:w="4986"/>
          </w:tcPr>
          <w:p>
            <w:r>
              <w:t>15</w:t>
            </w:r>
          </w:p>
        </w:tc>
      </w:tr>
      <w:tr>
        <w:tc>
          <w:tcPr>
            <w:tcW w:type="dxa" w:w="4986"/>
          </w:tcPr>
          <w:p>
            <w:r>
              <w:t>Convergence Epoch</w:t>
            </w:r>
          </w:p>
        </w:tc>
        <w:tc>
          <w:tcPr>
            <w:tcW w:type="dxa" w:w="4986"/>
          </w:tcPr>
          <w:p>
            <w:r>
              <w:t>11</w:t>
            </w:r>
          </w:p>
        </w:tc>
      </w:tr>
      <w:tr>
        <w:tc>
          <w:tcPr>
            <w:tcW w:type="dxa" w:w="4986"/>
          </w:tcPr>
          <w:p>
            <w:r>
              <w:t>Final Train Loss</w:t>
            </w:r>
          </w:p>
        </w:tc>
        <w:tc>
          <w:tcPr>
            <w:tcW w:type="dxa" w:w="4986"/>
          </w:tcPr>
          <w:p>
            <w:r>
              <w:t>0.4700</w:t>
            </w:r>
          </w:p>
        </w:tc>
      </w:tr>
      <w:tr>
        <w:tc>
          <w:tcPr>
            <w:tcW w:type="dxa" w:w="4986"/>
          </w:tcPr>
          <w:p>
            <w:r>
              <w:t>Final Val Loss</w:t>
            </w:r>
          </w:p>
        </w:tc>
        <w:tc>
          <w:tcPr>
            <w:tcW w:type="dxa" w:w="4986"/>
          </w:tcPr>
          <w:p>
            <w:r>
              <w:t>0.4432</w:t>
            </w:r>
          </w:p>
        </w:tc>
      </w:tr>
      <w:tr>
        <w:tc>
          <w:tcPr>
            <w:tcW w:type="dxa" w:w="4986"/>
          </w:tcPr>
          <w:p>
            <w:r>
              <w:t>Model Size (MB)</w:t>
            </w:r>
          </w:p>
        </w:tc>
        <w:tc>
          <w:tcPr>
            <w:tcW w:type="dxa" w:w="4986"/>
          </w:tcPr>
          <w:p>
            <w:r>
              <w:t>112.46</w:t>
            </w:r>
          </w:p>
        </w:tc>
      </w:tr>
      <w:tr>
        <w:tc>
          <w:tcPr>
            <w:tcW w:type="dxa" w:w="4986"/>
          </w:tcPr>
          <w:p>
            <w:r>
              <w:t>Parameters (M)</w:t>
            </w:r>
          </w:p>
        </w:tc>
        <w:tc>
          <w:tcPr>
            <w:tcW w:type="dxa" w:w="4986"/>
          </w:tcPr>
          <w:p>
            <w:r>
              <w:t>29.46</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0.9793</w:t>
            </w:r>
          </w:p>
        </w:tc>
        <w:tc>
          <w:tcPr>
            <w:tcW w:type="dxa" w:w="3324"/>
          </w:tcPr>
          <w:p>
            <w:r>
              <w:t>Good</w:t>
            </w:r>
          </w:p>
        </w:tc>
      </w:tr>
      <w:tr>
        <w:tc>
          <w:tcPr>
            <w:tcW w:type="dxa" w:w="3324"/>
          </w:tcPr>
          <w:p>
            <w:r>
              <w:t>Landscape</w:t>
            </w:r>
          </w:p>
        </w:tc>
        <w:tc>
          <w:tcPr>
            <w:tcW w:type="dxa" w:w="3324"/>
          </w:tcPr>
          <w:p>
            <w:r>
              <w:t>0.5761</w:t>
            </w:r>
          </w:p>
        </w:tc>
        <w:tc>
          <w:tcPr>
            <w:tcW w:type="dxa" w:w="3324"/>
          </w:tcPr>
          <w:p>
            <w:r>
              <w:t>Good</w:t>
            </w:r>
          </w:p>
        </w:tc>
      </w:tr>
      <w:tr>
        <w:tc>
          <w:tcPr>
            <w:tcW w:type="dxa" w:w="3324"/>
          </w:tcPr>
          <w:p>
            <w:r>
              <w:t>Rocks</w:t>
            </w:r>
          </w:p>
        </w:tc>
        <w:tc>
          <w:tcPr>
            <w:tcW w:type="dxa" w:w="3324"/>
          </w:tcPr>
          <w:p>
            <w:r>
              <w:t>0.0614</w:t>
            </w:r>
          </w:p>
        </w:tc>
        <w:tc>
          <w:tcPr>
            <w:tcW w:type="dxa" w:w="3324"/>
          </w:tcPr>
          <w:p>
            <w:r>
              <w:t>Poor</w:t>
            </w:r>
          </w:p>
        </w:tc>
      </w:tr>
      <w:tr>
        <w:tc>
          <w:tcPr>
            <w:tcW w:type="dxa" w:w="3324"/>
          </w:tcPr>
          <w:p>
            <w:r>
              <w:t>Lush Bushes</w:t>
            </w:r>
          </w:p>
        </w:tc>
        <w:tc>
          <w:tcPr>
            <w:tcW w:type="dxa" w:w="3324"/>
          </w:tcPr>
          <w:p>
            <w:r>
              <w:t>0.0251</w:t>
            </w:r>
          </w:p>
        </w:tc>
        <w:tc>
          <w:tcPr>
            <w:tcW w:type="dxa" w:w="3324"/>
          </w:tcPr>
          <w:p>
            <w:r>
              <w:t>Poor</w:t>
            </w:r>
          </w:p>
        </w:tc>
      </w:tr>
      <w:tr>
        <w:tc>
          <w:tcPr>
            <w:tcW w:type="dxa" w:w="3324"/>
          </w:tcPr>
          <w:p>
            <w:r>
              <w:t>Trees</w:t>
            </w:r>
          </w:p>
        </w:tc>
        <w:tc>
          <w:tcPr>
            <w:tcW w:type="dxa" w:w="3324"/>
          </w:tcPr>
          <w:p>
            <w:r>
              <w:t>0.0216</w:t>
            </w:r>
          </w:p>
        </w:tc>
        <w:tc>
          <w:tcPr>
            <w:tcW w:type="dxa" w:w="3324"/>
          </w:tcPr>
          <w:p>
            <w:r>
              <w:t>Poor</w:t>
            </w:r>
          </w:p>
        </w:tc>
      </w:tr>
      <w:tr>
        <w:tc>
          <w:tcPr>
            <w:tcW w:type="dxa" w:w="3324"/>
          </w:tcPr>
          <w:p>
            <w:r>
              <w:t>Background</w:t>
            </w:r>
          </w:p>
        </w:tc>
        <w:tc>
          <w:tcPr>
            <w:tcW w:type="dxa" w:w="3324"/>
          </w:tcPr>
          <w:p>
            <w:r>
              <w:t>0.0078</w:t>
            </w:r>
          </w:p>
        </w:tc>
        <w:tc>
          <w:tcPr>
            <w:tcW w:type="dxa" w:w="3324"/>
          </w:tcPr>
          <w:p>
            <w:r>
              <w:t>Poor</w:t>
            </w:r>
          </w:p>
        </w:tc>
      </w:tr>
      <w:tr>
        <w:tc>
          <w:tcPr>
            <w:tcW w:type="dxa" w:w="3324"/>
          </w:tcPr>
          <w:p>
            <w:r>
              <w:t>Dry Grass</w:t>
            </w:r>
          </w:p>
        </w:tc>
        <w:tc>
          <w:tcPr>
            <w:tcW w:type="dxa" w:w="3324"/>
          </w:tcPr>
          <w:p>
            <w:r>
              <w:t>0.0053</w:t>
            </w:r>
          </w:p>
        </w:tc>
        <w:tc>
          <w:tcPr>
            <w:tcW w:type="dxa" w:w="3324"/>
          </w:tcPr>
          <w:p>
            <w:r>
              <w:t>Poor</w:t>
            </w:r>
          </w:p>
        </w:tc>
      </w:tr>
      <w:tr>
        <w:tc>
          <w:tcPr>
            <w:tcW w:type="dxa" w:w="3324"/>
          </w:tcPr>
          <w:p>
            <w:r>
              <w:t>Ground Clutter</w:t>
            </w:r>
          </w:p>
        </w:tc>
        <w:tc>
          <w:tcPr>
            <w:tcW w:type="dxa" w:w="3324"/>
          </w:tcPr>
          <w:p>
            <w:r>
              <w:t>0.0024</w:t>
            </w:r>
          </w:p>
        </w:tc>
        <w:tc>
          <w:tcPr>
            <w:tcW w:type="dxa" w:w="3324"/>
          </w:tcPr>
          <w:p>
            <w:r>
              <w:t>Poor</w:t>
            </w:r>
          </w:p>
        </w:tc>
      </w:tr>
      <w:tr>
        <w:tc>
          <w:tcPr>
            <w:tcW w:type="dxa" w:w="3324"/>
          </w:tcPr>
          <w:p>
            <w:r>
              <w:t>Dry Bushes</w:t>
            </w:r>
          </w:p>
        </w:tc>
        <w:tc>
          <w:tcPr>
            <w:tcW w:type="dxa" w:w="3324"/>
          </w:tcPr>
          <w:p>
            <w:r>
              <w:t>0.0012</w:t>
            </w:r>
          </w:p>
        </w:tc>
        <w:tc>
          <w:tcPr>
            <w:tcW w:type="dxa" w:w="3324"/>
          </w:tcPr>
          <w:p>
            <w:r>
              <w:t>Poor</w:t>
            </w:r>
          </w:p>
        </w:tc>
      </w:tr>
      <w:tr>
        <w:tc>
          <w:tcPr>
            <w:tcW w:type="dxa" w:w="3324"/>
          </w:tcPr>
          <w:p>
            <w:r>
              <w:t>Logs</w:t>
            </w:r>
          </w:p>
        </w:tc>
        <w:tc>
          <w:tcPr>
            <w:tcW w:type="dxa" w:w="3324"/>
          </w:tcPr>
          <w:p>
            <w:r>
              <w:t>0.0000</w:t>
            </w:r>
          </w:p>
        </w:tc>
        <w:tc>
          <w:tcPr>
            <w:tcW w:type="dxa" w:w="3324"/>
          </w:tcPr>
          <w:p>
            <w:r>
              <w:t>Failed (0.00)</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Trees mistaken as Background, Dry Bushes mistaken as Lush Bushes, Dry Grass mistaken as Lush Bushes.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0.0000): The model consistently confused this class with Lush Bushes. This stems from the high visual similarity between these terrain types under varying lighting conditions   both share similar colour histograms and texture frequencies at 128×128 resolution.</w:t>
      </w:r>
    </w:p>
    <w:p>
      <w:r>
        <w:t>Dry Bushes (IoU: 0.0012): The model consistently confused this class with Lush Bushes. This stems from the high visual similarity between these terrain types under varying lighting conditions   both share similar colour histograms and texture frequencies at 128×128 resolution.</w:t>
      </w:r>
    </w:p>
    <w:p>
      <w:r>
        <w:t>Ground Clutter (IoU: 0.0024): The model consistently confused this class with Landscape. This stems from the high visual similarity between these terrain types under varying lighting conditions   both share similar colour histograms and texture frequencies at 128×128 resolution.</w:t>
      </w:r>
    </w:p>
    <w:p>
      <w:pPr>
        <w:pStyle w:val="Heading3"/>
      </w:pPr>
      <w:r>
        <w:t>Current Limitation</w:t>
      </w:r>
    </w:p>
    <w:p>
      <w:r>
        <w:t>The classes Logs achieved an IoU of 0.00 on the validation set. This is an unresolved limitation of the current submission   the model failed to learn discriminative features for these categories within the available training time and compute budget. Proposed remediation strategies are documented in the Future Work section.</w:t>
      </w:r>
    </w:p>
    <w:p>
      <w:r>
        <w:br w:type="page"/>
      </w:r>
    </w:p>
    <w:p>
      <w:pPr>
        <w:pStyle w:val="Heading1"/>
      </w:pPr>
      <w:r>
        <w:t>Conclusion &amp; Future Work</w:t>
      </w:r>
    </w:p>
    <w:p>
      <w:pPr>
        <w:pStyle w:val="Heading2"/>
      </w:pPr>
      <w:r>
        <w:t>Conclusion</w:t>
      </w:r>
    </w:p>
    <w:p>
      <w:r>
        <w:t>This submission presents a SegNet based semantic segmentation model trained entirely from scratch on the Duality AI Offroad Segmentation Dataset under CPU only constraints. The model achieved a best mean IoU of 0.4370 at epoch 15,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Try learnable upsampling via transposed convolutions.</w:t>
      </w:r>
    </w:p>
    <w:p>
      <w:pPr>
        <w:pStyle w:val="ListBullet"/>
      </w:pPr>
      <w:r>
        <w:t>Add U Net style skip connections to recover fine spatial detail.</w:t>
      </w:r>
    </w:p>
    <w:p>
      <w:pPr>
        <w:pStyle w:val="ListBullet"/>
      </w:pPr>
      <w:r>
        <w:t>Use a pretrained encoder backbone and apply color augmentations for rare classes.</w:t>
      </w:r>
    </w:p>
    <w:p>
      <w:r>
        <w:br w:type="page"/>
      </w:r>
    </w:p>
    <w:p>
      <w:pPr>
        <w:pStyle w:val="Heading1"/>
      </w:pPr>
      <w:r>
        <w:t>Appendix</w:t>
      </w:r>
    </w:p>
    <w:p>
      <w:r>
        <w:t>Project directory: D:\kfiles\aarvak files\Offroad_Autonomy_Segmentation_Model\duality project\Offroad_Segmentation_Scripts\Duality_Submission\Duality_Submission_Package\SegNet</w:t>
      </w:r>
    </w:p>
    <w:p>
      <w:r>
        <w:t>Best model checkpoint: D:\kfiles\aarvak files\Offroad_Autonomy_Segmentation_Model\duality project\Offroad_Segmentation_Scripts\Duality_Submission\Duality_Submission_Package\SegNet\runs\best_model.pth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