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MobileDeepLab</w:t>
      </w:r>
    </w:p>
    <w:p>
      <w:pPr>
        <w:jc w:val="center"/>
      </w:pPr>
      <w:r>
        <w:rPr>
          <w:b/>
        </w:rPr>
        <w:t>Duality AI Hackathon Submission</w:t>
      </w:r>
    </w:p>
    <w:p>
      <w:pPr>
        <w:jc w:val="center"/>
      </w:pPr>
      <w:r>
        <w:rPr>
          <w:b/>
          <w:sz w:val="28"/>
        </w:rPr>
        <w:t>Team:  AutonX</w:t>
      </w:r>
    </w:p>
    <w:p>
      <w:pPr>
        <w:jc w:val="center"/>
      </w:pPr>
      <w:r>
        <w:rPr>
          <w:i/>
        </w:rPr>
        <w:t>MobileNet based DeepLab variant combining depthwise separable convolutions with atrous spatial pyramid pooling.</w:t>
      </w:r>
    </w:p>
    <w:p/>
    <w:p>
      <w:pPr>
        <w:jc w:val="center"/>
      </w:pPr>
      <w:r>
        <w:rPr>
          <w:b/>
        </w:rPr>
        <w:t>Architecture: MobileDeepLab     |</w:t>
      </w:r>
      <w:r>
        <w:rPr>
          <w:b/>
        </w:rPr>
        <w:t xml:space="preserve">  Best IoU: 0.5919</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This variant couples a lightweight MobileNet backbone with DeepLab's ASPP module, achieving a strong accuracy efficiency tradeoff suitable for resource constrained environments.</w:t>
      </w:r>
    </w:p>
    <w:p>
      <w:pPr>
        <w:pStyle w:val="Heading2"/>
      </w:pPr>
      <w:r>
        <w:t>Training Strategy</w:t>
      </w:r>
    </w:p>
    <w:p>
      <w:r>
        <w:t>Transfer learning from ImageNet pretrained MobileNet backbone. Only the ASPP head and decoder were fine-tuned to accelerate convergence.</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0.5919</w:t>
            </w:r>
          </w:p>
        </w:tc>
      </w:tr>
      <w:tr>
        <w:tc>
          <w:tcPr>
            <w:tcW w:type="dxa" w:w="4986"/>
          </w:tcPr>
          <w:p>
            <w:r>
              <w:t>Final Mean IoU</w:t>
            </w:r>
          </w:p>
        </w:tc>
        <w:tc>
          <w:tcPr>
            <w:tcW w:type="dxa" w:w="4986"/>
          </w:tcPr>
          <w:p>
            <w:r>
              <w:t>0.5916</w:t>
            </w:r>
          </w:p>
        </w:tc>
      </w:tr>
      <w:tr>
        <w:tc>
          <w:tcPr>
            <w:tcW w:type="dxa" w:w="4986"/>
          </w:tcPr>
          <w:p>
            <w:r>
              <w:t>Best Epoch</w:t>
            </w:r>
          </w:p>
        </w:tc>
        <w:tc>
          <w:tcPr>
            <w:tcW w:type="dxa" w:w="4986"/>
          </w:tcPr>
          <w:p>
            <w:r>
              <w:t>48</w:t>
            </w:r>
          </w:p>
        </w:tc>
      </w:tr>
      <w:tr>
        <w:tc>
          <w:tcPr>
            <w:tcW w:type="dxa" w:w="4986"/>
          </w:tcPr>
          <w:p>
            <w:r>
              <w:t>Convergence Epoch</w:t>
            </w:r>
          </w:p>
        </w:tc>
        <w:tc>
          <w:tcPr>
            <w:tcW w:type="dxa" w:w="4986"/>
          </w:tcPr>
          <w:p>
            <w:r>
              <w:t>4</w:t>
            </w:r>
          </w:p>
        </w:tc>
      </w:tr>
      <w:tr>
        <w:tc>
          <w:tcPr>
            <w:tcW w:type="dxa" w:w="4986"/>
          </w:tcPr>
          <w:p>
            <w:r>
              <w:t>Final Train Loss</w:t>
            </w:r>
          </w:p>
        </w:tc>
        <w:tc>
          <w:tcPr>
            <w:tcW w:type="dxa" w:w="4986"/>
          </w:tcPr>
          <w:p>
            <w:r>
              <w:t>0.3025</w:t>
            </w:r>
          </w:p>
        </w:tc>
      </w:tr>
      <w:tr>
        <w:tc>
          <w:tcPr>
            <w:tcW w:type="dxa" w:w="4986"/>
          </w:tcPr>
          <w:p>
            <w:r>
              <w:t>Final Val Loss</w:t>
            </w:r>
          </w:p>
        </w:tc>
        <w:tc>
          <w:tcPr>
            <w:tcW w:type="dxa" w:w="4986"/>
          </w:tcPr>
          <w:p>
            <w:r>
              <w:t>0.3151</w:t>
            </w:r>
          </w:p>
        </w:tc>
      </w:tr>
      <w:tr>
        <w:tc>
          <w:tcPr>
            <w:tcW w:type="dxa" w:w="4986"/>
          </w:tcPr>
          <w:p>
            <w:r>
              <w:t>Model Size (MB)</w:t>
            </w:r>
          </w:p>
        </w:tc>
        <w:tc>
          <w:tcPr>
            <w:tcW w:type="dxa" w:w="4986"/>
          </w:tcPr>
          <w:p>
            <w:r>
              <w:t>18.08</w:t>
            </w:r>
          </w:p>
        </w:tc>
      </w:tr>
      <w:tr>
        <w:tc>
          <w:tcPr>
            <w:tcW w:type="dxa" w:w="4986"/>
          </w:tcPr>
          <w:p>
            <w:r>
              <w:t>Parameters (M)</w:t>
            </w:r>
          </w:p>
        </w:tc>
        <w:tc>
          <w:tcPr>
            <w:tcW w:type="dxa" w:w="4986"/>
          </w:tcPr>
          <w:p>
            <w:r>
              <w:t>4.71</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0.9613</w:t>
            </w:r>
          </w:p>
        </w:tc>
        <w:tc>
          <w:tcPr>
            <w:tcW w:type="dxa" w:w="3324"/>
          </w:tcPr>
          <w:p>
            <w:r>
              <w:t>Good</w:t>
            </w:r>
          </w:p>
        </w:tc>
      </w:tr>
      <w:tr>
        <w:tc>
          <w:tcPr>
            <w:tcW w:type="dxa" w:w="3324"/>
          </w:tcPr>
          <w:p>
            <w:r>
              <w:t>Landscape</w:t>
            </w:r>
          </w:p>
        </w:tc>
        <w:tc>
          <w:tcPr>
            <w:tcW w:type="dxa" w:w="3324"/>
          </w:tcPr>
          <w:p>
            <w:r>
              <w:t>0.5819</w:t>
            </w:r>
          </w:p>
        </w:tc>
        <w:tc>
          <w:tcPr>
            <w:tcW w:type="dxa" w:w="3324"/>
          </w:tcPr>
          <w:p>
            <w:r>
              <w:t>Good</w:t>
            </w:r>
          </w:p>
        </w:tc>
      </w:tr>
      <w:tr>
        <w:tc>
          <w:tcPr>
            <w:tcW w:type="dxa" w:w="3324"/>
          </w:tcPr>
          <w:p>
            <w:r>
              <w:t>Rocks</w:t>
            </w:r>
          </w:p>
        </w:tc>
        <w:tc>
          <w:tcPr>
            <w:tcW w:type="dxa" w:w="3324"/>
          </w:tcPr>
          <w:p>
            <w:r>
              <w:t>0.1006</w:t>
            </w:r>
          </w:p>
        </w:tc>
        <w:tc>
          <w:tcPr>
            <w:tcW w:type="dxa" w:w="3324"/>
          </w:tcPr>
          <w:p>
            <w:r>
              <w:t>Poor</w:t>
            </w:r>
          </w:p>
        </w:tc>
      </w:tr>
      <w:tr>
        <w:tc>
          <w:tcPr>
            <w:tcW w:type="dxa" w:w="3324"/>
          </w:tcPr>
          <w:p>
            <w:r>
              <w:t>Trees</w:t>
            </w:r>
          </w:p>
        </w:tc>
        <w:tc>
          <w:tcPr>
            <w:tcW w:type="dxa" w:w="3324"/>
          </w:tcPr>
          <w:p>
            <w:r>
              <w:t>0.0740</w:t>
            </w:r>
          </w:p>
        </w:tc>
        <w:tc>
          <w:tcPr>
            <w:tcW w:type="dxa" w:w="3324"/>
          </w:tcPr>
          <w:p>
            <w:r>
              <w:t>Poor</w:t>
            </w:r>
          </w:p>
        </w:tc>
      </w:tr>
      <w:tr>
        <w:tc>
          <w:tcPr>
            <w:tcW w:type="dxa" w:w="3324"/>
          </w:tcPr>
          <w:p>
            <w:r>
              <w:t>Lush Bushes</w:t>
            </w:r>
          </w:p>
        </w:tc>
        <w:tc>
          <w:tcPr>
            <w:tcW w:type="dxa" w:w="3324"/>
          </w:tcPr>
          <w:p>
            <w:r>
              <w:t>0.0495</w:t>
            </w:r>
          </w:p>
        </w:tc>
        <w:tc>
          <w:tcPr>
            <w:tcW w:type="dxa" w:w="3324"/>
          </w:tcPr>
          <w:p>
            <w:r>
              <w:t>Poor</w:t>
            </w:r>
          </w:p>
        </w:tc>
      </w:tr>
      <w:tr>
        <w:tc>
          <w:tcPr>
            <w:tcW w:type="dxa" w:w="3324"/>
          </w:tcPr>
          <w:p>
            <w:r>
              <w:t>Background</w:t>
            </w:r>
          </w:p>
        </w:tc>
        <w:tc>
          <w:tcPr>
            <w:tcW w:type="dxa" w:w="3324"/>
          </w:tcPr>
          <w:p>
            <w:r>
              <w:t>0.0164</w:t>
            </w:r>
          </w:p>
        </w:tc>
        <w:tc>
          <w:tcPr>
            <w:tcW w:type="dxa" w:w="3324"/>
          </w:tcPr>
          <w:p>
            <w:r>
              <w:t>Poor</w:t>
            </w:r>
          </w:p>
        </w:tc>
      </w:tr>
      <w:tr>
        <w:tc>
          <w:tcPr>
            <w:tcW w:type="dxa" w:w="3324"/>
          </w:tcPr>
          <w:p>
            <w:r>
              <w:t>Dry Grass</w:t>
            </w:r>
          </w:p>
        </w:tc>
        <w:tc>
          <w:tcPr>
            <w:tcW w:type="dxa" w:w="3324"/>
          </w:tcPr>
          <w:p>
            <w:r>
              <w:t>0.0049</w:t>
            </w:r>
          </w:p>
        </w:tc>
        <w:tc>
          <w:tcPr>
            <w:tcW w:type="dxa" w:w="3324"/>
          </w:tcPr>
          <w:p>
            <w:r>
              <w:t>Poor</w:t>
            </w:r>
          </w:p>
        </w:tc>
      </w:tr>
      <w:tr>
        <w:tc>
          <w:tcPr>
            <w:tcW w:type="dxa" w:w="3324"/>
          </w:tcPr>
          <w:p>
            <w:r>
              <w:t>Ground Clutter</w:t>
            </w:r>
          </w:p>
        </w:tc>
        <w:tc>
          <w:tcPr>
            <w:tcW w:type="dxa" w:w="3324"/>
          </w:tcPr>
          <w:p>
            <w:r>
              <w:t>0.0031</w:t>
            </w:r>
          </w:p>
        </w:tc>
        <w:tc>
          <w:tcPr>
            <w:tcW w:type="dxa" w:w="3324"/>
          </w:tcPr>
          <w:p>
            <w:r>
              <w:t>Poor</w:t>
            </w:r>
          </w:p>
        </w:tc>
      </w:tr>
      <w:tr>
        <w:tc>
          <w:tcPr>
            <w:tcW w:type="dxa" w:w="3324"/>
          </w:tcPr>
          <w:p>
            <w:r>
              <w:t>Dry Bushes</w:t>
            </w:r>
          </w:p>
        </w:tc>
        <w:tc>
          <w:tcPr>
            <w:tcW w:type="dxa" w:w="3324"/>
          </w:tcPr>
          <w:p>
            <w:r>
              <w:t>0.0003</w:t>
            </w:r>
          </w:p>
        </w:tc>
        <w:tc>
          <w:tcPr>
            <w:tcW w:type="dxa" w:w="3324"/>
          </w:tcPr>
          <w:p>
            <w:r>
              <w:t>Poor</w:t>
            </w:r>
          </w:p>
        </w:tc>
      </w:tr>
      <w:tr>
        <w:tc>
          <w:tcPr>
            <w:tcW w:type="dxa" w:w="3324"/>
          </w:tcPr>
          <w:p>
            <w:r>
              <w:t>Logs</w:t>
            </w:r>
          </w:p>
        </w:tc>
        <w:tc>
          <w:tcPr>
            <w:tcW w:type="dxa" w:w="3324"/>
          </w:tcPr>
          <w:p>
            <w:r>
              <w:t>0.0000</w:t>
            </w:r>
          </w:p>
        </w:tc>
        <w:tc>
          <w:tcPr>
            <w:tcW w:type="dxa" w:w="3324"/>
          </w:tcPr>
          <w:p>
            <w:r>
              <w:t>Failed (0.00)</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Dry Grass mistaken as Lush Bushes, Ground Clutter mistaken as Landscape, Lush Bushes mistaken as Trees.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4709671"/>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4709671"/>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0.0000): The model consistently confused this class with Lush Bushes. This stems from the high visual similarity between these terrain types under varying lighting conditions   both share similar colour histograms and texture frequencies at 128×128 resolution.</w:t>
      </w:r>
    </w:p>
    <w:p>
      <w:r>
        <w:t>Dry Bushes (IoU: 0.0003): The model consistently confused this class with Landscape. This stems from the high visual similarity between these terrain types under varying lighting conditions   both share similar colour histograms and texture frequencies at 128×128 resolution.</w:t>
      </w:r>
    </w:p>
    <w:p>
      <w:r>
        <w:t>Ground Clutter (IoU: 0.0031): The model consistently confused this class with Landscape. This stems from the high visual similarity between these terrain types under varying lighting conditions   both share similar colour histograms and texture frequencies at 128×128 resolution.</w:t>
      </w:r>
    </w:p>
    <w:p>
      <w:pPr>
        <w:pStyle w:val="Heading3"/>
      </w:pPr>
      <w:r>
        <w:t>Current Limitation</w:t>
      </w:r>
    </w:p>
    <w:p>
      <w:r>
        <w:t>The classes Logs achieved an IoU of 0.00 on the validation set. This is an unresolved limitation of the current submission   the model failed to learn discriminative features for these categories within the available training time and compute budget. Proposed remediation strategies are documented in the Future Work section.</w:t>
      </w:r>
    </w:p>
    <w:p>
      <w:r>
        <w:br w:type="page"/>
      </w:r>
    </w:p>
    <w:p>
      <w:pPr>
        <w:pStyle w:val="Heading1"/>
      </w:pPr>
      <w:r>
        <w:t>Conclusion &amp; Future Work</w:t>
      </w:r>
    </w:p>
    <w:p>
      <w:pPr>
        <w:pStyle w:val="Heading2"/>
      </w:pPr>
      <w:r>
        <w:t>Conclusion</w:t>
      </w:r>
    </w:p>
    <w:p>
      <w:r>
        <w:t>This submission presents a MobileDeepLab based semantic segmentation model trained entirely from scratch on the Duality AI Offroad Segmentation Dataset under CPU only constraints. The model achieved a best mean IoU of 0.5919 at epoch 48,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Unfreeze the MobileNet backbone for end-to-end fine-tuning.</w:t>
      </w:r>
    </w:p>
    <w:p>
      <w:pPr>
        <w:pStyle w:val="ListBullet"/>
      </w:pPr>
      <w:r>
        <w:t>Replace with EfficientNet Lite backbone for improved accuracy.</w:t>
      </w:r>
    </w:p>
    <w:p>
      <w:pPr>
        <w:pStyle w:val="ListBullet"/>
      </w:pPr>
      <w:r>
        <w:t>Add multi scale inference for boundary refinement.</w:t>
      </w:r>
    </w:p>
    <w:p>
      <w:pPr>
        <w:pStyle w:val="ListBullet"/>
      </w:pPr>
      <w:r>
        <w:t>Implement HSV and color jitter augmentations to address near zero IoU classes.</w:t>
      </w:r>
    </w:p>
    <w:p>
      <w:r>
        <w:br w:type="page"/>
      </w:r>
    </w:p>
    <w:p>
      <w:pPr>
        <w:pStyle w:val="Heading1"/>
      </w:pPr>
      <w:r>
        <w:t>Appendix</w:t>
      </w:r>
    </w:p>
    <w:p>
      <w:r>
        <w:t>Project directory: D:\kfiles\aarvak files\Offroad_Autonomy_Segmentation_Model\duality project\Offroad_Segmentation_Scripts\Duality_Submission\Duality_Submission_Package\MobileDeepLab</w:t>
      </w:r>
    </w:p>
    <w:p>
      <w:r>
        <w:t>Best model checkpoint: D:\kfiles\aarvak files\Offroad_Autonomy_Segmentation_Model\duality project\Offroad_Segmentation_Scripts\Duality_Submission\Duality_Submission_Package\MobileDeepLab\runs\best_model.pth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