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9">
              <w:r>
                <w:rPr>
                  <w:color w:val="000000"/>
                  <w:u w:val="none"/>
                </w:rPr>
                <w:t>INC110082629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Jordan Bingaman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AZURE BUG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10">
              <w:r>
                <w:rPr>
                  <w:color w:val="000000"/>
                  <w:u w:val="none"/>
                </w:rPr>
                <w:t>724968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08-Apr-2026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PTC CASE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Keshavamurthy Hg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Priority 4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RESOLVED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10-Apr-2026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SHORT DESCRIPTION</w:t>
            </w:r>
          </w:p>
        </w:tc>
        <w:tc>
          <w:tcPr>
            <w:tcW w:type="dxa" w:w="50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Different Access in Different Containers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Users have complained that they don't have "Add to workspace" on certain objects depending on which container they belong to</w:t>
              <w:br/>
              <w:t>for example, in Art-Hauler there is access, but in Rigid Hauler, there is no access to use "add to workspace" Users are forced to use a workaround</w:t>
            </w:r>
          </w:p>
        </w:tc>
      </w:tr>
    </w:tbl>
    <w:p/>
    <w:p>
      <w:pPr>
        <w:pStyle w:val="Heading1"/>
        <w:jc w:val="left"/>
      </w:pPr>
      <w:r>
        <w:t>PROBLEM STATEMENT</w:t>
      </w:r>
    </w:p>
    <w:p>
      <w:pPr>
        <w:pStyle w:val="ListBullet"/>
        <w:spacing w:after="80"/>
        <w:ind w:left="360" w:hanging="259"/>
      </w:pPr>
      <w:r>
        <w:t>Different Access in Different Containers</w:t>
      </w:r>
    </w:p>
    <w:p>
      <w:pPr>
        <w:pStyle w:val="ListBullet"/>
        <w:spacing w:after="80"/>
        <w:ind w:left="360" w:hanging="259"/>
      </w:pPr>
      <w:r>
        <w:t>Users have complained that they don't have "Add to workspace" on certain objects depending on which container they belong to</w:t>
      </w:r>
    </w:p>
    <w:p>
      <w:pPr>
        <w:pStyle w:val="ListBullet"/>
        <w:spacing w:after="80"/>
        <w:ind w:left="360" w:hanging="259"/>
      </w:pPr>
      <w:r>
        <w:t>for example, in Art-Hauler there is access, but in Rigid Hauler, there is no access to use "add to workspace" Users are forced to use a workaround</w:t>
      </w:r>
    </w:p>
    <w:p/>
    <w:p>
      <w:pPr>
        <w:pStyle w:val="Heading1"/>
        <w:jc w:val="left"/>
      </w:pPr>
      <w:r>
        <w:t>ROOT CAUSE</w:t>
      </w:r>
    </w:p>
    <w:p>
      <w:pPr>
        <w:pStyle w:val="ListBullet"/>
        <w:spacing w:after="80"/>
        <w:ind w:left="360" w:hanging="259"/>
      </w:pPr>
      <w:r>
        <w:t>As per the discussion with Pratap, an Azure bug has been created for further investigation.</w:t>
      </w:r>
    </w:p>
    <w:p/>
    <w:p>
      <w:pPr>
        <w:pStyle w:val="Heading1"/>
        <w:jc w:val="left"/>
      </w:pPr>
      <w:r>
        <w:t>RESOLUTION &amp; RECOMMENDATION</w:t>
      </w:r>
    </w:p>
    <w:p>
      <w:pPr>
        <w:pStyle w:val="ListBullet"/>
        <w:spacing w:after="80"/>
        <w:ind w:left="360" w:hanging="259"/>
      </w:pPr>
      <w:r>
        <w:t>As per the discussion with Pratap, an Azure bug has been created for further investigation.</w:t>
      </w:r>
    </w:p>
    <w:p>
      <w:pPr>
        <w:pStyle w:val="ListBullet"/>
        <w:spacing w:after="80"/>
        <w:ind w:left="360" w:hanging="259"/>
      </w:pPr>
      <w:r>
        <w:t>https://dev.azure.com/VolvoGroup-DVP/VCEWindchillPLM/_workitems/edit/724968</w:t>
      </w:r>
    </w:p>
    <w:p>
      <w:pPr>
        <w:pStyle w:val="ListBullet"/>
        <w:spacing w:after="80"/>
        <w:ind w:left="360" w:hanging="259"/>
      </w:pPr>
      <w:r>
        <w:t>As agreed by Jordan over Teams, I am closing the incident.</w:t>
      </w:r>
    </w:p>
    <w:p/>
    <w:sectPr w:rsidR="00FC693F" w:rsidRPr="0006063C" w:rsidSect="00034616">
      <w:footerReference w:type="default" r:id="rId11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t>INC110082629</w:t>
      <w:tab/>
      <w:t xml:space="preserve">Page </w:t>
      <w:fldChar w:fldCharType="begin"/>
      <w:instrText>PAGE</w:instrText>
      <w:fldChar w:fldCharType="end"/>
    </w:r>
    <w:r>
      <w:tab/>
      <w:t>Priority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olvoitsm.service-now.com/nav_to.do?uri=incident.do?sysparm_query=number=INC110082629" TargetMode="External"/><Relationship Id="rId10" Type="http://schemas.openxmlformats.org/officeDocument/2006/relationships/hyperlink" Target="https://dev.azure.com/VolvoGroup-DVP/VCEWindchillPLM/_workitems/edit/724968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