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>
        <w:rPr>
          <w:b/>
          <w:sz w:val="24"/>
        </w:rPr>
        <w:t>Olympic Storyboard - Narrative Sequence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>
      <w:pPr>
        <w:pStyle w:val="Heading3"/>
      </w:pPr>
      <w:r>
        <w:t>Story Point 1 - Compare Country Performance</w:t>
      </w:r>
    </w:p>
    <w:p>
      <w:pPr>
        <w:spacing w:after="80"/>
      </w:pPr>
      <w:r>
        <w:rPr>
          <w:sz w:val="18"/>
        </w:rPr>
        <w:t>Start with “Global Performance by Country” to identify how the workbook ranks countries by total medals. Use the Overall Rank field/filter to focus the comparison and confirm the sort order. Avoid reporting unverified numeric totals.</w:t>
      </w:r>
    </w:p>
    <w:p>
      <w:pPr>
        <w:pStyle w:val="Heading3"/>
      </w:pPr>
      <w:r>
        <w:t>Story Point 2 - Track the Medal Trend</w:t>
      </w:r>
    </w:p>
    <w:p>
      <w:pPr>
        <w:spacing w:after="80"/>
      </w:pPr>
      <w:r>
        <w:rPr>
          <w:sz w:val="18"/>
        </w:rPr>
        <w:t>Move to “Trend of Total Medals Awarded” and inspect the year-by-year pattern. Highlight broad increases/decreases and explicitly note that the number of events and data coverage can change over time.</w:t>
      </w:r>
    </w:p>
    <w:p>
      <w:pPr>
        <w:pStyle w:val="Heading3"/>
      </w:pPr>
      <w:r>
        <w:t>Story Point 3 - Compare Categories and Regions</w:t>
      </w:r>
    </w:p>
    <w:p>
      <w:pPr>
        <w:spacing w:after="80"/>
      </w:pPr>
      <w:r>
        <w:rPr>
          <w:sz w:val="18"/>
        </w:rPr>
        <w:t>Use average medals by sport category, average medal efficiency by region and regional medal distribution to investigate differences. Explain how each measure is defined and avoid equating an average with a causal explanation.</w:t>
      </w:r>
    </w:p>
    <w:p>
      <w:pPr>
        <w:pStyle w:val="Heading3"/>
      </w:pPr>
      <w:r>
        <w:t>Story Point 4 - Add Context: Investment and Host Status</w:t>
      </w:r>
    </w:p>
    <w:p>
      <w:pPr>
        <w:spacing w:after="80"/>
      </w:pPr>
      <w:r>
        <w:rPr>
          <w:sz w:val="18"/>
        </w:rPr>
        <w:t>Review the investment-versus-medal scatter plot and host-nation comparison. Describe observed association only; a rigorous host or investment effect requires time-series comparisons and controls for other influences.</w:t>
      </w:r>
    </w:p>
    <w:p>
      <w:pPr>
        <w:jc w:val="center"/>
      </w:pPr>
      <w:r>
        <w:drawing>
          <wp:inline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Overall project narrative overview from the supplied walkthrough video.</w:t>
      </w:r>
    </w:p>
    <w:p>
      <w:pPr>
        <w:pStyle w:val="Heading2"/>
      </w:pPr>
      <w:r>
        <w:t>Tableau Story / Public Link Status</w:t>
      </w:r>
    </w:p>
    <w:p>
      <w:pPr>
        <w:spacing w:after="80"/>
      </w:pPr>
      <w:r>
        <w:rPr>
          <w:sz w:val="17"/>
        </w:rPr>
        <w:t>The supplied .twbx currently has two dashboards and no Tableau Story object in its workbook XML. This document is a completed story design, but the story points still need to be created inside Tableau and the workbook repackaged. Tableau Public link: not published / not supplied.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