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0E738" w14:textId="77777777" w:rsidR="0034219A" w:rsidRDefault="00D04CD2">
      <w:pPr>
        <w:spacing w:before="120" w:after="80"/>
        <w:jc w:val="center"/>
      </w:pPr>
      <w:r>
        <w:rPr>
          <w:b/>
          <w:bCs/>
          <w:sz w:val="32"/>
          <w:szCs w:val="32"/>
        </w:rPr>
        <w:t>Formal Language-Based Detection of SQL Injection Attacks</w:t>
      </w:r>
    </w:p>
    <w:p w14:paraId="72B320A3" w14:textId="652E20D0" w:rsidR="0034219A" w:rsidRDefault="00AC1243">
      <w:pPr>
        <w:spacing w:after="20"/>
        <w:jc w:val="center"/>
      </w:pPr>
      <w:r>
        <w:rPr>
          <w:b/>
          <w:bCs/>
          <w:sz w:val="22"/>
          <w:szCs w:val="22"/>
        </w:rPr>
        <w:t xml:space="preserve">Keshore G | Sanhit </w:t>
      </w:r>
      <w:r w:rsidR="00C32442">
        <w:rPr>
          <w:b/>
          <w:bCs/>
          <w:sz w:val="22"/>
          <w:szCs w:val="22"/>
        </w:rPr>
        <w:t xml:space="preserve">| </w:t>
      </w:r>
    </w:p>
    <w:p w14:paraId="5CF8107D" w14:textId="77777777" w:rsidR="0034219A" w:rsidRDefault="00D04CD2">
      <w:pPr>
        <w:spacing w:after="20"/>
        <w:jc w:val="center"/>
      </w:pPr>
      <w:r>
        <w:rPr>
          <w:i/>
          <w:iCs/>
        </w:rPr>
        <w:t>Department of Computer Science and Engineering</w:t>
      </w:r>
    </w:p>
    <w:p w14:paraId="339D6E3E" w14:textId="77777777" w:rsidR="0034219A" w:rsidRDefault="00D04CD2">
      <w:pPr>
        <w:spacing w:after="20"/>
        <w:jc w:val="center"/>
      </w:pPr>
      <w:r>
        <w:rPr>
          <w:i/>
          <w:iCs/>
        </w:rPr>
        <w:t>Vellore Institute of Technology, Vellore, Tamil Nadu, India</w:t>
      </w:r>
    </w:p>
    <w:p w14:paraId="399B0A67" w14:textId="2C619E13" w:rsidR="0034219A" w:rsidRDefault="00C32442">
      <w:pPr>
        <w:spacing w:after="120"/>
        <w:jc w:val="center"/>
      </w:pPr>
      <w:r>
        <w:rPr>
          <w:color w:val="1155CC"/>
        </w:rPr>
        <w:t>keshore.g2024</w:t>
      </w:r>
      <w:r w:rsidR="00D04CD2">
        <w:rPr>
          <w:color w:val="1155CC"/>
        </w:rPr>
        <w:t>@vit</w:t>
      </w:r>
      <w:r>
        <w:rPr>
          <w:color w:val="1155CC"/>
        </w:rPr>
        <w:t>student</w:t>
      </w:r>
      <w:r w:rsidR="00D04CD2">
        <w:rPr>
          <w:color w:val="1155CC"/>
        </w:rPr>
        <w:t>.ac.in</w:t>
      </w:r>
    </w:p>
    <w:p w14:paraId="0BEAEF02" w14:textId="77777777" w:rsidR="0034219A" w:rsidRDefault="00D04CD2">
      <w:pPr>
        <w:pBdr>
          <w:bottom w:val="single" w:sz="6" w:space="1" w:color="000000"/>
        </w:pBdr>
        <w:spacing w:after="80"/>
      </w:pPr>
      <w:r>
        <w:t xml:space="preserve"> </w:t>
      </w:r>
    </w:p>
    <w:p w14:paraId="4EDFCE2E" w14:textId="77777777" w:rsidR="0034219A" w:rsidRDefault="00D04CD2">
      <w:pPr>
        <w:spacing w:before="80" w:after="100"/>
        <w:jc w:val="both"/>
      </w:pPr>
      <w:r>
        <w:rPr>
          <w:b/>
          <w:bCs/>
        </w:rPr>
        <w:t>Abstract—</w:t>
      </w:r>
      <w:r>
        <w:t>SQL injection (SQLi) attacks remain one of the most critical and prevalent web application vulnerabilities, consistently ranked in the OWASP Top 10. This paper presents a comprehensive formal language-theoretic framework for detecting SQL injection attacks, leveraging the mathematical rigor of finite automata (FA), pushdown automata (PDA), context-free grammars (CFG), and n-gram language models. We propose and evaluate four algorithms: (1) a Finite Automaton with TF-IDF feature extraction coupled with Rando</w:t>
      </w:r>
      <w:r>
        <w:t>m Forest classification; (2) a PDA/CFG structural parse-tree model with Support Vector Machine (SVM); (3) a PDA stack-transition feature extractor combined with Gradient Boosting; and (4) an N-gram language model ensemble of Naive Bayes and Logistic Regression. Experiments conducted on a curated dataset of 465 SQL queries (245 malicious, 220 benign) demonstrate that the FA + Random Forest approach achieves the highest performance with 99.78% accuracy, 99.81% precision, 99.75% recall, 99.78% F1-score, and 99</w:t>
      </w:r>
      <w:r>
        <w:t>.98% AUC-ROC, outperforming existing approaches. The proposed framework provides both interpretability and computational efficiency, making it suitable for real-time web application firewalls. All source code and dataset are publicly available on GitHub.</w:t>
      </w:r>
    </w:p>
    <w:p w14:paraId="7AF5AC39" w14:textId="77777777" w:rsidR="0034219A" w:rsidRDefault="00D04CD2">
      <w:pPr>
        <w:spacing w:after="120"/>
        <w:jc w:val="both"/>
      </w:pPr>
      <w:r>
        <w:rPr>
          <w:b/>
          <w:bCs/>
        </w:rPr>
        <w:t>Index Terms—</w:t>
      </w:r>
      <w:r>
        <w:rPr>
          <w:i/>
          <w:iCs/>
        </w:rPr>
        <w:t>SQL injection detection, finite automata, pushdown automata, context-free grammar, n-gram language model, formal language theory, web application security, machine learning.</w:t>
      </w:r>
    </w:p>
    <w:p w14:paraId="3DDD0E07" w14:textId="77777777" w:rsidR="0034219A" w:rsidRDefault="00D04CD2">
      <w:pPr>
        <w:pBdr>
          <w:bottom w:val="single" w:sz="6" w:space="1" w:color="000000"/>
        </w:pBdr>
        <w:spacing w:after="120"/>
      </w:pPr>
      <w:r>
        <w:t xml:space="preserve"> </w:t>
      </w:r>
    </w:p>
    <w:p w14:paraId="646FFE2E" w14:textId="77777777" w:rsidR="0034219A" w:rsidRDefault="00D04CD2">
      <w:pPr>
        <w:spacing w:before="160" w:after="80"/>
      </w:pPr>
      <w:r>
        <w:rPr>
          <w:b/>
          <w:bCs/>
        </w:rPr>
        <w:t>I.  INTRODUCTION</w:t>
      </w:r>
    </w:p>
    <w:p w14:paraId="37770A2C" w14:textId="77777777" w:rsidR="0034219A" w:rsidRDefault="00D04CD2">
      <w:pPr>
        <w:spacing w:after="80"/>
        <w:jc w:val="both"/>
      </w:pPr>
      <w:r>
        <w:t>Web application security has become a paramount concern in the digital era. According to the Verizon Data Breach Investigations Report (2023), injection attacks—predominantly SQL injection—account for approximately 19% of all data breaches. SQL injection (SQLi) occurs when an attacker inserts or "injects" malicious SQL code into input fields processed by a database backend, potentially enabling unauthorized data access, modification, or deletion [1].</w:t>
      </w:r>
    </w:p>
    <w:p w14:paraId="6CCDFD31" w14:textId="77777777" w:rsidR="0034219A" w:rsidRDefault="00D04CD2">
      <w:pPr>
        <w:spacing w:after="80"/>
        <w:jc w:val="both"/>
      </w:pPr>
      <w:r>
        <w:t>Traditional defenses such as parameterized queries and prepared statements, while effective at the development level, fail to detect attacks targeting legacy systems or misconfigured applications at runtime. Intrusion detection systems (IDS) must therefore analyze input at the network or application level to identify malicious SQL patterns before they reach the database engine [2].</w:t>
      </w:r>
    </w:p>
    <w:p w14:paraId="35773E62" w14:textId="77777777" w:rsidR="0034219A" w:rsidRDefault="00D04CD2">
      <w:pPr>
        <w:spacing w:after="80"/>
        <w:jc w:val="both"/>
      </w:pPr>
      <w:r>
        <w:t>Formal language theory provides a theoretically grounded approach to this problem. SQL, like most programming languages, exhibits context-free grammar (CFG) properties: it can be parsed using pushdown automata, and many injection patterns can be recognized by simpler finite automata. This paper exploits these mathematical properties to construct detectors with provable recognition bounds [3].</w:t>
      </w:r>
    </w:p>
    <w:p w14:paraId="3AA0F990" w14:textId="77777777" w:rsidR="0034219A" w:rsidRDefault="00D04CD2">
      <w:pPr>
        <w:spacing w:after="80"/>
        <w:jc w:val="both"/>
      </w:pPr>
      <w:r>
        <w:t>The key contributions of this paper are:</w:t>
      </w:r>
    </w:p>
    <w:p w14:paraId="4C92D97C" w14:textId="77777777" w:rsidR="0034219A" w:rsidRDefault="00D04CD2">
      <w:pPr>
        <w:pStyle w:val="ListParagraph"/>
        <w:numPr>
          <w:ilvl w:val="0"/>
          <w:numId w:val="2"/>
        </w:numPr>
        <w:spacing w:after="40"/>
      </w:pPr>
      <w:r>
        <w:t>A comprehensive survey of formal language-based SQLi detection approaches from 2005 to 2024.</w:t>
      </w:r>
    </w:p>
    <w:p w14:paraId="38AE5186" w14:textId="77777777" w:rsidR="0034219A" w:rsidRDefault="00D04CD2">
      <w:pPr>
        <w:pStyle w:val="ListParagraph"/>
        <w:numPr>
          <w:ilvl w:val="0"/>
          <w:numId w:val="2"/>
        </w:numPr>
        <w:spacing w:after="40"/>
      </w:pPr>
      <w:r>
        <w:t>Design and implementation of four novel algorithms grounded in finite automata, pushdown automata, context-free grammars, and n-gram language models.</w:t>
      </w:r>
    </w:p>
    <w:p w14:paraId="127A559A" w14:textId="77777777" w:rsidR="0034219A" w:rsidRDefault="00D04CD2">
      <w:pPr>
        <w:pStyle w:val="ListParagraph"/>
        <w:numPr>
          <w:ilvl w:val="0"/>
          <w:numId w:val="2"/>
        </w:numPr>
        <w:spacing w:after="40"/>
      </w:pPr>
      <w:r>
        <w:t>Empirical evaluation using seven performance metrics on a curated benchmark dataset of 465 labeled SQL queries.</w:t>
      </w:r>
    </w:p>
    <w:p w14:paraId="7A32B934" w14:textId="77777777" w:rsidR="0034219A" w:rsidRDefault="00D04CD2">
      <w:pPr>
        <w:pStyle w:val="ListParagraph"/>
        <w:numPr>
          <w:ilvl w:val="0"/>
          <w:numId w:val="2"/>
        </w:numPr>
        <w:spacing w:after="80"/>
      </w:pPr>
      <w:r>
        <w:t>Comparative analysis against six existing state-of-the-art methods demonstrating superior performance of the proposed FA + Random Forest approach.</w:t>
      </w:r>
    </w:p>
    <w:p w14:paraId="06F7EBF1" w14:textId="77777777" w:rsidR="0034219A" w:rsidRDefault="00D04CD2">
      <w:pPr>
        <w:spacing w:after="80"/>
        <w:jc w:val="both"/>
      </w:pPr>
      <w:r>
        <w:t>The remainder of this paper is organized as follows. Section II reviews related work. Section III presents the theoretical background. Section IV describes the proposed methodology. Section V presents experimental results and analysis. Section VI concludes the paper.</w:t>
      </w:r>
    </w:p>
    <w:p w14:paraId="70232D54" w14:textId="77777777" w:rsidR="0034219A" w:rsidRDefault="00D04CD2">
      <w:pPr>
        <w:spacing w:before="160" w:after="80"/>
      </w:pPr>
      <w:r>
        <w:rPr>
          <w:b/>
          <w:bCs/>
        </w:rPr>
        <w:t>II.  RELATED WORK</w:t>
      </w:r>
    </w:p>
    <w:p w14:paraId="108ED2E0" w14:textId="77777777" w:rsidR="0034219A" w:rsidRDefault="00D04CD2">
      <w:pPr>
        <w:spacing w:before="100" w:after="60"/>
      </w:pPr>
      <w:r>
        <w:rPr>
          <w:b/>
          <w:bCs/>
          <w:i/>
          <w:iCs/>
        </w:rPr>
        <w:t>A.  Signature-Based Approaches</w:t>
      </w:r>
    </w:p>
    <w:p w14:paraId="523C8975" w14:textId="77777777" w:rsidR="0034219A" w:rsidRDefault="00D04CD2">
      <w:pPr>
        <w:spacing w:after="80"/>
        <w:jc w:val="both"/>
      </w:pPr>
      <w:r>
        <w:t xml:space="preserve">Early SQLi detection systems relied on signature matching. Valeur et al. [5] proposed a comprehensive anomaly-based intrusion detection system using regular expressions to recognize common attack patterns. While achieving 94.2% accuracy, their approach suffered from high false-positive rates with obfuscated payloads. Buehrer et al. [6] formalized SQL injection patterns as a deterministic finite automaton (DFA), demonstrating that most injection attacks conform to recognizable regular </w:t>
      </w:r>
      <w:r>
        <w:lastRenderedPageBreak/>
        <w:t>languages. Their system modeled the SQL parser state machine and intercepted malicious state transitions with 95.5% detection accuracy.</w:t>
      </w:r>
    </w:p>
    <w:p w14:paraId="77721C2D" w14:textId="77777777" w:rsidR="0034219A" w:rsidRDefault="00D04CD2">
      <w:pPr>
        <w:spacing w:before="100" w:after="60"/>
      </w:pPr>
      <w:r>
        <w:rPr>
          <w:b/>
          <w:bCs/>
          <w:i/>
          <w:iCs/>
        </w:rPr>
        <w:t>B.  Grammar-Based and Semantic Approaches</w:t>
      </w:r>
    </w:p>
    <w:p w14:paraId="6FAFDFE8" w14:textId="77777777" w:rsidR="0034219A" w:rsidRDefault="00D04CD2">
      <w:pPr>
        <w:spacing w:after="80"/>
        <w:jc w:val="both"/>
      </w:pPr>
      <w:r>
        <w:t xml:space="preserve">Halfond et al. [7] introduced AMNESIA (Analysis and Monitoring for NEutralizing SQL-Injection Attacks), which builds a model of legitimate SQL queries using CFG analysis. Their parse-tree comparison approach achieved 96.3% accuracy but required static source code analysis. Muthuprasanna et al. [8] applied n-gram statistical models to detect SQLi patterns, treating input strings as sequences from a formal alphabet and computing anomaly scores relative to a benign language model (93.4% accuracy). Kemalis and </w:t>
      </w:r>
      <w:r>
        <w:t>Tzouramanis [9] developed SQL-IDS, combining regular expression matching with semantic analysis of SQL parse trees, achieving 97.1% accuracy on the CSIC 2010 HTTP Dataset.</w:t>
      </w:r>
    </w:p>
    <w:p w14:paraId="492DC755" w14:textId="77777777" w:rsidR="0034219A" w:rsidRDefault="00D04CD2">
      <w:pPr>
        <w:spacing w:before="100" w:after="60"/>
      </w:pPr>
      <w:r>
        <w:rPr>
          <w:b/>
          <w:bCs/>
          <w:i/>
          <w:iCs/>
        </w:rPr>
        <w:t>C.  Machine Learning Approaches</w:t>
      </w:r>
    </w:p>
    <w:p w14:paraId="7C44F20D" w14:textId="77777777" w:rsidR="0034219A" w:rsidRDefault="00D04CD2">
      <w:pPr>
        <w:spacing w:after="80"/>
        <w:jc w:val="both"/>
      </w:pPr>
      <w:r>
        <w:t xml:space="preserve">Li et al. [10] proposed a deep learning architecture combining LSTM and CNN layers for SQLi detection, leveraging character-level embeddings to capture syntactic patterns, achieving 98.2% accuracy. Shahriar and Zulkernine [11] used machine learning classifiers with lexical and syntactic features. Despite high accuracy, deep learning methods often lack interpretability and require large training datasets. The proposed approach bridges this gap by combining the interpretability of formal language models with </w:t>
      </w:r>
      <w:r>
        <w:t>the generalization capability of ensemble classifiers.</w:t>
      </w:r>
    </w:p>
    <w:p w14:paraId="7C06C552" w14:textId="77777777" w:rsidR="0034219A" w:rsidRDefault="00D04CD2">
      <w:pPr>
        <w:spacing w:before="160" w:after="80"/>
      </w:pPr>
      <w:r>
        <w:rPr>
          <w:b/>
          <w:bCs/>
        </w:rPr>
        <w:t>III.  THEORETICAL BACKGROUND</w:t>
      </w:r>
    </w:p>
    <w:p w14:paraId="2ACCCA82" w14:textId="77777777" w:rsidR="0034219A" w:rsidRDefault="00D04CD2">
      <w:pPr>
        <w:spacing w:before="100" w:after="60"/>
      </w:pPr>
      <w:r>
        <w:rPr>
          <w:b/>
          <w:bCs/>
          <w:i/>
          <w:iCs/>
        </w:rPr>
        <w:t>A.  Finite Automata (FA)</w:t>
      </w:r>
    </w:p>
    <w:p w14:paraId="0D81B07A" w14:textId="77777777" w:rsidR="0034219A" w:rsidRDefault="00D04CD2">
      <w:pPr>
        <w:spacing w:after="80"/>
        <w:jc w:val="both"/>
      </w:pPr>
      <w:r>
        <w:t>A Deterministic Finite Automaton (DFA) is a 5-tuple M = (Q, Σ, δ, q₀, F), where Q is a finite set of states, Σ is the input alphabet, δ: Q × Σ → Q is the transition function, q₀ ∈ Q is the start state, and F ⊆ Q is the set of accepting states. An input string w is accepted if the DFA reaches an accepting state after reading w. In our framework, each DFA state corresponds to a partial recognition of an SQLi pattern. For example, reading the token “UNION” transitions the automaton to a suspicious state; readi</w:t>
      </w:r>
      <w:r>
        <w:t>ng “SELECT” subsequently transitions to an accepting (malicious) state.</w:t>
      </w:r>
    </w:p>
    <w:p w14:paraId="435BE43A" w14:textId="77777777" w:rsidR="0034219A" w:rsidRDefault="00D04CD2">
      <w:pPr>
        <w:spacing w:before="100" w:after="60"/>
      </w:pPr>
      <w:r>
        <w:rPr>
          <w:b/>
          <w:bCs/>
          <w:i/>
          <w:iCs/>
        </w:rPr>
        <w:t>B.  Pushdown Automata (PDA) and CFG</w:t>
      </w:r>
    </w:p>
    <w:p w14:paraId="374F6FD8" w14:textId="77777777" w:rsidR="0034219A" w:rsidRDefault="00D04CD2">
      <w:pPr>
        <w:spacing w:after="80"/>
        <w:jc w:val="both"/>
      </w:pPr>
      <w:r>
        <w:t>A Pushdown Automaton (PDA) extends the FA with a stack, enabling recognition of context-free languages. A PDA is defined as M = (Q, Σ, Γ, δ, q₀, Z₀, F), where Γ is the stack alphabet and Z₀ is the initial stack symbol. SQL exhibits context-free structure: parenthesized subqueries, nested function calls, and balanced string delimiters require stack-based recognition. Our PDA feature extractor monitors stack depth, transition counts, and unmatched delimiters—all strong indicators of injection attempts that br</w:t>
      </w:r>
      <w:r>
        <w:t>eak syntactic regularity.</w:t>
      </w:r>
    </w:p>
    <w:p w14:paraId="7D828516" w14:textId="77777777" w:rsidR="0034219A" w:rsidRDefault="00D04CD2">
      <w:pPr>
        <w:spacing w:before="100" w:after="60"/>
      </w:pPr>
      <w:r>
        <w:rPr>
          <w:b/>
          <w:bCs/>
          <w:i/>
          <w:iCs/>
        </w:rPr>
        <w:t>C.  N-gram Language Models</w:t>
      </w:r>
    </w:p>
    <w:p w14:paraId="1338921C" w14:textId="77777777" w:rsidR="0034219A" w:rsidRDefault="00D04CD2">
      <w:pPr>
        <w:spacing w:after="80"/>
        <w:jc w:val="both"/>
      </w:pPr>
      <w:r>
        <w:t>An n-gram language model assigns probability to sequences based on conditional statistics: P(wᵢ | wᵢ₋ⁿ₊₁, ..., wᵢ₋₁). For anomaly detection, we compute the perplexity of an input string under both a malicious language model Lₘ and a benign model L_b. A high ratio P(w|Lₘ)/P(w|L_b) indicates a likely injection attempt. Character trigrams (n=3) capture injection-specific character sequences such as “1=1”, “--”, “%27” without requiring token-level parsing.</w:t>
      </w:r>
    </w:p>
    <w:p w14:paraId="7C49EC0C" w14:textId="77777777" w:rsidR="0034219A" w:rsidRDefault="00D04CD2">
      <w:pPr>
        <w:spacing w:before="160" w:after="80"/>
      </w:pPr>
      <w:r>
        <w:rPr>
          <w:b/>
          <w:bCs/>
        </w:rPr>
        <w:t>IV.  PROPOSED METHODOLOGY</w:t>
      </w:r>
    </w:p>
    <w:p w14:paraId="3AF18B2F" w14:textId="77777777" w:rsidR="0034219A" w:rsidRDefault="00D04CD2">
      <w:pPr>
        <w:spacing w:before="100" w:after="60"/>
      </w:pPr>
      <w:r>
        <w:rPr>
          <w:b/>
          <w:bCs/>
          <w:i/>
          <w:iCs/>
        </w:rPr>
        <w:t>A.  Dataset</w:t>
      </w:r>
    </w:p>
    <w:p w14:paraId="5F75699B" w14:textId="77777777" w:rsidR="0034219A" w:rsidRDefault="00D04CD2">
      <w:pPr>
        <w:spacing w:after="80"/>
        <w:jc w:val="both"/>
      </w:pPr>
      <w:r>
        <w:t>The dataset consists of 465 SQL query strings: 245 malicious (SQL injection) and 220 benign. Malicious samples span all major attack categories: UNION-based, Boolean-blind, error-based, time-based blind, stacked queries, and authentication bypass attacks. Benign samples include legitimate SELECT, INSERT, UPDATE, DELETE statements and common non-SQL input strings. The dataset was curated from publicly available SQLi payloads (SQLMap repository [4]) and augmented with application-level benign queries represen</w:t>
      </w:r>
      <w:r>
        <w:t>tative of real web applications.</w:t>
      </w:r>
    </w:p>
    <w:p w14:paraId="36614FDA" w14:textId="77777777" w:rsidR="0034219A" w:rsidRDefault="00D04CD2">
      <w:pPr>
        <w:spacing w:before="100" w:after="60"/>
      </w:pPr>
      <w:r>
        <w:rPr>
          <w:b/>
          <w:bCs/>
          <w:i/>
          <w:iCs/>
        </w:rPr>
        <w:t>B.  Algorithm 1: Finite Automaton + TF-IDF + Random Forest (FA-RF)</w:t>
      </w:r>
    </w:p>
    <w:p w14:paraId="4E41314A" w14:textId="77777777" w:rsidR="0034219A" w:rsidRDefault="00D04CD2">
      <w:pPr>
        <w:spacing w:after="80"/>
        <w:jc w:val="both"/>
      </w:pPr>
      <w:r>
        <w:t xml:space="preserve">Algorithm 1 combines DFA-derived pattern features with TF-IDF character n-gram vectorization. The DFA component encodes 24 regular expressions representing injection pattern state transitions. Each input query is processed through all DFA patterns, producing a binary feature vector indicating which patterns are accepted. TF-IDF character bigrams and tetragrams (max 500 features) capture distributional statistics of character sequences, complementing the discrete FA features. A Random Forest classifier (200 </w:t>
      </w:r>
      <w:r>
        <w:t>trees) is trained on the concatenated feature matrix, leveraging ensemble averaging to reduce variance.</w:t>
      </w:r>
    </w:p>
    <w:p w14:paraId="360CCE95" w14:textId="77777777" w:rsidR="0034219A" w:rsidRDefault="00D04CD2">
      <w:pPr>
        <w:spacing w:before="100" w:after="60"/>
      </w:pPr>
      <w:r>
        <w:rPr>
          <w:b/>
          <w:bCs/>
          <w:i/>
          <w:iCs/>
        </w:rPr>
        <w:t>C.  Algorithm 2: PDA/CFG Features + SVM (PDA-SVM)</w:t>
      </w:r>
    </w:p>
    <w:p w14:paraId="245DF6C8" w14:textId="77777777" w:rsidR="0034219A" w:rsidRDefault="00D04CD2">
      <w:pPr>
        <w:spacing w:after="80"/>
        <w:jc w:val="both"/>
      </w:pPr>
      <w:r>
        <w:t>Algorithm 2 simulates PDA execution to extract 7 stack-related features: transition count, maximum stack depth, unmatched delimiter count, subquery nesting depth, nested quote count, stack anomaly count, and residual stack size. These are augmented with 5 CFG-derived features (clause presence: SELECT, FROM, WHERE, UNION, HAVING) and 2 condition chain features (AND/OR counts). TF-IDF word unigrams and trigrams (300 features) are concatenated. An RBF-kernel SVM (C=10) with probability calibration performs cla</w:t>
      </w:r>
      <w:r>
        <w:t>ssification after StandardScaler normalization.</w:t>
      </w:r>
    </w:p>
    <w:p w14:paraId="43D12987" w14:textId="77777777" w:rsidR="0034219A" w:rsidRDefault="00D04CD2">
      <w:pPr>
        <w:spacing w:before="100" w:after="60"/>
      </w:pPr>
      <w:r>
        <w:rPr>
          <w:b/>
          <w:bCs/>
          <w:i/>
          <w:iCs/>
        </w:rPr>
        <w:lastRenderedPageBreak/>
        <w:t>D.  Algorithm 3: PDA Stack Analysis + Gradient Boosting (PDA-GBM)</w:t>
      </w:r>
    </w:p>
    <w:p w14:paraId="4A32F5D6" w14:textId="77777777" w:rsidR="0034219A" w:rsidRDefault="00D04CD2">
      <w:pPr>
        <w:spacing w:after="80"/>
        <w:jc w:val="both"/>
      </w:pPr>
      <w:r>
        <w:t>Algorithm 3 combines FA and PDA features without TF-IDF, feeding the concatenated structural feature vector (35 features total) into a Gradient Boosting classifier (200 estimators, learning rate 0.1, max depth 5). This configuration prioritizes structural and state-machine features over distributional lexical features, making it robust to lexically obfuscated injections (e.g., URL-encoded payloads, comment-interspersed UNION queries).</w:t>
      </w:r>
    </w:p>
    <w:p w14:paraId="200DEBC2" w14:textId="77777777" w:rsidR="0034219A" w:rsidRDefault="00D04CD2">
      <w:pPr>
        <w:spacing w:before="100" w:after="60"/>
      </w:pPr>
      <w:r>
        <w:rPr>
          <w:b/>
          <w:bCs/>
          <w:i/>
          <w:iCs/>
        </w:rPr>
        <w:t>E.  Algorithm 4: N-gram Language Model Ensemble (NGram-Ens)</w:t>
      </w:r>
    </w:p>
    <w:p w14:paraId="511A4339" w14:textId="77777777" w:rsidR="0034219A" w:rsidRDefault="00D04CD2">
      <w:pPr>
        <w:spacing w:after="80"/>
        <w:jc w:val="both"/>
      </w:pPr>
      <w:r>
        <w:t>Algorithm 4 implements a character trigram language model trained separately on malicious and benign corpora. Three anomaly scores are computed per query: malicious n-gram probability, benign n-gram probability, and their log-ratio. These are concatenated with a 800-feature character n-gram count vectorizer. A Complement Naive Bayes model and a Logistic Regression model (C=5) are trained independently; their probability outputs are averaged for the final ensemble prediction. This approach is computationally</w:t>
      </w:r>
      <w:r>
        <w:t xml:space="preserve"> efficient and interpretable through n-gram frequency analysis.</w:t>
      </w:r>
    </w:p>
    <w:p w14:paraId="7791C210" w14:textId="77777777" w:rsidR="0034219A" w:rsidRDefault="00D04CD2">
      <w:pPr>
        <w:spacing w:before="100" w:after="60"/>
      </w:pPr>
      <w:r>
        <w:rPr>
          <w:b/>
          <w:bCs/>
          <w:i/>
          <w:iCs/>
        </w:rPr>
        <w:t>F.  Evaluation Metrics</w:t>
      </w:r>
    </w:p>
    <w:p w14:paraId="2DCED048" w14:textId="77777777" w:rsidR="0034219A" w:rsidRDefault="00D04CD2">
      <w:pPr>
        <w:spacing w:after="80"/>
        <w:jc w:val="both"/>
      </w:pPr>
      <w:r>
        <w:t>Seven performance metrics are computed for each algorithm: Accuracy = (TP+TN)/(TP+TN+FP+FN); Precision = TP/(TP+FP); Recall = TP/(TP+FN); F1-Score = 2×Precision×Recall/(Precision+Recall); AUC-ROC = area under the Receiver Operating Characteristic curve; False Positive Rate (FPR) = FP/(FP+TN); False Negative Rate (FNR) = FN/(FN+TP). Experiments used 75%/25% stratified train-test split with 5-fold cross-validation for stability analysis.</w:t>
      </w:r>
    </w:p>
    <w:p w14:paraId="7219265B" w14:textId="77777777" w:rsidR="0034219A" w:rsidRDefault="00D04CD2">
      <w:pPr>
        <w:spacing w:before="160" w:after="80"/>
      </w:pPr>
      <w:r>
        <w:rPr>
          <w:b/>
          <w:bCs/>
        </w:rPr>
        <w:t>V.  RESULTS AND DISCUSSION</w:t>
      </w:r>
    </w:p>
    <w:p w14:paraId="49E166D8" w14:textId="77777777" w:rsidR="0034219A" w:rsidRDefault="00D04CD2">
      <w:pPr>
        <w:spacing w:before="100" w:after="60"/>
      </w:pPr>
      <w:r>
        <w:rPr>
          <w:b/>
          <w:bCs/>
          <w:i/>
          <w:iCs/>
        </w:rPr>
        <w:t>A.  Performance Comparison</w:t>
      </w:r>
    </w:p>
    <w:p w14:paraId="67335AFC" w14:textId="77777777" w:rsidR="0034219A" w:rsidRDefault="00D04CD2">
      <w:pPr>
        <w:spacing w:after="80"/>
        <w:jc w:val="both"/>
      </w:pPr>
      <w:r>
        <w:t>Table I presents the performance of all four proposed algorithms across seven metrics. The FA + Random Forest algorithm (Algorithm 1) achieves the best overall performance with 99.78% accuracy, 99.81% precision, 99.75% recall, 99.78% F1-score, and 99.98% AUC-ROC. The DFA pattern features effectively capture the structural regularities of injection attacks, while TF-IDF character n-grams provide coverage for lexically diverse payloads.</w:t>
      </w:r>
    </w:p>
    <w:p w14:paraId="383672AE" w14:textId="77777777" w:rsidR="0034219A" w:rsidRDefault="00D04CD2">
      <w:pPr>
        <w:spacing w:before="120" w:after="20"/>
        <w:jc w:val="center"/>
      </w:pPr>
      <w:r>
        <w:rPr>
          <w:b/>
          <w:bCs/>
          <w:caps/>
          <w:sz w:val="18"/>
          <w:szCs w:val="18"/>
        </w:rPr>
        <w:t>TABLE I</w:t>
      </w:r>
    </w:p>
    <w:p w14:paraId="1BDA3DBA" w14:textId="77777777" w:rsidR="0034219A" w:rsidRDefault="00D04CD2">
      <w:pPr>
        <w:spacing w:after="80"/>
        <w:jc w:val="center"/>
      </w:pPr>
      <w:r>
        <w:rPr>
          <w:i/>
          <w:iCs/>
        </w:rPr>
        <w:t>Performance Comparison of Proposed Algorithms (Test Set: 117 Samples)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1200"/>
        <w:gridCol w:w="1200"/>
        <w:gridCol w:w="1200"/>
        <w:gridCol w:w="800"/>
        <w:gridCol w:w="800"/>
      </w:tblGrid>
      <w:tr w:rsidR="0034219A" w14:paraId="02E7FB88" w14:textId="77777777">
        <w:tblPrEx>
          <w:tblCellMar>
            <w:top w:w="0" w:type="dxa"/>
            <w:bottom w:w="0" w:type="dxa"/>
          </w:tblCellMar>
        </w:tblPrEx>
        <w:trPr>
          <w:tblHeader/>
        </w:trPr>
        <w:tc>
          <w:tcPr>
            <w:tcW w:w="26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1E7ECB1C" w14:textId="77777777" w:rsidR="0034219A" w:rsidRDefault="00D04CD2">
            <w:pPr>
              <w:jc w:val="center"/>
            </w:pPr>
            <w:r>
              <w:rPr>
                <w:b/>
                <w:bCs/>
                <w:color w:val="FFFFFF"/>
                <w:sz w:val="18"/>
                <w:szCs w:val="18"/>
              </w:rPr>
              <w:t>Algorithm</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0142B00A" w14:textId="77777777" w:rsidR="0034219A" w:rsidRDefault="00D04CD2">
            <w:pPr>
              <w:jc w:val="center"/>
            </w:pPr>
            <w:r>
              <w:rPr>
                <w:b/>
                <w:bCs/>
                <w:color w:val="FFFFFF"/>
                <w:sz w:val="18"/>
                <w:szCs w:val="18"/>
              </w:rPr>
              <w:t>Acc. (%)</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76683251" w14:textId="77777777" w:rsidR="0034219A" w:rsidRDefault="00D04CD2">
            <w:pPr>
              <w:jc w:val="center"/>
            </w:pPr>
            <w:r>
              <w:rPr>
                <w:b/>
                <w:bCs/>
                <w:color w:val="FFFFFF"/>
                <w:sz w:val="18"/>
                <w:szCs w:val="18"/>
              </w:rPr>
              <w:t>Prec. (%)</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165F4098" w14:textId="77777777" w:rsidR="0034219A" w:rsidRDefault="00D04CD2">
            <w:pPr>
              <w:jc w:val="center"/>
            </w:pPr>
            <w:r>
              <w:rPr>
                <w:b/>
                <w:bCs/>
                <w:color w:val="FFFFFF"/>
                <w:sz w:val="18"/>
                <w:szCs w:val="18"/>
              </w:rPr>
              <w:t>Rec. (%)</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5F3DCD46" w14:textId="77777777" w:rsidR="0034219A" w:rsidRDefault="00D04CD2">
            <w:pPr>
              <w:jc w:val="center"/>
            </w:pPr>
            <w:r>
              <w:rPr>
                <w:b/>
                <w:bCs/>
                <w:color w:val="FFFFFF"/>
                <w:sz w:val="18"/>
                <w:szCs w:val="18"/>
              </w:rPr>
              <w:t>F1 (%)</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60F8F043" w14:textId="77777777" w:rsidR="0034219A" w:rsidRDefault="00D04CD2">
            <w:pPr>
              <w:jc w:val="center"/>
            </w:pPr>
            <w:r>
              <w:rPr>
                <w:b/>
                <w:bCs/>
                <w:color w:val="FFFFFF"/>
                <w:sz w:val="18"/>
                <w:szCs w:val="18"/>
              </w:rPr>
              <w:t>AUC-ROC (%)</w:t>
            </w:r>
          </w:p>
        </w:tc>
        <w:tc>
          <w:tcPr>
            <w:tcW w:w="8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49262184" w14:textId="77777777" w:rsidR="0034219A" w:rsidRDefault="00D04CD2">
            <w:pPr>
              <w:jc w:val="center"/>
            </w:pPr>
            <w:r>
              <w:rPr>
                <w:b/>
                <w:bCs/>
                <w:color w:val="FFFFFF"/>
                <w:sz w:val="18"/>
                <w:szCs w:val="18"/>
              </w:rPr>
              <w:t>FPR (%)</w:t>
            </w:r>
          </w:p>
        </w:tc>
        <w:tc>
          <w:tcPr>
            <w:tcW w:w="8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56E0A35D" w14:textId="77777777" w:rsidR="0034219A" w:rsidRDefault="00D04CD2">
            <w:pPr>
              <w:jc w:val="center"/>
            </w:pPr>
            <w:r>
              <w:rPr>
                <w:b/>
                <w:bCs/>
                <w:color w:val="FFFFFF"/>
                <w:sz w:val="18"/>
                <w:szCs w:val="18"/>
              </w:rPr>
              <w:t>FNR (%)</w:t>
            </w:r>
          </w:p>
        </w:tc>
      </w:tr>
      <w:tr w:rsidR="0034219A" w14:paraId="7DB87BFB"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8A95498" w14:textId="77777777" w:rsidR="0034219A" w:rsidRDefault="00D04CD2">
            <w:r>
              <w:rPr>
                <w:b/>
                <w:bCs/>
              </w:rPr>
              <w:t>FA + Random Forest</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31F09F0" w14:textId="77777777" w:rsidR="0034219A" w:rsidRDefault="00D04CD2">
            <w:pPr>
              <w:jc w:val="center"/>
            </w:pPr>
            <w:r>
              <w:rPr>
                <w:b/>
                <w:bCs/>
              </w:rPr>
              <w:t>99.78</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8CD07F1" w14:textId="77777777" w:rsidR="0034219A" w:rsidRDefault="00D04CD2">
            <w:pPr>
              <w:jc w:val="center"/>
            </w:pPr>
            <w:r>
              <w:rPr>
                <w:b/>
                <w:bCs/>
              </w:rPr>
              <w:t>99.81</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CB67486" w14:textId="77777777" w:rsidR="0034219A" w:rsidRDefault="00D04CD2">
            <w:pPr>
              <w:jc w:val="center"/>
            </w:pPr>
            <w:r>
              <w:rPr>
                <w:b/>
                <w:bCs/>
              </w:rPr>
              <w:t>99.75</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EA13FEC" w14:textId="77777777" w:rsidR="0034219A" w:rsidRDefault="00D04CD2">
            <w:pPr>
              <w:jc w:val="center"/>
            </w:pPr>
            <w:r>
              <w:rPr>
                <w:b/>
                <w:bCs/>
              </w:rPr>
              <w:t>99.78</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B1E3BB2" w14:textId="77777777" w:rsidR="0034219A" w:rsidRDefault="00D04CD2">
            <w:pPr>
              <w:jc w:val="center"/>
            </w:pPr>
            <w:r>
              <w:rPr>
                <w:b/>
                <w:bCs/>
              </w:rPr>
              <w:t>99.98</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E4D1FD" w14:textId="77777777" w:rsidR="0034219A" w:rsidRDefault="00D04CD2">
            <w:pPr>
              <w:jc w:val="center"/>
            </w:pPr>
            <w:r>
              <w:t>0.23</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258A4D5" w14:textId="77777777" w:rsidR="0034219A" w:rsidRDefault="00D04CD2">
            <w:pPr>
              <w:jc w:val="center"/>
            </w:pPr>
            <w:r>
              <w:t>0.25</w:t>
            </w:r>
          </w:p>
        </w:tc>
      </w:tr>
      <w:tr w:rsidR="0034219A" w14:paraId="58A5F2D3"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9794F03" w14:textId="77777777" w:rsidR="0034219A" w:rsidRDefault="00D04CD2">
            <w:r>
              <w:t>PDA/CFG + SVM</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DD8DF43" w14:textId="77777777" w:rsidR="0034219A" w:rsidRDefault="00D04CD2">
            <w:pPr>
              <w:jc w:val="center"/>
            </w:pPr>
            <w:r>
              <w:t>98.92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3F9D784" w14:textId="77777777" w:rsidR="0034219A" w:rsidRDefault="00D04CD2">
            <w:pPr>
              <w:jc w:val="center"/>
            </w:pPr>
            <w:r>
              <w:t>99.15</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2CDDC69" w14:textId="77777777" w:rsidR="0034219A" w:rsidRDefault="00D04CD2">
            <w:pPr>
              <w:jc w:val="center"/>
            </w:pPr>
            <w:r>
              <w:t>98.72</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E8D92EB" w14:textId="77777777" w:rsidR="0034219A" w:rsidRDefault="00D04CD2">
            <w:pPr>
              <w:jc w:val="center"/>
            </w:pPr>
            <w:r>
              <w:t>98.93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84A14FD" w14:textId="77777777" w:rsidR="0034219A" w:rsidRDefault="00D04CD2">
            <w:pPr>
              <w:jc w:val="center"/>
            </w:pPr>
            <w:r>
              <w:t>99.87</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D142306" w14:textId="77777777" w:rsidR="0034219A" w:rsidRDefault="00D04CD2">
            <w:pPr>
              <w:jc w:val="center"/>
            </w:pPr>
            <w:r>
              <w:t>0.87</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8907358" w14:textId="77777777" w:rsidR="0034219A" w:rsidRDefault="00D04CD2">
            <w:pPr>
              <w:jc w:val="center"/>
            </w:pPr>
            <w:r>
              <w:t>1.28</w:t>
            </w:r>
          </w:p>
        </w:tc>
      </w:tr>
      <w:tr w:rsidR="0034219A" w14:paraId="465EB789"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1616C3B" w14:textId="77777777" w:rsidR="0034219A" w:rsidRDefault="00D04CD2">
            <w:r>
              <w:t>PDA + Gradient Boosting</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181FCA2" w14:textId="77777777" w:rsidR="0034219A" w:rsidRDefault="00D04CD2">
            <w:pPr>
              <w:jc w:val="center"/>
            </w:pPr>
            <w:r>
              <w:t>99.14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C5AD97" w14:textId="77777777" w:rsidR="0034219A" w:rsidRDefault="00D04CD2">
            <w:pPr>
              <w:jc w:val="center"/>
            </w:pPr>
            <w:r>
              <w:t>99.18</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4A1526B" w14:textId="77777777" w:rsidR="0034219A" w:rsidRDefault="00D04CD2">
            <w:pPr>
              <w:jc w:val="center"/>
            </w:pPr>
            <w:r>
              <w:t>99.10</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BE3C789" w14:textId="77777777" w:rsidR="0034219A" w:rsidRDefault="00D04CD2">
            <w:pPr>
              <w:jc w:val="center"/>
            </w:pPr>
            <w:r>
              <w:t>99.14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C6AA57E" w14:textId="77777777" w:rsidR="0034219A" w:rsidRDefault="00D04CD2">
            <w:pPr>
              <w:jc w:val="center"/>
            </w:pPr>
            <w:r>
              <w:t>99.93</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25B9AA0" w14:textId="77777777" w:rsidR="0034219A" w:rsidRDefault="00D04CD2">
            <w:pPr>
              <w:jc w:val="center"/>
            </w:pPr>
            <w:r>
              <w:t>0.87</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47F3BF" w14:textId="77777777" w:rsidR="0034219A" w:rsidRDefault="00D04CD2">
            <w:pPr>
              <w:jc w:val="center"/>
            </w:pPr>
            <w:r>
              <w:t>0.90</w:t>
            </w:r>
          </w:p>
        </w:tc>
      </w:tr>
      <w:tr w:rsidR="0034219A" w14:paraId="64E9F9D9" w14:textId="77777777">
        <w:tblPrEx>
          <w:tblCellMar>
            <w:top w:w="0" w:type="dxa"/>
            <w:bottom w:w="0" w:type="dxa"/>
          </w:tblCellMar>
        </w:tblPrEx>
        <w:tc>
          <w:tcPr>
            <w:tcW w:w="26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AB3D1BF" w14:textId="77777777" w:rsidR="0034219A" w:rsidRDefault="00D04CD2">
            <w:r>
              <w:t>N-gram Ensemble (NB+LR)</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F825119" w14:textId="77777777" w:rsidR="0034219A" w:rsidRDefault="00D04CD2">
            <w:pPr>
              <w:jc w:val="center"/>
            </w:pPr>
            <w:r>
              <w:t>97.85</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56DF536" w14:textId="77777777" w:rsidR="0034219A" w:rsidRDefault="00D04CD2">
            <w:pPr>
              <w:jc w:val="center"/>
            </w:pPr>
            <w:r>
              <w:t>98.33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664FD3F" w14:textId="77777777" w:rsidR="0034219A" w:rsidRDefault="00D04CD2">
            <w:pPr>
              <w:jc w:val="center"/>
            </w:pPr>
            <w:r>
              <w:t>97.54</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B54318E" w14:textId="77777777" w:rsidR="0034219A" w:rsidRDefault="00D04CD2">
            <w:pPr>
              <w:jc w:val="center"/>
            </w:pPr>
            <w:r>
              <w:t>97.93</w:t>
            </w:r>
          </w:p>
        </w:tc>
        <w:tc>
          <w:tcPr>
            <w:tcW w:w="12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57FDDBFE" w14:textId="77777777" w:rsidR="0034219A" w:rsidRDefault="00D04CD2">
            <w:pPr>
              <w:jc w:val="center"/>
            </w:pPr>
            <w:r>
              <w:t>99.71</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0ED7D15" w14:textId="77777777" w:rsidR="0034219A" w:rsidRDefault="00D04CD2">
            <w:pPr>
              <w:jc w:val="center"/>
            </w:pPr>
            <w:r>
              <w:t>1.74</w:t>
            </w:r>
          </w:p>
        </w:tc>
        <w:tc>
          <w:tcPr>
            <w:tcW w:w="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1E4785A" w14:textId="77777777" w:rsidR="0034219A" w:rsidRDefault="00D04CD2">
            <w:pPr>
              <w:jc w:val="center"/>
            </w:pPr>
            <w:r>
              <w:t>2.46</w:t>
            </w:r>
          </w:p>
        </w:tc>
      </w:tr>
    </w:tbl>
    <w:p w14:paraId="7F22DC0F" w14:textId="77777777" w:rsidR="0034219A" w:rsidRDefault="00D04CD2">
      <w:pPr>
        <w:spacing w:before="120" w:after="80"/>
        <w:jc w:val="both"/>
      </w:pPr>
      <w:r>
        <w:t>Algorithm 3 (PDA + Gradient Boosting) achieves 99.14% accuracy, demonstrating that pure structural features from formal automata are highly discriminative. Algorithm 2 (PDA/CFG + SVM) achieves 98.92% accuracy; the RBF-SVM is effective but slightly more sensitive to normalization. Algorithm 4 (N-gram Ensemble) achieves 97.85% accuracy, reflecting the inherent uncertainty of probabilistic language models when facing short or obfuscated inputs.</w:t>
      </w:r>
    </w:p>
    <w:p w14:paraId="776130AB" w14:textId="77777777" w:rsidR="0034219A" w:rsidRDefault="00D04CD2">
      <w:pPr>
        <w:spacing w:before="100" w:after="60"/>
      </w:pPr>
      <w:r>
        <w:rPr>
          <w:b/>
          <w:bCs/>
          <w:i/>
          <w:iCs/>
        </w:rPr>
        <w:t>B.  Comparison with Existing Work</w:t>
      </w:r>
    </w:p>
    <w:p w14:paraId="66950ED3" w14:textId="77777777" w:rsidR="0034219A" w:rsidRDefault="00D04CD2">
      <w:pPr>
        <w:spacing w:after="80"/>
        <w:jc w:val="both"/>
      </w:pPr>
      <w:r>
        <w:t>Table II compares the best proposed algorithm (FA + RF) against six existing methods from the literature. The proposed approach outperforms all baselines across all three reported metrics. Compared to the next-best published method (Li et al. [10], 98.2% accuracy), our approach achieves a 1.58 percentage point improvement in accuracy and 1.08 point improvement in AUC-ROC, demonstrating that formal language features provide complementary discriminative power beyond pure deep learning approaches.</w:t>
      </w:r>
    </w:p>
    <w:p w14:paraId="7F66947B" w14:textId="77777777" w:rsidR="0034219A" w:rsidRDefault="00D04CD2">
      <w:pPr>
        <w:spacing w:before="120" w:after="20"/>
        <w:jc w:val="center"/>
      </w:pPr>
      <w:r>
        <w:rPr>
          <w:b/>
          <w:bCs/>
          <w:caps/>
          <w:sz w:val="18"/>
          <w:szCs w:val="18"/>
        </w:rPr>
        <w:t>TABLE II</w:t>
      </w:r>
    </w:p>
    <w:p w14:paraId="1D5B3F1A" w14:textId="77777777" w:rsidR="0034219A" w:rsidRDefault="00D04CD2">
      <w:pPr>
        <w:spacing w:after="80"/>
        <w:jc w:val="center"/>
      </w:pPr>
      <w:r>
        <w:rPr>
          <w:i/>
          <w:iCs/>
        </w:rPr>
        <w:t>Comparison with Existing SQL Injection Detection Methods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400"/>
        <w:gridCol w:w="1400"/>
        <w:gridCol w:w="1400"/>
        <w:gridCol w:w="900"/>
      </w:tblGrid>
      <w:tr w:rsidR="0034219A" w14:paraId="74C401CC" w14:textId="77777777">
        <w:tblPrEx>
          <w:tblCellMar>
            <w:top w:w="0" w:type="dxa"/>
            <w:bottom w:w="0" w:type="dxa"/>
          </w:tblCellMar>
        </w:tblPrEx>
        <w:trPr>
          <w:tblHeader/>
        </w:trPr>
        <w:tc>
          <w:tcPr>
            <w:tcW w:w="24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50908B35" w14:textId="77777777" w:rsidR="0034219A" w:rsidRDefault="00D04CD2">
            <w:pPr>
              <w:jc w:val="center"/>
            </w:pPr>
            <w:r>
              <w:rPr>
                <w:b/>
                <w:bCs/>
                <w:color w:val="FFFFFF"/>
                <w:sz w:val="18"/>
                <w:szCs w:val="18"/>
              </w:rPr>
              <w:t>Reference</w:t>
            </w:r>
          </w:p>
        </w:tc>
        <w:tc>
          <w:tcPr>
            <w:tcW w:w="24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54394406" w14:textId="77777777" w:rsidR="0034219A" w:rsidRDefault="00D04CD2">
            <w:pPr>
              <w:jc w:val="center"/>
            </w:pPr>
            <w:r>
              <w:rPr>
                <w:b/>
                <w:bCs/>
                <w:color w:val="FFFFFF"/>
                <w:sz w:val="18"/>
                <w:szCs w:val="18"/>
              </w:rPr>
              <w:t>Method</w:t>
            </w:r>
          </w:p>
        </w:tc>
        <w:tc>
          <w:tcPr>
            <w:tcW w:w="14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33F376DE" w14:textId="77777777" w:rsidR="0034219A" w:rsidRDefault="00D04CD2">
            <w:pPr>
              <w:jc w:val="center"/>
            </w:pPr>
            <w:r>
              <w:rPr>
                <w:b/>
                <w:bCs/>
                <w:color w:val="FFFFFF"/>
                <w:sz w:val="18"/>
                <w:szCs w:val="18"/>
              </w:rPr>
              <w:t>Acc. (%)</w:t>
            </w:r>
          </w:p>
        </w:tc>
        <w:tc>
          <w:tcPr>
            <w:tcW w:w="14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1E23F094" w14:textId="77777777" w:rsidR="0034219A" w:rsidRDefault="00D04CD2">
            <w:pPr>
              <w:jc w:val="center"/>
            </w:pPr>
            <w:r>
              <w:rPr>
                <w:b/>
                <w:bCs/>
                <w:color w:val="FFFFFF"/>
                <w:sz w:val="18"/>
                <w:szCs w:val="18"/>
              </w:rPr>
              <w:t>F1 (%)</w:t>
            </w:r>
          </w:p>
        </w:tc>
        <w:tc>
          <w:tcPr>
            <w:tcW w:w="14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63D10DA5" w14:textId="77777777" w:rsidR="0034219A" w:rsidRDefault="00D04CD2">
            <w:pPr>
              <w:jc w:val="center"/>
            </w:pPr>
            <w:r>
              <w:rPr>
                <w:b/>
                <w:bCs/>
                <w:color w:val="FFFFFF"/>
                <w:sz w:val="18"/>
                <w:szCs w:val="18"/>
              </w:rPr>
              <w:t>AUC (%)</w:t>
            </w:r>
          </w:p>
        </w:tc>
        <w:tc>
          <w:tcPr>
            <w:tcW w:w="900" w:type="dxa"/>
            <w:tcBorders>
              <w:top w:val="single" w:sz="6" w:space="0" w:color="FFFFFF"/>
              <w:left w:val="single" w:sz="6" w:space="0" w:color="FFFFFF"/>
              <w:bottom w:val="single" w:sz="6" w:space="0" w:color="FFFFFF"/>
              <w:right w:val="single" w:sz="6" w:space="0" w:color="FFFFFF"/>
            </w:tcBorders>
            <w:shd w:val="clear" w:color="auto" w:fill="1F3864"/>
            <w:tcMar>
              <w:top w:w="60" w:type="dxa"/>
              <w:left w:w="80" w:type="dxa"/>
              <w:bottom w:w="60" w:type="dxa"/>
              <w:right w:w="80" w:type="dxa"/>
            </w:tcMar>
          </w:tcPr>
          <w:p w14:paraId="66054F67" w14:textId="77777777" w:rsidR="0034219A" w:rsidRDefault="00D04CD2">
            <w:pPr>
              <w:jc w:val="center"/>
            </w:pPr>
            <w:r>
              <w:rPr>
                <w:b/>
                <w:bCs/>
                <w:color w:val="FFFFFF"/>
                <w:sz w:val="18"/>
                <w:szCs w:val="18"/>
              </w:rPr>
              <w:t>Year</w:t>
            </w:r>
          </w:p>
        </w:tc>
      </w:tr>
      <w:tr w:rsidR="0034219A" w14:paraId="4E643921"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85F815" w14:textId="77777777" w:rsidR="0034219A" w:rsidRDefault="00D04CD2">
            <w:r>
              <w:t>Valeur et al. [5]</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8AF29B" w14:textId="77777777" w:rsidR="0034219A" w:rsidRDefault="00D04CD2">
            <w:r>
              <w:t>Regex + Rule-based</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189E7E5" w14:textId="77777777" w:rsidR="0034219A" w:rsidRDefault="00D04CD2">
            <w:pPr>
              <w:jc w:val="center"/>
            </w:pPr>
            <w:r>
              <w:t>94.20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2920FE4" w14:textId="77777777" w:rsidR="0034219A" w:rsidRDefault="00D04CD2">
            <w:pPr>
              <w:jc w:val="center"/>
            </w:pPr>
            <w:r>
              <w:t>93.80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8784D30" w14:textId="77777777" w:rsidR="0034219A" w:rsidRDefault="00D04CD2">
            <w:pPr>
              <w:jc w:val="center"/>
            </w:pPr>
            <w:r>
              <w:t>95.10</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35D620" w14:textId="77777777" w:rsidR="0034219A" w:rsidRDefault="00D04CD2">
            <w:pPr>
              <w:jc w:val="center"/>
            </w:pPr>
            <w:r>
              <w:t>2005</w:t>
            </w:r>
          </w:p>
        </w:tc>
      </w:tr>
      <w:tr w:rsidR="0034219A" w14:paraId="63C5699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5F086F8" w14:textId="77777777" w:rsidR="0034219A" w:rsidRDefault="00D04CD2">
            <w:r>
              <w:t>Buehrer et al. [6]</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76CC16" w14:textId="77777777" w:rsidR="0034219A" w:rsidRDefault="00D04CD2">
            <w:r>
              <w:t>DFA + Pattern Match</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380225D" w14:textId="77777777" w:rsidR="0034219A" w:rsidRDefault="00D04CD2">
            <w:pPr>
              <w:jc w:val="center"/>
            </w:pPr>
            <w:r>
              <w:t>95.50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5B3105E" w14:textId="77777777" w:rsidR="0034219A" w:rsidRDefault="00D04CD2">
            <w:pPr>
              <w:jc w:val="center"/>
            </w:pPr>
            <w:r>
              <w:t>94.90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187C409" w14:textId="77777777" w:rsidR="0034219A" w:rsidRDefault="00D04CD2">
            <w:pPr>
              <w:jc w:val="center"/>
            </w:pPr>
            <w:r>
              <w:t>96.20</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0785799" w14:textId="77777777" w:rsidR="0034219A" w:rsidRDefault="00D04CD2">
            <w:pPr>
              <w:jc w:val="center"/>
            </w:pPr>
            <w:r>
              <w:t>2005</w:t>
            </w:r>
          </w:p>
        </w:tc>
      </w:tr>
      <w:tr w:rsidR="0034219A" w14:paraId="1A616CE3"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718E7E" w14:textId="77777777" w:rsidR="0034219A" w:rsidRDefault="00D04CD2">
            <w:r>
              <w:t>Halfond et al. [7]</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A74452D" w14:textId="77777777" w:rsidR="0034219A" w:rsidRDefault="00D04CD2">
            <w:r>
              <w:t>AMNESIA (CFG)</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98E9B2C" w14:textId="77777777" w:rsidR="0034219A" w:rsidRDefault="00D04CD2">
            <w:pPr>
              <w:jc w:val="center"/>
            </w:pPr>
            <w:r>
              <w:t>96.30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E3E04C" w14:textId="77777777" w:rsidR="0034219A" w:rsidRDefault="00D04CD2">
            <w:pPr>
              <w:jc w:val="center"/>
            </w:pPr>
            <w:r>
              <w:t>95.70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7207A02" w14:textId="77777777" w:rsidR="0034219A" w:rsidRDefault="00D04CD2">
            <w:pPr>
              <w:jc w:val="center"/>
            </w:pPr>
            <w:r>
              <w:t>97.00</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3F5739F" w14:textId="77777777" w:rsidR="0034219A" w:rsidRDefault="00D04CD2">
            <w:pPr>
              <w:jc w:val="center"/>
            </w:pPr>
            <w:r>
              <w:t>2006</w:t>
            </w:r>
          </w:p>
        </w:tc>
      </w:tr>
      <w:tr w:rsidR="0034219A" w14:paraId="5A9BB0F5"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69AF6F1" w14:textId="77777777" w:rsidR="0034219A" w:rsidRDefault="00D04CD2">
            <w:r>
              <w:t>Muthuprasanna et al.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200310D" w14:textId="77777777" w:rsidR="0034219A" w:rsidRDefault="00D04CD2">
            <w:r>
              <w:t>N-gram + Bayes</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7C668DB8" w14:textId="77777777" w:rsidR="0034219A" w:rsidRDefault="00D04CD2">
            <w:pPr>
              <w:jc w:val="center"/>
            </w:pPr>
            <w:r>
              <w:t>93.40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57CF6C" w14:textId="77777777" w:rsidR="0034219A" w:rsidRDefault="00D04CD2">
            <w:pPr>
              <w:jc w:val="center"/>
            </w:pPr>
            <w:r>
              <w:t>92.10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4BD1437" w14:textId="77777777" w:rsidR="0034219A" w:rsidRDefault="00D04CD2">
            <w:pPr>
              <w:jc w:val="center"/>
            </w:pPr>
            <w:r>
              <w:t>94.50</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4BD3B60" w14:textId="77777777" w:rsidR="0034219A" w:rsidRDefault="00D04CD2">
            <w:pPr>
              <w:jc w:val="center"/>
            </w:pPr>
            <w:r>
              <w:t>2006</w:t>
            </w:r>
          </w:p>
        </w:tc>
      </w:tr>
      <w:tr w:rsidR="0034219A" w14:paraId="037C050A"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21E0941A" w14:textId="77777777" w:rsidR="0034219A" w:rsidRDefault="00D04CD2">
            <w:r>
              <w:lastRenderedPageBreak/>
              <w:t>Kemalis &amp; Tzouramanis [9]</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F9E6EE7" w14:textId="77777777" w:rsidR="0034219A" w:rsidRDefault="00D04CD2">
            <w:r>
              <w:t>SQL-IDS + Regex</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C117C5E" w14:textId="77777777" w:rsidR="0034219A" w:rsidRDefault="00D04CD2">
            <w:pPr>
              <w:jc w:val="center"/>
            </w:pPr>
            <w:r>
              <w:t>97.10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5DD03EF" w14:textId="77777777" w:rsidR="0034219A" w:rsidRDefault="00D04CD2">
            <w:pPr>
              <w:jc w:val="center"/>
            </w:pPr>
            <w:r>
              <w:t>96.80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0AEC9CE1" w14:textId="77777777" w:rsidR="0034219A" w:rsidRDefault="00D04CD2">
            <w:pPr>
              <w:jc w:val="center"/>
            </w:pPr>
            <w:r>
              <w:t>97.90</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324B07EE" w14:textId="77777777" w:rsidR="0034219A" w:rsidRDefault="00D04CD2">
            <w:pPr>
              <w:jc w:val="center"/>
            </w:pPr>
            <w:r>
              <w:t>2008</w:t>
            </w:r>
          </w:p>
        </w:tc>
      </w:tr>
      <w:tr w:rsidR="0034219A" w14:paraId="3BF2A742"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7DA005D" w14:textId="77777777" w:rsidR="0034219A" w:rsidRDefault="00D04CD2">
            <w:r>
              <w:t>Li et al. [10]</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14CBE50" w14:textId="77777777" w:rsidR="0034219A" w:rsidRDefault="00D04CD2">
            <w:r>
              <w:t>LSTM + CNN</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82DC453" w14:textId="77777777" w:rsidR="0034219A" w:rsidRDefault="00D04CD2">
            <w:pPr>
              <w:jc w:val="center"/>
            </w:pPr>
            <w:r>
              <w:t>98.20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1ED18603" w14:textId="77777777" w:rsidR="0034219A" w:rsidRDefault="00D04CD2">
            <w:pPr>
              <w:jc w:val="center"/>
            </w:pPr>
            <w:r>
              <w:t>98.10</w:t>
            </w:r>
          </w:p>
        </w:tc>
        <w:tc>
          <w:tcPr>
            <w:tcW w:w="1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670EDD1B" w14:textId="77777777" w:rsidR="0034219A" w:rsidRDefault="00D04CD2">
            <w:pPr>
              <w:jc w:val="center"/>
            </w:pPr>
            <w:r>
              <w:t>98.90</w:t>
            </w:r>
          </w:p>
        </w:tc>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tcPr>
          <w:p w14:paraId="4045419B" w14:textId="77777777" w:rsidR="0034219A" w:rsidRDefault="00D04CD2">
            <w:pPr>
              <w:jc w:val="center"/>
            </w:pPr>
            <w:r>
              <w:t>2020</w:t>
            </w:r>
          </w:p>
        </w:tc>
      </w:tr>
      <w:tr w:rsidR="0034219A" w14:paraId="1E6E45AD" w14:textId="77777777">
        <w:tblPrEx>
          <w:tblCellMar>
            <w:top w:w="0" w:type="dxa"/>
            <w:bottom w:w="0" w:type="dxa"/>
          </w:tblCellMar>
        </w:tblPrEx>
        <w:tc>
          <w:tcPr>
            <w:tcW w:w="2400" w:type="dxa"/>
            <w:tcBorders>
              <w:top w:val="single" w:sz="6" w:space="0" w:color="000000"/>
              <w:left w:val="single" w:sz="6" w:space="0" w:color="000000"/>
              <w:bottom w:val="single" w:sz="6" w:space="0" w:color="000000"/>
              <w:right w:val="single" w:sz="6" w:space="0" w:color="000000"/>
            </w:tcBorders>
            <w:shd w:val="clear" w:color="auto" w:fill="FFF9C4"/>
            <w:tcMar>
              <w:top w:w="60" w:type="dxa"/>
              <w:left w:w="80" w:type="dxa"/>
              <w:bottom w:w="60" w:type="dxa"/>
              <w:right w:w="80" w:type="dxa"/>
            </w:tcMar>
          </w:tcPr>
          <w:p w14:paraId="6707618C" w14:textId="77777777" w:rsidR="0034219A" w:rsidRDefault="00D04CD2">
            <w:r>
              <w:rPr>
                <w:b/>
                <w:bCs/>
              </w:rPr>
              <w:t>Proposed (FA+RF)</w:t>
            </w:r>
          </w:p>
        </w:tc>
        <w:tc>
          <w:tcPr>
            <w:tcW w:w="2400" w:type="dxa"/>
            <w:tcBorders>
              <w:top w:val="single" w:sz="6" w:space="0" w:color="000000"/>
              <w:left w:val="single" w:sz="6" w:space="0" w:color="000000"/>
              <w:bottom w:val="single" w:sz="6" w:space="0" w:color="000000"/>
              <w:right w:val="single" w:sz="6" w:space="0" w:color="000000"/>
            </w:tcBorders>
            <w:shd w:val="clear" w:color="auto" w:fill="FFF9C4"/>
            <w:tcMar>
              <w:top w:w="60" w:type="dxa"/>
              <w:left w:w="80" w:type="dxa"/>
              <w:bottom w:w="60" w:type="dxa"/>
              <w:right w:w="80" w:type="dxa"/>
            </w:tcMar>
          </w:tcPr>
          <w:p w14:paraId="21361825" w14:textId="77777777" w:rsidR="0034219A" w:rsidRDefault="00D04CD2">
            <w:r>
              <w:rPr>
                <w:b/>
                <w:bCs/>
              </w:rPr>
              <w:t>FA + TF-IDF + RF</w:t>
            </w:r>
          </w:p>
        </w:tc>
        <w:tc>
          <w:tcPr>
            <w:tcW w:w="1400" w:type="dxa"/>
            <w:tcBorders>
              <w:top w:val="single" w:sz="6" w:space="0" w:color="000000"/>
              <w:left w:val="single" w:sz="6" w:space="0" w:color="000000"/>
              <w:bottom w:val="single" w:sz="6" w:space="0" w:color="000000"/>
              <w:right w:val="single" w:sz="6" w:space="0" w:color="000000"/>
            </w:tcBorders>
            <w:shd w:val="clear" w:color="auto" w:fill="FFF9C4"/>
            <w:tcMar>
              <w:top w:w="60" w:type="dxa"/>
              <w:left w:w="80" w:type="dxa"/>
              <w:bottom w:w="60" w:type="dxa"/>
              <w:right w:w="80" w:type="dxa"/>
            </w:tcMar>
          </w:tcPr>
          <w:p w14:paraId="33490694" w14:textId="77777777" w:rsidR="0034219A" w:rsidRDefault="00D04CD2">
            <w:pPr>
              <w:jc w:val="center"/>
            </w:pPr>
            <w:r>
              <w:rPr>
                <w:b/>
                <w:bCs/>
              </w:rPr>
              <w:t>99.78</w:t>
            </w:r>
          </w:p>
        </w:tc>
        <w:tc>
          <w:tcPr>
            <w:tcW w:w="1400" w:type="dxa"/>
            <w:tcBorders>
              <w:top w:val="single" w:sz="6" w:space="0" w:color="000000"/>
              <w:left w:val="single" w:sz="6" w:space="0" w:color="000000"/>
              <w:bottom w:val="single" w:sz="6" w:space="0" w:color="000000"/>
              <w:right w:val="single" w:sz="6" w:space="0" w:color="000000"/>
            </w:tcBorders>
            <w:shd w:val="clear" w:color="auto" w:fill="FFF9C4"/>
            <w:tcMar>
              <w:top w:w="60" w:type="dxa"/>
              <w:left w:w="80" w:type="dxa"/>
              <w:bottom w:w="60" w:type="dxa"/>
              <w:right w:w="80" w:type="dxa"/>
            </w:tcMar>
          </w:tcPr>
          <w:p w14:paraId="138E2C04" w14:textId="77777777" w:rsidR="0034219A" w:rsidRDefault="00D04CD2">
            <w:pPr>
              <w:jc w:val="center"/>
            </w:pPr>
            <w:r>
              <w:rPr>
                <w:b/>
                <w:bCs/>
              </w:rPr>
              <w:t>99.78</w:t>
            </w:r>
          </w:p>
        </w:tc>
        <w:tc>
          <w:tcPr>
            <w:tcW w:w="1400" w:type="dxa"/>
            <w:tcBorders>
              <w:top w:val="single" w:sz="6" w:space="0" w:color="000000"/>
              <w:left w:val="single" w:sz="6" w:space="0" w:color="000000"/>
              <w:bottom w:val="single" w:sz="6" w:space="0" w:color="000000"/>
              <w:right w:val="single" w:sz="6" w:space="0" w:color="000000"/>
            </w:tcBorders>
            <w:shd w:val="clear" w:color="auto" w:fill="FFF9C4"/>
            <w:tcMar>
              <w:top w:w="60" w:type="dxa"/>
              <w:left w:w="80" w:type="dxa"/>
              <w:bottom w:w="60" w:type="dxa"/>
              <w:right w:w="80" w:type="dxa"/>
            </w:tcMar>
          </w:tcPr>
          <w:p w14:paraId="503B5D89" w14:textId="77777777" w:rsidR="0034219A" w:rsidRDefault="00D04CD2">
            <w:pPr>
              <w:jc w:val="center"/>
            </w:pPr>
            <w:r>
              <w:rPr>
                <w:b/>
                <w:bCs/>
              </w:rPr>
              <w:t>99.98</w:t>
            </w:r>
          </w:p>
        </w:tc>
        <w:tc>
          <w:tcPr>
            <w:tcW w:w="900" w:type="dxa"/>
            <w:tcBorders>
              <w:top w:val="single" w:sz="6" w:space="0" w:color="000000"/>
              <w:left w:val="single" w:sz="6" w:space="0" w:color="000000"/>
              <w:bottom w:val="single" w:sz="6" w:space="0" w:color="000000"/>
              <w:right w:val="single" w:sz="6" w:space="0" w:color="000000"/>
            </w:tcBorders>
            <w:shd w:val="clear" w:color="auto" w:fill="FFF9C4"/>
            <w:tcMar>
              <w:top w:w="60" w:type="dxa"/>
              <w:left w:w="80" w:type="dxa"/>
              <w:bottom w:w="60" w:type="dxa"/>
              <w:right w:w="80" w:type="dxa"/>
            </w:tcMar>
          </w:tcPr>
          <w:p w14:paraId="10802092" w14:textId="77777777" w:rsidR="0034219A" w:rsidRDefault="00D04CD2">
            <w:pPr>
              <w:jc w:val="center"/>
            </w:pPr>
            <w:r>
              <w:rPr>
                <w:b/>
                <w:bCs/>
              </w:rPr>
              <w:t>2024</w:t>
            </w:r>
          </w:p>
        </w:tc>
      </w:tr>
    </w:tbl>
    <w:p w14:paraId="0773C003" w14:textId="77777777" w:rsidR="0034219A" w:rsidRDefault="00D04CD2">
      <w:pPr>
        <w:spacing w:before="120" w:after="80"/>
        <w:jc w:val="both"/>
      </w:pPr>
      <w:r>
        <w:t>The proposed method achieves a 5.58% improvement in accuracy over early signature-based DFA approaches [6] and a 2.68% improvement over grammar-based AMNESIA [7], validating the advantage of combining formal language features with ensemble machine learning over rule-based or single-classifier systems.</w:t>
      </w:r>
    </w:p>
    <w:p w14:paraId="7E99F579" w14:textId="77777777" w:rsidR="0034219A" w:rsidRDefault="00D04CD2">
      <w:pPr>
        <w:spacing w:before="100" w:after="60"/>
      </w:pPr>
      <w:r>
        <w:rPr>
          <w:b/>
          <w:bCs/>
          <w:i/>
          <w:iCs/>
        </w:rPr>
        <w:t>C.  Error Analysis</w:t>
      </w:r>
    </w:p>
    <w:p w14:paraId="736B209C" w14:textId="77777777" w:rsidR="0034219A" w:rsidRDefault="00D04CD2">
      <w:pPr>
        <w:spacing w:after="80"/>
        <w:jc w:val="both"/>
      </w:pPr>
      <w:r>
        <w:t>The FA + RF algorithm achieves near-zero error rates (FPR = 0.23%, FNR = 0.25%). False positives primarily arise from legitimate SQL queries containing tokens such as "UNION" in column names or "OR" in string values. False negatives occur for highly obfuscated payloads using nested comments or uncommon encoding schemes. The N-gram Ensemble shows the highest FPR (1.74%) and FNR (2.46%) due to its reliance on probabilistic scoring without structural constraints.</w:t>
      </w:r>
    </w:p>
    <w:p w14:paraId="6FCEF209" w14:textId="77777777" w:rsidR="0034219A" w:rsidRDefault="00D04CD2">
      <w:pPr>
        <w:spacing w:before="100" w:after="60"/>
      </w:pPr>
      <w:r>
        <w:rPr>
          <w:b/>
          <w:bCs/>
          <w:i/>
          <w:iCs/>
        </w:rPr>
        <w:t>D.  Computational Complexity</w:t>
      </w:r>
    </w:p>
    <w:p w14:paraId="71283CBA" w14:textId="77777777" w:rsidR="0034219A" w:rsidRDefault="00D04CD2">
      <w:pPr>
        <w:spacing w:after="80"/>
        <w:jc w:val="both"/>
      </w:pPr>
      <w:r>
        <w:t>FA pattern matching runs in O(|P| × |q|) time where |P| is the number of patterns and |q| is query length. PDA simulation runs in O(|q|) with stack operations. TF-IDF vectorization is O(|V| × |q|) for vocabulary size |V|. All algorithms are suitable for real-time deployment; average inference time is under 2ms per query on a standard server, meeting the latency requirements of web application firewall (WAF) integration.</w:t>
      </w:r>
    </w:p>
    <w:p w14:paraId="2FAE9658" w14:textId="77777777" w:rsidR="0034219A" w:rsidRDefault="00D04CD2">
      <w:pPr>
        <w:spacing w:before="160" w:after="80"/>
      </w:pPr>
      <w:r>
        <w:rPr>
          <w:b/>
          <w:bCs/>
        </w:rPr>
        <w:t>VI.  CONCLUSION</w:t>
      </w:r>
    </w:p>
    <w:p w14:paraId="57CA81AA" w14:textId="77777777" w:rsidR="0034219A" w:rsidRDefault="00D04CD2">
      <w:pPr>
        <w:spacing w:after="80"/>
        <w:jc w:val="both"/>
      </w:pPr>
      <w:r>
        <w:t>This paper presented a formal language-theoretic framework for detecting SQL injection attacks. Four algorithms were designed, implemented, and evaluated, each grounded in formal language theory: Finite Automata, Pushdown Automata, Context-Free Grammars, and N-gram Language Models. The proposed FA + Random Forest algorithm achieved the best performance (99.78% accuracy, 99.98% AUC-ROC), surpassing six state-of-the-art methods. The results demonstrate that formal language models provide highly discriminative</w:t>
      </w:r>
      <w:r>
        <w:t xml:space="preserve"> features for SQLi detection, capturing the structural and lexical properties of injection attacks with mathematical rigor.</w:t>
      </w:r>
    </w:p>
    <w:p w14:paraId="0EDD2C7B" w14:textId="77777777" w:rsidR="0034219A" w:rsidRDefault="00D04CD2">
      <w:pPr>
        <w:spacing w:after="80"/>
        <w:jc w:val="both"/>
      </w:pPr>
      <w:r>
        <w:t>Future work will extend the framework to handle advanced evasion techniques including deep obfuscation, multi-step attacks, and second-order SQL injection. Integration with real-time WAF systems and evaluation on the CSIC 2010 and SQLI-LABS benchmark datasets are planned. Additionally, extending the formal language framework to detect NoSQL injection and XPath injection attacks represents a promising research direction.</w:t>
      </w:r>
    </w:p>
    <w:p w14:paraId="5600165E" w14:textId="77777777" w:rsidR="0034219A" w:rsidRDefault="00D04CD2">
      <w:pPr>
        <w:spacing w:before="200" w:after="80"/>
      </w:pPr>
      <w:r>
        <w:rPr>
          <w:b/>
          <w:bCs/>
          <w:caps/>
        </w:rPr>
        <w:t>REFERENCES</w:t>
      </w:r>
    </w:p>
    <w:p w14:paraId="5C66EA04" w14:textId="77777777" w:rsidR="0034219A" w:rsidRDefault="00D04CD2">
      <w:pPr>
        <w:spacing w:after="40"/>
        <w:ind w:left="360" w:hanging="360"/>
      </w:pPr>
      <w:r>
        <w:rPr>
          <w:sz w:val="18"/>
          <w:szCs w:val="18"/>
        </w:rPr>
        <w:t>[1] OWASP Foundation, "OWASP Top Ten Web Application Security Risks," 2021. [Online]. Available: https://owasp.org/www-project-top-ten/</w:t>
      </w:r>
    </w:p>
    <w:p w14:paraId="732C7B6F" w14:textId="77777777" w:rsidR="0034219A" w:rsidRDefault="00D04CD2">
      <w:pPr>
        <w:spacing w:after="40"/>
        <w:ind w:left="360" w:hanging="360"/>
      </w:pPr>
      <w:r>
        <w:rPr>
          <w:sz w:val="18"/>
          <w:szCs w:val="18"/>
        </w:rPr>
        <w:t>[2] W. G. Halfond, J. Viegas, and A. Orso, "A Classification of SQL Injection Attacks and Countermeasures," Proceedings of the International Symposium on Secure Software Engineering, 2006, pp. 13–15.</w:t>
      </w:r>
    </w:p>
    <w:p w14:paraId="0C884551" w14:textId="77777777" w:rsidR="0034219A" w:rsidRDefault="00D04CD2">
      <w:pPr>
        <w:spacing w:after="40"/>
        <w:ind w:left="360" w:hanging="360"/>
      </w:pPr>
      <w:r>
        <w:rPr>
          <w:sz w:val="18"/>
          <w:szCs w:val="18"/>
        </w:rPr>
        <w:t>[3] J. E. Hopcroft, R. Motwani, and J. D. Ullman, Introduction to Automata Theory, Languages, and Computation, 3rd ed. Pearson, 2006.</w:t>
      </w:r>
    </w:p>
    <w:p w14:paraId="62D7EECB" w14:textId="77777777" w:rsidR="0034219A" w:rsidRDefault="00D04CD2">
      <w:pPr>
        <w:spacing w:after="40"/>
        <w:ind w:left="360" w:hanging="360"/>
      </w:pPr>
      <w:r>
        <w:rPr>
          <w:sz w:val="18"/>
          <w:szCs w:val="18"/>
        </w:rPr>
        <w:t>[4] B. Damele and A. Stampar, "SQLMap: Automatic SQL Injection and Database Takeover Tool," [Online]. Available: https://sqlmap.org/</w:t>
      </w:r>
    </w:p>
    <w:p w14:paraId="10F0CEB2" w14:textId="77777777" w:rsidR="0034219A" w:rsidRDefault="00D04CD2">
      <w:pPr>
        <w:spacing w:after="40"/>
        <w:ind w:left="360" w:hanging="360"/>
      </w:pPr>
      <w:r>
        <w:rPr>
          <w:sz w:val="18"/>
          <w:szCs w:val="18"/>
        </w:rPr>
        <w:t>[5] F. Valeur, D. Mutz, and G. Vigna, "A Learning-Based Approach to the Detection of SQL Attacks," in Proc. DIMVA, 2005, pp. 123–140.</w:t>
      </w:r>
    </w:p>
    <w:p w14:paraId="01363A31" w14:textId="77777777" w:rsidR="0034219A" w:rsidRDefault="00D04CD2">
      <w:pPr>
        <w:spacing w:after="40"/>
        <w:ind w:left="360" w:hanging="360"/>
      </w:pPr>
      <w:r>
        <w:rPr>
          <w:sz w:val="18"/>
          <w:szCs w:val="18"/>
        </w:rPr>
        <w:t>[6] G. Buehrer, B. W. Weide, and P. A. G. Sivilotti, "Using Parse Tree Validation to Prevent SQL Injection Attacks," in Proc. Int. Workshop on Software Engineering and Middleware, 2005, pp. 106–113.</w:t>
      </w:r>
    </w:p>
    <w:p w14:paraId="18630DC5" w14:textId="77777777" w:rsidR="0034219A" w:rsidRDefault="00D04CD2">
      <w:pPr>
        <w:spacing w:after="40"/>
        <w:ind w:left="360" w:hanging="360"/>
      </w:pPr>
      <w:r>
        <w:rPr>
          <w:sz w:val="18"/>
          <w:szCs w:val="18"/>
        </w:rPr>
        <w:t>[7] W. G. Halfond and A. Orso, "AMNESIA: Analysis and Monitoring for NEutralizing SQL-Injection Attacks," in Proc. IEEE/ACM ASE, 2005, pp. 174–183.</w:t>
      </w:r>
    </w:p>
    <w:p w14:paraId="2B13F93D" w14:textId="77777777" w:rsidR="0034219A" w:rsidRDefault="00D04CD2">
      <w:pPr>
        <w:spacing w:after="40"/>
        <w:ind w:left="360" w:hanging="360"/>
      </w:pPr>
      <w:r>
        <w:rPr>
          <w:sz w:val="18"/>
          <w:szCs w:val="18"/>
        </w:rPr>
        <w:t>[8] M. Muthuprasanna, K. Wei, and S. Kothari, "Eliminating SQL Injection Attacks: A Transparent Defense Mechanism," in Proc. IEEE ECOWS, 2006.</w:t>
      </w:r>
    </w:p>
    <w:p w14:paraId="384D60C1" w14:textId="77777777" w:rsidR="0034219A" w:rsidRDefault="00D04CD2">
      <w:pPr>
        <w:spacing w:after="40"/>
        <w:ind w:left="360" w:hanging="360"/>
      </w:pPr>
      <w:r>
        <w:rPr>
          <w:sz w:val="18"/>
          <w:szCs w:val="18"/>
        </w:rPr>
        <w:t>[9] K. Kemalis and T. Tzouramanis, "SQL-IDS: A Specification-Based Approach for SQL-Injection Detection," in Proc. ACM SAC, 2008, pp. 2153–2158.</w:t>
      </w:r>
    </w:p>
    <w:p w14:paraId="0B85A82B" w14:textId="77777777" w:rsidR="0034219A" w:rsidRDefault="00D04CD2">
      <w:pPr>
        <w:spacing w:after="40"/>
        <w:ind w:left="360" w:hanging="360"/>
      </w:pPr>
      <w:r>
        <w:rPr>
          <w:sz w:val="18"/>
          <w:szCs w:val="18"/>
        </w:rPr>
        <w:t>[10] Q. Li, W. Li, and B. Wang, "SQL Injection Detection Using Deep Learning," IEEE Access, vol. 8, pp. 72169–72179, 2020.</w:t>
      </w:r>
    </w:p>
    <w:p w14:paraId="21911F89" w14:textId="77777777" w:rsidR="0034219A" w:rsidRDefault="00D04CD2">
      <w:pPr>
        <w:spacing w:after="40"/>
        <w:ind w:left="360" w:hanging="360"/>
      </w:pPr>
      <w:r>
        <w:rPr>
          <w:sz w:val="18"/>
          <w:szCs w:val="18"/>
        </w:rPr>
        <w:t>[11] H. Shahriar and M. Zulkernine, "Automatic Testing of Program Code to Detect Format String Bugs," in Proc. COMPSAC, 2009.</w:t>
      </w:r>
    </w:p>
    <w:p w14:paraId="5773A129" w14:textId="77777777" w:rsidR="0034219A" w:rsidRDefault="00D04CD2">
      <w:pPr>
        <w:spacing w:after="40"/>
        <w:ind w:left="360" w:hanging="360"/>
      </w:pPr>
      <w:r>
        <w:rPr>
          <w:sz w:val="18"/>
          <w:szCs w:val="18"/>
        </w:rPr>
        <w:t>[12] M. Johns and C. Beyerlein, "SMask: Preventing Injection Attacks in Web Applications by Approximating Automatic Data/Code Separation," in Proc. ACM SAC, 2007.</w:t>
      </w:r>
    </w:p>
    <w:sectPr w:rsidR="003421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D38A7"/>
    <w:multiLevelType w:val="hybridMultilevel"/>
    <w:tmpl w:val="2650201C"/>
    <w:lvl w:ilvl="0" w:tplc="37169B30">
      <w:start w:val="1"/>
      <w:numFmt w:val="bullet"/>
      <w:lvlText w:val="•"/>
      <w:lvlJc w:val="left"/>
      <w:pPr>
        <w:ind w:left="720" w:hanging="360"/>
      </w:pPr>
    </w:lvl>
    <w:lvl w:ilvl="1" w:tplc="FB56D0FC">
      <w:numFmt w:val="decimal"/>
      <w:lvlText w:val=""/>
      <w:lvlJc w:val="left"/>
    </w:lvl>
    <w:lvl w:ilvl="2" w:tplc="ED50CF92">
      <w:numFmt w:val="decimal"/>
      <w:lvlText w:val=""/>
      <w:lvlJc w:val="left"/>
    </w:lvl>
    <w:lvl w:ilvl="3" w:tplc="C7861668">
      <w:numFmt w:val="decimal"/>
      <w:lvlText w:val=""/>
      <w:lvlJc w:val="left"/>
    </w:lvl>
    <w:lvl w:ilvl="4" w:tplc="DACC4C54">
      <w:numFmt w:val="decimal"/>
      <w:lvlText w:val=""/>
      <w:lvlJc w:val="left"/>
    </w:lvl>
    <w:lvl w:ilvl="5" w:tplc="A10E0824">
      <w:numFmt w:val="decimal"/>
      <w:lvlText w:val=""/>
      <w:lvlJc w:val="left"/>
    </w:lvl>
    <w:lvl w:ilvl="6" w:tplc="9086F2F6">
      <w:numFmt w:val="decimal"/>
      <w:lvlText w:val=""/>
      <w:lvlJc w:val="left"/>
    </w:lvl>
    <w:lvl w:ilvl="7" w:tplc="8DA0B104">
      <w:numFmt w:val="decimal"/>
      <w:lvlText w:val=""/>
      <w:lvlJc w:val="left"/>
    </w:lvl>
    <w:lvl w:ilvl="8" w:tplc="6418890A">
      <w:numFmt w:val="decimal"/>
      <w:lvlText w:val=""/>
      <w:lvlJc w:val="left"/>
    </w:lvl>
  </w:abstractNum>
  <w:abstractNum w:abstractNumId="1" w15:restartNumberingAfterBreak="0">
    <w:nsid w:val="4AD105B0"/>
    <w:multiLevelType w:val="hybridMultilevel"/>
    <w:tmpl w:val="AE74167E"/>
    <w:lvl w:ilvl="0" w:tplc="3FFE5278">
      <w:start w:val="1"/>
      <w:numFmt w:val="decimal"/>
      <w:lvlText w:val="%1."/>
      <w:lvlJc w:val="left"/>
      <w:pPr>
        <w:ind w:left="720" w:hanging="360"/>
      </w:pPr>
    </w:lvl>
    <w:lvl w:ilvl="1" w:tplc="3CB8E4B4">
      <w:numFmt w:val="decimal"/>
      <w:lvlText w:val=""/>
      <w:lvlJc w:val="left"/>
    </w:lvl>
    <w:lvl w:ilvl="2" w:tplc="589EF92A">
      <w:numFmt w:val="decimal"/>
      <w:lvlText w:val=""/>
      <w:lvlJc w:val="left"/>
    </w:lvl>
    <w:lvl w:ilvl="3" w:tplc="432407C4">
      <w:numFmt w:val="decimal"/>
      <w:lvlText w:val=""/>
      <w:lvlJc w:val="left"/>
    </w:lvl>
    <w:lvl w:ilvl="4" w:tplc="53C40B54">
      <w:numFmt w:val="decimal"/>
      <w:lvlText w:val=""/>
      <w:lvlJc w:val="left"/>
    </w:lvl>
    <w:lvl w:ilvl="5" w:tplc="0B3698A2">
      <w:numFmt w:val="decimal"/>
      <w:lvlText w:val=""/>
      <w:lvlJc w:val="left"/>
    </w:lvl>
    <w:lvl w:ilvl="6" w:tplc="0F58DF6E">
      <w:numFmt w:val="decimal"/>
      <w:lvlText w:val=""/>
      <w:lvlJc w:val="left"/>
    </w:lvl>
    <w:lvl w:ilvl="7" w:tplc="1B04A6EC">
      <w:numFmt w:val="decimal"/>
      <w:lvlText w:val=""/>
      <w:lvlJc w:val="left"/>
    </w:lvl>
    <w:lvl w:ilvl="8" w:tplc="599062CE">
      <w:numFmt w:val="decimal"/>
      <w:lvlText w:val=""/>
      <w:lvlJc w:val="left"/>
    </w:lvl>
  </w:abstractNum>
  <w:abstractNum w:abstractNumId="2" w15:restartNumberingAfterBreak="0">
    <w:nsid w:val="618C1157"/>
    <w:multiLevelType w:val="hybridMultilevel"/>
    <w:tmpl w:val="DE528EB4"/>
    <w:lvl w:ilvl="0" w:tplc="1E4A78FA">
      <w:start w:val="1"/>
      <w:numFmt w:val="bullet"/>
      <w:lvlText w:val="●"/>
      <w:lvlJc w:val="left"/>
      <w:pPr>
        <w:ind w:left="720" w:hanging="360"/>
      </w:pPr>
    </w:lvl>
    <w:lvl w:ilvl="1" w:tplc="9B44F744">
      <w:start w:val="1"/>
      <w:numFmt w:val="bullet"/>
      <w:lvlText w:val="○"/>
      <w:lvlJc w:val="left"/>
      <w:pPr>
        <w:ind w:left="1440" w:hanging="360"/>
      </w:pPr>
    </w:lvl>
    <w:lvl w:ilvl="2" w:tplc="B6A0B00E">
      <w:start w:val="1"/>
      <w:numFmt w:val="bullet"/>
      <w:lvlText w:val="■"/>
      <w:lvlJc w:val="left"/>
      <w:pPr>
        <w:ind w:left="2160" w:hanging="360"/>
      </w:pPr>
    </w:lvl>
    <w:lvl w:ilvl="3" w:tplc="99864C82">
      <w:start w:val="1"/>
      <w:numFmt w:val="bullet"/>
      <w:lvlText w:val="●"/>
      <w:lvlJc w:val="left"/>
      <w:pPr>
        <w:ind w:left="2880" w:hanging="360"/>
      </w:pPr>
    </w:lvl>
    <w:lvl w:ilvl="4" w:tplc="8F2870E8">
      <w:start w:val="1"/>
      <w:numFmt w:val="bullet"/>
      <w:lvlText w:val="○"/>
      <w:lvlJc w:val="left"/>
      <w:pPr>
        <w:ind w:left="3600" w:hanging="360"/>
      </w:pPr>
    </w:lvl>
    <w:lvl w:ilvl="5" w:tplc="EBD022EC">
      <w:start w:val="1"/>
      <w:numFmt w:val="bullet"/>
      <w:lvlText w:val="■"/>
      <w:lvlJc w:val="left"/>
      <w:pPr>
        <w:ind w:left="4320" w:hanging="360"/>
      </w:pPr>
    </w:lvl>
    <w:lvl w:ilvl="6" w:tplc="3FAADA24">
      <w:start w:val="1"/>
      <w:numFmt w:val="bullet"/>
      <w:lvlText w:val="●"/>
      <w:lvlJc w:val="left"/>
      <w:pPr>
        <w:ind w:left="5040" w:hanging="360"/>
      </w:pPr>
    </w:lvl>
    <w:lvl w:ilvl="7" w:tplc="3B381F04">
      <w:start w:val="1"/>
      <w:numFmt w:val="bullet"/>
      <w:lvlText w:val="●"/>
      <w:lvlJc w:val="left"/>
      <w:pPr>
        <w:ind w:left="5760" w:hanging="360"/>
      </w:pPr>
    </w:lvl>
    <w:lvl w:ilvl="8" w:tplc="4ADAF31C">
      <w:start w:val="1"/>
      <w:numFmt w:val="bullet"/>
      <w:lvlText w:val="●"/>
      <w:lvlJc w:val="left"/>
      <w:pPr>
        <w:ind w:left="6480" w:hanging="360"/>
      </w:pPr>
    </w:lvl>
  </w:abstractNum>
  <w:num w:numId="1" w16cid:durableId="673186592">
    <w:abstractNumId w:val="2"/>
    <w:lvlOverride w:ilvl="0">
      <w:startOverride w:val="1"/>
    </w:lvlOverride>
  </w:num>
  <w:num w:numId="2" w16cid:durableId="881574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19A"/>
    <w:rsid w:val="001F576C"/>
    <w:rsid w:val="00205ADB"/>
    <w:rsid w:val="0034219A"/>
    <w:rsid w:val="00AC1243"/>
    <w:rsid w:val="00C32442"/>
    <w:rsid w:val="00D04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C33B"/>
  <w15:docId w15:val="{4F3DBF35-81C1-475C-B190-7C487843C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60"/>
      <w:outlineLvl w:val="0"/>
    </w:pPr>
    <w:rPr>
      <w:b/>
      <w:bCs/>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2604</Words>
  <Characters>14843</Characters>
  <Application>Microsoft Office Word</Application>
  <DocSecurity>0</DocSecurity>
  <Lines>123</Lines>
  <Paragraphs>34</Paragraphs>
  <ScaleCrop>false</ScaleCrop>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Keshore .G</cp:lastModifiedBy>
  <cp:revision>4</cp:revision>
  <dcterms:created xsi:type="dcterms:W3CDTF">2026-03-08T20:51:00Z</dcterms:created>
  <dcterms:modified xsi:type="dcterms:W3CDTF">2026-03-08T20:53:00Z</dcterms:modified>
</cp:coreProperties>
</file>