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0AD7C" w14:textId="77777777" w:rsidR="00657B72" w:rsidRDefault="00000000">
      <w:pPr>
        <w:spacing w:after="0" w:line="259" w:lineRule="auto"/>
        <w:ind w:right="7"/>
        <w:jc w:val="center"/>
      </w:pPr>
      <w:r>
        <w:rPr>
          <w:rFonts w:ascii="Calibri" w:eastAsia="Calibri" w:hAnsi="Calibri" w:cs="Calibri"/>
          <w:color w:val="17365D"/>
          <w:sz w:val="72"/>
        </w:rPr>
        <w:t xml:space="preserve">Gamma and Beta </w:t>
      </w:r>
    </w:p>
    <w:p w14:paraId="05BC2785" w14:textId="77777777" w:rsidR="00657B72" w:rsidRDefault="00000000">
      <w:pPr>
        <w:spacing w:after="0" w:line="259" w:lineRule="auto"/>
        <w:ind w:right="9"/>
        <w:jc w:val="center"/>
      </w:pPr>
      <w:r>
        <w:rPr>
          <w:rFonts w:ascii="Calibri" w:eastAsia="Calibri" w:hAnsi="Calibri" w:cs="Calibri"/>
          <w:color w:val="17365D"/>
          <w:sz w:val="72"/>
        </w:rPr>
        <w:t xml:space="preserve">Distribution Report </w:t>
      </w:r>
    </w:p>
    <w:p w14:paraId="1E44D902" w14:textId="77777777" w:rsidR="00657B72" w:rsidRDefault="00000000">
      <w:pPr>
        <w:spacing w:after="553" w:line="259" w:lineRule="auto"/>
        <w:ind w:left="-29" w:right="-39" w:firstLine="0"/>
      </w:pPr>
      <w:r>
        <w:rPr>
          <w:rFonts w:ascii="Calibri" w:eastAsia="Calibri" w:hAnsi="Calibri" w:cs="Calibri"/>
          <w:noProof/>
          <w:sz w:val="22"/>
        </w:rPr>
        <mc:AlternateContent>
          <mc:Choice Requires="wpg">
            <w:drawing>
              <wp:inline distT="0" distB="0" distL="0" distR="0" wp14:anchorId="5DAD7CFF" wp14:editId="63A13400">
                <wp:extent cx="5523865" cy="12192"/>
                <wp:effectExtent l="0" t="0" r="0" b="0"/>
                <wp:docPr id="2520" name="Group 2520"/>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3265" name="Shape 326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520" style="width:434.95pt;height:0.960022pt;mso-position-horizontal-relative:char;mso-position-vertical-relative:line" coordsize="55238,121">
                <v:shape id="Shape 3266"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5245E456" w14:textId="77777777" w:rsidR="00657B72" w:rsidRDefault="00000000">
      <w:pPr>
        <w:pStyle w:val="Heading1"/>
        <w:spacing w:after="109"/>
        <w:ind w:left="-5"/>
      </w:pPr>
      <w:r>
        <w:t xml:space="preserve">Contents </w:t>
      </w:r>
    </w:p>
    <w:p w14:paraId="5E55A370" w14:textId="77777777" w:rsidR="00657B72" w:rsidRDefault="00000000">
      <w:pPr>
        <w:numPr>
          <w:ilvl w:val="0"/>
          <w:numId w:val="1"/>
        </w:numPr>
        <w:spacing w:after="125"/>
        <w:ind w:hanging="429"/>
      </w:pPr>
      <w:r>
        <w:t xml:space="preserve">Introduction </w:t>
      </w:r>
    </w:p>
    <w:p w14:paraId="166BE49E" w14:textId="77777777" w:rsidR="00657B72" w:rsidRDefault="00000000">
      <w:pPr>
        <w:numPr>
          <w:ilvl w:val="0"/>
          <w:numId w:val="1"/>
        </w:numPr>
        <w:spacing w:after="125"/>
        <w:ind w:hanging="429"/>
      </w:pPr>
      <w:r>
        <w:t xml:space="preserve">Definition and Formulation </w:t>
      </w:r>
    </w:p>
    <w:p w14:paraId="442E4E93" w14:textId="77777777" w:rsidR="00657B72" w:rsidRDefault="00000000">
      <w:pPr>
        <w:numPr>
          <w:ilvl w:val="0"/>
          <w:numId w:val="1"/>
        </w:numPr>
        <w:spacing w:after="125"/>
        <w:ind w:hanging="429"/>
      </w:pPr>
      <w:r>
        <w:t xml:space="preserve">Historical Context </w:t>
      </w:r>
    </w:p>
    <w:p w14:paraId="3F893AB0" w14:textId="77777777" w:rsidR="00657B72" w:rsidRDefault="00000000">
      <w:pPr>
        <w:numPr>
          <w:ilvl w:val="0"/>
          <w:numId w:val="1"/>
        </w:numPr>
        <w:spacing w:after="125"/>
        <w:ind w:hanging="429"/>
      </w:pPr>
      <w:r>
        <w:t xml:space="preserve">Probability Mass Function </w:t>
      </w:r>
    </w:p>
    <w:p w14:paraId="0E9D5140" w14:textId="77777777" w:rsidR="00657B72" w:rsidRDefault="00000000">
      <w:pPr>
        <w:numPr>
          <w:ilvl w:val="0"/>
          <w:numId w:val="1"/>
        </w:numPr>
        <w:spacing w:after="127"/>
        <w:ind w:hanging="429"/>
      </w:pPr>
      <w:r>
        <w:t xml:space="preserve">Cumulative Distribution Function (CDF) </w:t>
      </w:r>
    </w:p>
    <w:p w14:paraId="4442B986" w14:textId="77777777" w:rsidR="00657B72" w:rsidRDefault="00000000">
      <w:pPr>
        <w:numPr>
          <w:ilvl w:val="0"/>
          <w:numId w:val="1"/>
        </w:numPr>
        <w:spacing w:after="125"/>
        <w:ind w:hanging="429"/>
      </w:pPr>
      <w:r>
        <w:t xml:space="preserve">Moment Generating Function (MGF) </w:t>
      </w:r>
    </w:p>
    <w:p w14:paraId="4ED42923" w14:textId="77777777" w:rsidR="00657B72" w:rsidRDefault="00000000">
      <w:pPr>
        <w:numPr>
          <w:ilvl w:val="0"/>
          <w:numId w:val="1"/>
        </w:numPr>
        <w:spacing w:after="125"/>
        <w:ind w:hanging="429"/>
      </w:pPr>
      <w:r>
        <w:t xml:space="preserve">Properties </w:t>
      </w:r>
    </w:p>
    <w:p w14:paraId="3C3B0D4A" w14:textId="77777777" w:rsidR="00657B72" w:rsidRDefault="00000000">
      <w:pPr>
        <w:numPr>
          <w:ilvl w:val="0"/>
          <w:numId w:val="1"/>
        </w:numPr>
        <w:spacing w:after="125"/>
        <w:ind w:hanging="429"/>
      </w:pPr>
      <w:r>
        <w:t xml:space="preserve">Parameter Estimation </w:t>
      </w:r>
    </w:p>
    <w:p w14:paraId="4079A71A" w14:textId="77777777" w:rsidR="00657B72" w:rsidRDefault="00000000">
      <w:pPr>
        <w:numPr>
          <w:ilvl w:val="0"/>
          <w:numId w:val="1"/>
        </w:numPr>
        <w:spacing w:after="125"/>
        <w:ind w:hanging="429"/>
      </w:pPr>
      <w:r>
        <w:t xml:space="preserve">Applications </w:t>
      </w:r>
    </w:p>
    <w:p w14:paraId="160C5468" w14:textId="77777777" w:rsidR="00657B72" w:rsidRDefault="00000000">
      <w:pPr>
        <w:numPr>
          <w:ilvl w:val="0"/>
          <w:numId w:val="1"/>
        </w:numPr>
        <w:spacing w:after="125"/>
        <w:ind w:hanging="429"/>
      </w:pPr>
      <w:r>
        <w:t xml:space="preserve">Graphical Representation and Analysis </w:t>
      </w:r>
    </w:p>
    <w:p w14:paraId="720EE9F4" w14:textId="77777777" w:rsidR="00657B72" w:rsidRDefault="00000000">
      <w:pPr>
        <w:numPr>
          <w:ilvl w:val="0"/>
          <w:numId w:val="1"/>
        </w:numPr>
        <w:spacing w:after="127"/>
        <w:ind w:hanging="429"/>
      </w:pPr>
      <w:r>
        <w:t xml:space="preserve">Conclusion </w:t>
      </w:r>
    </w:p>
    <w:p w14:paraId="41321D1E" w14:textId="77777777" w:rsidR="00657B72" w:rsidRDefault="00000000">
      <w:pPr>
        <w:numPr>
          <w:ilvl w:val="0"/>
          <w:numId w:val="1"/>
        </w:numPr>
        <w:spacing w:after="682"/>
        <w:ind w:hanging="429"/>
      </w:pPr>
      <w:r>
        <w:t xml:space="preserve">References </w:t>
      </w:r>
    </w:p>
    <w:p w14:paraId="3A93DBE5" w14:textId="77777777" w:rsidR="00657B72" w:rsidRDefault="00000000">
      <w:pPr>
        <w:spacing w:after="512" w:line="259" w:lineRule="auto"/>
        <w:ind w:left="0" w:firstLine="0"/>
      </w:pPr>
      <w:r>
        <w:rPr>
          <w:rFonts w:ascii="Calibri" w:eastAsia="Calibri" w:hAnsi="Calibri" w:cs="Calibri"/>
          <w:b/>
          <w:color w:val="365F91"/>
          <w:sz w:val="36"/>
        </w:rPr>
        <w:t xml:space="preserve"> </w:t>
      </w:r>
    </w:p>
    <w:p w14:paraId="5567AB6B" w14:textId="77777777" w:rsidR="00657B72" w:rsidRDefault="00000000">
      <w:pPr>
        <w:spacing w:after="512" w:line="259" w:lineRule="auto"/>
        <w:ind w:left="0" w:firstLine="0"/>
      </w:pPr>
      <w:r>
        <w:rPr>
          <w:rFonts w:ascii="Calibri" w:eastAsia="Calibri" w:hAnsi="Calibri" w:cs="Calibri"/>
          <w:b/>
          <w:color w:val="365F91"/>
          <w:sz w:val="36"/>
        </w:rPr>
        <w:t xml:space="preserve"> </w:t>
      </w:r>
    </w:p>
    <w:p w14:paraId="0CD31D4A" w14:textId="77777777" w:rsidR="00FA2358" w:rsidRDefault="00FA2358">
      <w:pPr>
        <w:pStyle w:val="Heading1"/>
        <w:ind w:left="-5"/>
      </w:pPr>
    </w:p>
    <w:p w14:paraId="05280FCD" w14:textId="4C69AB08" w:rsidR="00657B72" w:rsidRDefault="00000000">
      <w:pPr>
        <w:pStyle w:val="Heading1"/>
        <w:ind w:left="-5"/>
      </w:pPr>
      <w:r>
        <w:t xml:space="preserve">Introduction </w:t>
      </w:r>
    </w:p>
    <w:p w14:paraId="6CF2DC79" w14:textId="77777777" w:rsidR="00657B72" w:rsidRDefault="00000000">
      <w:pPr>
        <w:spacing w:after="566"/>
        <w:ind w:left="-5"/>
      </w:pPr>
      <w:r>
        <w:t xml:space="preserve">Probability distributions play a central role in statistics and data analysis. Among the wide variety of distributions available, Gamma and Beta distributions are two continuous probability distributions widely used across various disciplines including statistics, engineering, economics, and machine learning. They are primarily used to model waiting times and proportions, respectively. This report provides a detailed overview of the Gamma and Beta distributions, highlighting their definitions, mathematical properties, historical development, and practical applications. </w:t>
      </w:r>
    </w:p>
    <w:p w14:paraId="7A9466DA" w14:textId="77777777" w:rsidR="00FA2358" w:rsidRDefault="00FA2358">
      <w:pPr>
        <w:pStyle w:val="Heading1"/>
        <w:ind w:left="-5"/>
      </w:pPr>
    </w:p>
    <w:p w14:paraId="297FD475" w14:textId="77777777" w:rsidR="00FA2358" w:rsidRDefault="00FA2358" w:rsidP="00FA2358"/>
    <w:p w14:paraId="18C7AD30" w14:textId="77777777" w:rsidR="00FA2358" w:rsidRDefault="00FA2358" w:rsidP="00FA2358"/>
    <w:p w14:paraId="5773EF2C" w14:textId="77777777" w:rsidR="00FA2358" w:rsidRDefault="00FA2358" w:rsidP="00FA2358"/>
    <w:p w14:paraId="65D84BB2" w14:textId="77777777" w:rsidR="00FA2358" w:rsidRDefault="00FA2358" w:rsidP="00FA2358"/>
    <w:p w14:paraId="72359029" w14:textId="77777777" w:rsidR="00FA2358" w:rsidRDefault="00FA2358" w:rsidP="00FA2358"/>
    <w:p w14:paraId="6F1ABAD3" w14:textId="77777777" w:rsidR="00FA2358" w:rsidRDefault="00FA2358" w:rsidP="00FA2358"/>
    <w:p w14:paraId="55C94307" w14:textId="77777777" w:rsidR="00FA2358" w:rsidRDefault="00FA2358" w:rsidP="00FA2358"/>
    <w:p w14:paraId="6FCE12FE" w14:textId="77777777" w:rsidR="00FA2358" w:rsidRDefault="00FA2358" w:rsidP="00FA2358"/>
    <w:p w14:paraId="69226316" w14:textId="77777777" w:rsidR="00FA2358" w:rsidRDefault="00FA2358" w:rsidP="00FA2358"/>
    <w:p w14:paraId="1002E593" w14:textId="323FC010" w:rsidR="00FA2358" w:rsidRDefault="00FA2358" w:rsidP="00FA2358"/>
    <w:p w14:paraId="74CF5E41" w14:textId="77777777" w:rsidR="00FA2358" w:rsidRPr="00FA2358" w:rsidRDefault="00FA2358" w:rsidP="00FA2358"/>
    <w:p w14:paraId="3C010638" w14:textId="6E9C3B1B" w:rsidR="00657B72" w:rsidRDefault="00000000">
      <w:pPr>
        <w:pStyle w:val="Heading1"/>
        <w:ind w:left="-5"/>
      </w:pPr>
      <w:r>
        <w:lastRenderedPageBreak/>
        <w:t xml:space="preserve">Definition and Formulation </w:t>
      </w:r>
    </w:p>
    <w:p w14:paraId="0E585A5A" w14:textId="77777777" w:rsidR="00657B72" w:rsidRDefault="00000000">
      <w:pPr>
        <w:ind w:left="-5"/>
      </w:pPr>
      <w:r>
        <w:t xml:space="preserve">The Gamma distribution is a two-parameter family of continuous probability distributions. It is defined for x &gt; 0 and is used to model the time until an event occurs a certain number of times. </w:t>
      </w:r>
    </w:p>
    <w:p w14:paraId="6E8EF786" w14:textId="77777777" w:rsidR="00657B72" w:rsidRDefault="00000000">
      <w:pPr>
        <w:numPr>
          <w:ilvl w:val="0"/>
          <w:numId w:val="2"/>
        </w:numPr>
        <w:spacing w:line="266" w:lineRule="auto"/>
        <w:ind w:hanging="156"/>
      </w:pPr>
      <w:r>
        <w:t xml:space="preserve">Shape parameter (k or α) </w:t>
      </w:r>
    </w:p>
    <w:p w14:paraId="7DBABECB" w14:textId="77777777" w:rsidR="00657B72" w:rsidRDefault="00000000">
      <w:pPr>
        <w:numPr>
          <w:ilvl w:val="0"/>
          <w:numId w:val="2"/>
        </w:numPr>
        <w:spacing w:line="266" w:lineRule="auto"/>
        <w:ind w:hanging="156"/>
      </w:pPr>
      <w:r>
        <w:t xml:space="preserve">Scale parameter (θ) or rate parameter (β = 1/θ) </w:t>
      </w:r>
    </w:p>
    <w:p w14:paraId="00368057" w14:textId="77777777" w:rsidR="00657B72" w:rsidRDefault="00000000">
      <w:pPr>
        <w:spacing w:line="266" w:lineRule="auto"/>
        <w:ind w:left="-5"/>
      </w:pPr>
      <w:r>
        <w:t xml:space="preserve">PDF: </w:t>
      </w:r>
      <w:proofErr w:type="gramStart"/>
      <w:r>
        <w:t>f(</w:t>
      </w:r>
      <w:proofErr w:type="gramEnd"/>
      <w:r>
        <w:t>x; α, θ) = (x^{α-</w:t>
      </w:r>
      <w:proofErr w:type="gramStart"/>
      <w:r>
        <w:t>1}e</w:t>
      </w:r>
      <w:proofErr w:type="gramEnd"/>
      <w:r>
        <w:t xml:space="preserve">^{-x/θ}) / (θ^α Γ(α)) for x &gt; 0. </w:t>
      </w:r>
    </w:p>
    <w:p w14:paraId="45E63032" w14:textId="77777777" w:rsidR="00657B72" w:rsidRDefault="00000000">
      <w:pPr>
        <w:spacing w:after="221" w:line="259" w:lineRule="auto"/>
        <w:ind w:left="0" w:firstLine="0"/>
      </w:pPr>
      <w:r>
        <w:t xml:space="preserve"> </w:t>
      </w:r>
    </w:p>
    <w:p w14:paraId="2AD3B68C" w14:textId="77777777" w:rsidR="00657B72" w:rsidRDefault="00000000">
      <w:pPr>
        <w:spacing w:line="266" w:lineRule="auto"/>
        <w:ind w:left="-5"/>
      </w:pPr>
      <w:r>
        <w:t xml:space="preserve">The Beta distribution is a family of continuous distributions defined on the interval [0, 1], parameterized by two positive shape parameters α and β. </w:t>
      </w:r>
    </w:p>
    <w:p w14:paraId="2124832C" w14:textId="0B9DE40E" w:rsidR="00FA2358" w:rsidRDefault="00FA2358" w:rsidP="00FA2358">
      <w:pPr>
        <w:spacing w:after="569" w:line="266" w:lineRule="auto"/>
        <w:ind w:left="-5"/>
      </w:pPr>
    </w:p>
    <w:p w14:paraId="70414D06" w14:textId="77777777" w:rsidR="00FA2358" w:rsidRDefault="00FA2358" w:rsidP="00FA2358">
      <w:pPr>
        <w:spacing w:after="569" w:line="266" w:lineRule="auto"/>
        <w:ind w:left="-5"/>
      </w:pPr>
    </w:p>
    <w:p w14:paraId="472355B2" w14:textId="77777777" w:rsidR="00FA2358" w:rsidRDefault="00FA2358" w:rsidP="00FA2358">
      <w:pPr>
        <w:spacing w:after="569" w:line="266" w:lineRule="auto"/>
        <w:ind w:left="-5"/>
      </w:pPr>
    </w:p>
    <w:p w14:paraId="33799F0B" w14:textId="77777777" w:rsidR="00FA2358" w:rsidRDefault="00FA2358" w:rsidP="00FA2358">
      <w:pPr>
        <w:spacing w:after="569" w:line="266" w:lineRule="auto"/>
        <w:ind w:left="-5"/>
      </w:pPr>
    </w:p>
    <w:p w14:paraId="6A06D61D" w14:textId="77777777" w:rsidR="00FA2358" w:rsidRDefault="00FA2358" w:rsidP="00FA2358">
      <w:pPr>
        <w:spacing w:after="569" w:line="266" w:lineRule="auto"/>
        <w:ind w:left="-5"/>
      </w:pPr>
    </w:p>
    <w:p w14:paraId="760AE30C" w14:textId="77777777" w:rsidR="00FA2358" w:rsidRDefault="00FA2358" w:rsidP="00FA2358">
      <w:pPr>
        <w:spacing w:after="569" w:line="266" w:lineRule="auto"/>
        <w:ind w:left="-5"/>
      </w:pPr>
    </w:p>
    <w:p w14:paraId="37E211FE" w14:textId="77777777" w:rsidR="00FA2358" w:rsidRDefault="00FA2358" w:rsidP="00FA2358">
      <w:pPr>
        <w:spacing w:after="569" w:line="266" w:lineRule="auto"/>
        <w:ind w:left="-5"/>
      </w:pPr>
    </w:p>
    <w:p w14:paraId="056DFD00" w14:textId="77777777" w:rsidR="00FA2358" w:rsidRDefault="00FA2358" w:rsidP="00FA2358"/>
    <w:p w14:paraId="3295D94E" w14:textId="10C8E10A" w:rsidR="00657B72" w:rsidRDefault="00000000">
      <w:pPr>
        <w:pStyle w:val="Heading1"/>
        <w:ind w:left="-5"/>
      </w:pPr>
      <w:r>
        <w:lastRenderedPageBreak/>
        <w:t xml:space="preserve">Historical Context </w:t>
      </w:r>
    </w:p>
    <w:p w14:paraId="39BE5762" w14:textId="77777777" w:rsidR="00657B72" w:rsidRDefault="00000000">
      <w:pPr>
        <w:ind w:left="-5"/>
      </w:pPr>
      <w:r>
        <w:t xml:space="preserve">The Gamma distribution was introduced by Carl Friedrich Gauss and developed by others in the 19th century for </w:t>
      </w:r>
      <w:proofErr w:type="spellStart"/>
      <w:r>
        <w:t>modeling</w:t>
      </w:r>
      <w:proofErr w:type="spellEnd"/>
      <w:r>
        <w:t xml:space="preserve"> waiting times. The Beta distribution has roots in Euler's work and became prominent in Bayesian statistics for </w:t>
      </w:r>
      <w:proofErr w:type="spellStart"/>
      <w:r>
        <w:t>modeling</w:t>
      </w:r>
      <w:proofErr w:type="spellEnd"/>
      <w:r>
        <w:t xml:space="preserve"> prior distributions, especially in the early 20th century. </w:t>
      </w:r>
    </w:p>
    <w:p w14:paraId="0F6DDBB4" w14:textId="77777777" w:rsidR="00FA2358" w:rsidRDefault="00FA2358" w:rsidP="00FA2358">
      <w:pPr>
        <w:pStyle w:val="NoSpacing"/>
      </w:pPr>
    </w:p>
    <w:p w14:paraId="562B2078" w14:textId="2A8019E3" w:rsidR="00657B72" w:rsidRDefault="00000000">
      <w:pPr>
        <w:pStyle w:val="Heading1"/>
        <w:ind w:left="-5"/>
      </w:pPr>
      <w:r>
        <w:t xml:space="preserve">Probability Mass Function </w:t>
      </w:r>
    </w:p>
    <w:p w14:paraId="4F897B94" w14:textId="77777777" w:rsidR="00657B72" w:rsidRDefault="00000000">
      <w:pPr>
        <w:spacing w:after="566"/>
        <w:ind w:left="-5"/>
      </w:pPr>
      <w:r>
        <w:t xml:space="preserve">Gamma and Beta distributions are continuous distributions and thus do not have a probability mass function (PMF). Instead, their probability density function (PDF) serves a similar role in defining the distribution of probabilities over continuous intervals. </w:t>
      </w:r>
    </w:p>
    <w:p w14:paraId="6856AA64" w14:textId="77777777" w:rsidR="00657B72" w:rsidRDefault="00000000">
      <w:pPr>
        <w:pStyle w:val="Heading1"/>
        <w:ind w:left="-5"/>
      </w:pPr>
      <w:r>
        <w:t xml:space="preserve">Cumulative Distribution Function (CDF) </w:t>
      </w:r>
    </w:p>
    <w:p w14:paraId="5FD39F0F" w14:textId="77777777" w:rsidR="00657B72" w:rsidRDefault="00000000">
      <w:pPr>
        <w:ind w:left="-5"/>
      </w:pPr>
      <w:r>
        <w:t xml:space="preserve">The cumulative distribution function (CDF) of the Gamma distribution is: </w:t>
      </w:r>
    </w:p>
    <w:p w14:paraId="5489EF65" w14:textId="77777777" w:rsidR="00657B72" w:rsidRDefault="00000000">
      <w:pPr>
        <w:spacing w:line="266" w:lineRule="auto"/>
        <w:ind w:left="-5"/>
      </w:pPr>
      <w:proofErr w:type="gramStart"/>
      <w:r>
        <w:t>F(</w:t>
      </w:r>
      <w:proofErr w:type="gramEnd"/>
      <w:r>
        <w:t>x; α, θ) = ∫₀ˣ (t^{α-</w:t>
      </w:r>
      <w:proofErr w:type="gramStart"/>
      <w:r>
        <w:t>1}e</w:t>
      </w:r>
      <w:proofErr w:type="gramEnd"/>
      <w:r>
        <w:t xml:space="preserve">^{-t/θ}) / (θ^α Γ(α)) dt. </w:t>
      </w:r>
    </w:p>
    <w:p w14:paraId="4AB1D394" w14:textId="77777777" w:rsidR="00657B72" w:rsidRDefault="00000000">
      <w:pPr>
        <w:ind w:left="-5"/>
      </w:pPr>
      <w:r>
        <w:t xml:space="preserve">For the Beta distribution: </w:t>
      </w:r>
    </w:p>
    <w:p w14:paraId="230E9F19" w14:textId="77777777" w:rsidR="00657B72" w:rsidRDefault="00000000">
      <w:pPr>
        <w:spacing w:line="266" w:lineRule="auto"/>
        <w:ind w:left="-5"/>
      </w:pPr>
      <w:proofErr w:type="gramStart"/>
      <w:r>
        <w:t>F(</w:t>
      </w:r>
      <w:proofErr w:type="gramEnd"/>
      <w:r>
        <w:t>x; α, β) = ∫₀ˣ (t^{α-</w:t>
      </w:r>
      <w:proofErr w:type="gramStart"/>
      <w:r>
        <w:t>1}(</w:t>
      </w:r>
      <w:proofErr w:type="gramEnd"/>
      <w:r>
        <w:t>1-</w:t>
      </w:r>
      <w:proofErr w:type="gramStart"/>
      <w:r>
        <w:t>t)^</w:t>
      </w:r>
      <w:proofErr w:type="gramEnd"/>
      <w:r>
        <w:t xml:space="preserve">{β-1}) / </w:t>
      </w:r>
      <w:proofErr w:type="gramStart"/>
      <w:r>
        <w:t>B(</w:t>
      </w:r>
      <w:proofErr w:type="gramEnd"/>
      <w:r>
        <w:t xml:space="preserve">α, β) dt. </w:t>
      </w:r>
    </w:p>
    <w:p w14:paraId="02FA3CC1" w14:textId="77777777" w:rsidR="00657B72" w:rsidRDefault="00000000">
      <w:pPr>
        <w:spacing w:after="569"/>
        <w:ind w:left="-5"/>
      </w:pPr>
      <w:r>
        <w:t xml:space="preserve">These are computed using numerical integration methods. </w:t>
      </w:r>
    </w:p>
    <w:p w14:paraId="54F97434" w14:textId="77777777" w:rsidR="00657B72" w:rsidRDefault="00000000">
      <w:pPr>
        <w:pStyle w:val="Heading1"/>
        <w:ind w:left="-5"/>
      </w:pPr>
      <w:r>
        <w:t xml:space="preserve">Moment Generating Function (MGF) </w:t>
      </w:r>
    </w:p>
    <w:p w14:paraId="00EBE2A9" w14:textId="77777777" w:rsidR="00657B72" w:rsidRDefault="00000000">
      <w:pPr>
        <w:ind w:left="-5"/>
      </w:pPr>
      <w:r>
        <w:t xml:space="preserve">Gamma Distribution: </w:t>
      </w:r>
    </w:p>
    <w:p w14:paraId="746329DC" w14:textId="77777777" w:rsidR="00657B72" w:rsidRDefault="00000000">
      <w:pPr>
        <w:spacing w:line="266" w:lineRule="auto"/>
        <w:ind w:left="-5"/>
      </w:pPr>
      <w:r>
        <w:t xml:space="preserve">MGF: M(t) = (1 - </w:t>
      </w:r>
      <w:proofErr w:type="spellStart"/>
      <w:r>
        <w:t>θ</w:t>
      </w:r>
      <w:proofErr w:type="gramStart"/>
      <w:r>
        <w:t>t</w:t>
      </w:r>
      <w:proofErr w:type="spellEnd"/>
      <w:r>
        <w:t>)^</w:t>
      </w:r>
      <w:proofErr w:type="gramEnd"/>
      <w:r>
        <w:t xml:space="preserve">{-α} for t &lt; 1/θ. </w:t>
      </w:r>
    </w:p>
    <w:p w14:paraId="1B49CD2B" w14:textId="77777777" w:rsidR="00657B72" w:rsidRDefault="00000000">
      <w:pPr>
        <w:spacing w:after="220" w:line="259" w:lineRule="auto"/>
        <w:ind w:left="0" w:firstLine="0"/>
      </w:pPr>
      <w:r>
        <w:t xml:space="preserve"> </w:t>
      </w:r>
    </w:p>
    <w:p w14:paraId="7950AD61" w14:textId="77777777" w:rsidR="00657B72" w:rsidRDefault="00000000">
      <w:pPr>
        <w:ind w:left="-5"/>
      </w:pPr>
      <w:r>
        <w:t xml:space="preserve">Beta Distribution: </w:t>
      </w:r>
    </w:p>
    <w:p w14:paraId="27185C60" w14:textId="77777777" w:rsidR="00657B72" w:rsidRDefault="00000000">
      <w:pPr>
        <w:spacing w:after="564"/>
        <w:ind w:left="-5"/>
      </w:pPr>
      <w:r>
        <w:t xml:space="preserve">The MGF does not have a closed-form but can be expressed using the moment series expansion. </w:t>
      </w:r>
    </w:p>
    <w:p w14:paraId="6C9C8558" w14:textId="77777777" w:rsidR="00657B72" w:rsidRDefault="00000000">
      <w:pPr>
        <w:pStyle w:val="Heading1"/>
        <w:ind w:left="-5"/>
      </w:pPr>
      <w:r>
        <w:lastRenderedPageBreak/>
        <w:t xml:space="preserve">Properties </w:t>
      </w:r>
    </w:p>
    <w:p w14:paraId="4BB48332" w14:textId="77777777" w:rsidR="00657B72" w:rsidRDefault="00000000">
      <w:pPr>
        <w:ind w:left="-5"/>
      </w:pPr>
      <w:r>
        <w:t xml:space="preserve">Gamma Distribution: </w:t>
      </w:r>
    </w:p>
    <w:p w14:paraId="6719E350" w14:textId="77777777" w:rsidR="00657B72" w:rsidRDefault="00000000">
      <w:pPr>
        <w:numPr>
          <w:ilvl w:val="0"/>
          <w:numId w:val="3"/>
        </w:numPr>
        <w:spacing w:line="266" w:lineRule="auto"/>
        <w:ind w:hanging="156"/>
      </w:pPr>
      <w:r>
        <w:t xml:space="preserve">Mean: E[X] = αθ </w:t>
      </w:r>
    </w:p>
    <w:p w14:paraId="67325F35" w14:textId="77777777" w:rsidR="00657B72" w:rsidRDefault="00000000">
      <w:pPr>
        <w:numPr>
          <w:ilvl w:val="0"/>
          <w:numId w:val="3"/>
        </w:numPr>
        <w:spacing w:line="266" w:lineRule="auto"/>
        <w:ind w:hanging="156"/>
      </w:pPr>
      <w:r>
        <w:t xml:space="preserve">Variance: Var(X) = αθ² </w:t>
      </w:r>
    </w:p>
    <w:p w14:paraId="127B6AB8" w14:textId="77777777" w:rsidR="00657B72" w:rsidRDefault="00000000">
      <w:pPr>
        <w:spacing w:after="220" w:line="259" w:lineRule="auto"/>
        <w:ind w:left="0" w:firstLine="0"/>
      </w:pPr>
      <w:r>
        <w:t xml:space="preserve"> </w:t>
      </w:r>
    </w:p>
    <w:p w14:paraId="23B9CEFD" w14:textId="77777777" w:rsidR="00657B72" w:rsidRDefault="00000000">
      <w:pPr>
        <w:ind w:left="-5"/>
      </w:pPr>
      <w:r>
        <w:t xml:space="preserve">Beta Distribution: </w:t>
      </w:r>
    </w:p>
    <w:p w14:paraId="2A4697F4" w14:textId="77777777" w:rsidR="00657B72" w:rsidRDefault="00000000">
      <w:pPr>
        <w:numPr>
          <w:ilvl w:val="0"/>
          <w:numId w:val="3"/>
        </w:numPr>
        <w:spacing w:line="266" w:lineRule="auto"/>
        <w:ind w:hanging="156"/>
      </w:pPr>
      <w:r>
        <w:t xml:space="preserve">Mean: E[X] = α / (α + β) </w:t>
      </w:r>
    </w:p>
    <w:p w14:paraId="71402F86" w14:textId="77777777" w:rsidR="00657B72" w:rsidRDefault="00000000">
      <w:pPr>
        <w:numPr>
          <w:ilvl w:val="0"/>
          <w:numId w:val="3"/>
        </w:numPr>
        <w:spacing w:line="266" w:lineRule="auto"/>
        <w:ind w:hanging="156"/>
      </w:pPr>
      <w:r>
        <w:t xml:space="preserve">Variance: Var(X) = (αβ) / ((α + </w:t>
      </w:r>
      <w:proofErr w:type="gramStart"/>
      <w:r>
        <w:t>β)²</w:t>
      </w:r>
      <w:proofErr w:type="gramEnd"/>
      <w:r>
        <w:t xml:space="preserve">(α + β + 1)) </w:t>
      </w:r>
    </w:p>
    <w:p w14:paraId="466C173F" w14:textId="77777777" w:rsidR="00657B72" w:rsidRDefault="00000000">
      <w:pPr>
        <w:numPr>
          <w:ilvl w:val="0"/>
          <w:numId w:val="3"/>
        </w:numPr>
        <w:spacing w:after="567"/>
        <w:ind w:hanging="156"/>
      </w:pPr>
      <w:r>
        <w:t xml:space="preserve">Support: [0, 1] </w:t>
      </w:r>
    </w:p>
    <w:p w14:paraId="3BC4B78F" w14:textId="77777777" w:rsidR="00657B72" w:rsidRDefault="00000000">
      <w:pPr>
        <w:pStyle w:val="Heading1"/>
        <w:ind w:left="-5"/>
      </w:pPr>
      <w:r>
        <w:t xml:space="preserve">Parameter Estimation </w:t>
      </w:r>
    </w:p>
    <w:p w14:paraId="04C2C377" w14:textId="77777777" w:rsidR="00657B72" w:rsidRDefault="00000000">
      <w:pPr>
        <w:ind w:left="-5"/>
      </w:pPr>
      <w:r>
        <w:t xml:space="preserve">Parameters for both distributions can be estimated using: </w:t>
      </w:r>
    </w:p>
    <w:p w14:paraId="3ED16FE4" w14:textId="77777777" w:rsidR="00657B72" w:rsidRDefault="00000000">
      <w:pPr>
        <w:numPr>
          <w:ilvl w:val="0"/>
          <w:numId w:val="4"/>
        </w:numPr>
        <w:ind w:hanging="156"/>
      </w:pPr>
      <w:r>
        <w:t xml:space="preserve">Method of Moments: Using sample moments. </w:t>
      </w:r>
    </w:p>
    <w:p w14:paraId="03BE587F" w14:textId="77777777" w:rsidR="00657B72" w:rsidRDefault="00000000">
      <w:pPr>
        <w:numPr>
          <w:ilvl w:val="0"/>
          <w:numId w:val="4"/>
        </w:numPr>
        <w:ind w:hanging="156"/>
      </w:pPr>
      <w:r>
        <w:t xml:space="preserve">Maximum Likelihood Estimation (MLE): Maximizing the likelihood function. </w:t>
      </w:r>
    </w:p>
    <w:p w14:paraId="3855AB5F" w14:textId="77777777" w:rsidR="00657B72" w:rsidRDefault="00000000">
      <w:pPr>
        <w:numPr>
          <w:ilvl w:val="0"/>
          <w:numId w:val="4"/>
        </w:numPr>
        <w:spacing w:after="567"/>
        <w:ind w:hanging="156"/>
      </w:pPr>
      <w:r>
        <w:t xml:space="preserve">Bayesian Methods: Using prior knowledge in parameter inference. </w:t>
      </w:r>
    </w:p>
    <w:p w14:paraId="499C2DEF" w14:textId="77777777" w:rsidR="00657B72" w:rsidRDefault="00000000">
      <w:pPr>
        <w:pStyle w:val="Heading1"/>
        <w:ind w:left="-5"/>
      </w:pPr>
      <w:r>
        <w:t xml:space="preserve">Applications </w:t>
      </w:r>
    </w:p>
    <w:p w14:paraId="079AFC2D" w14:textId="77777777" w:rsidR="00657B72" w:rsidRDefault="00000000">
      <w:pPr>
        <w:ind w:left="-5"/>
      </w:pPr>
      <w:r>
        <w:t xml:space="preserve">Gamma Distribution: </w:t>
      </w:r>
    </w:p>
    <w:p w14:paraId="5FC8EF5C" w14:textId="77777777" w:rsidR="00657B72" w:rsidRDefault="00000000">
      <w:pPr>
        <w:numPr>
          <w:ilvl w:val="0"/>
          <w:numId w:val="5"/>
        </w:numPr>
        <w:ind w:hanging="156"/>
      </w:pPr>
      <w:r>
        <w:t xml:space="preserve">Queuing theory </w:t>
      </w:r>
    </w:p>
    <w:p w14:paraId="3A939249" w14:textId="77777777" w:rsidR="00657B72" w:rsidRDefault="00000000">
      <w:pPr>
        <w:numPr>
          <w:ilvl w:val="0"/>
          <w:numId w:val="5"/>
        </w:numPr>
        <w:ind w:hanging="156"/>
      </w:pPr>
      <w:r>
        <w:t xml:space="preserve">Reliability analysis </w:t>
      </w:r>
    </w:p>
    <w:p w14:paraId="4A5FC9A5" w14:textId="77777777" w:rsidR="00657B72" w:rsidRDefault="00000000">
      <w:pPr>
        <w:numPr>
          <w:ilvl w:val="0"/>
          <w:numId w:val="5"/>
        </w:numPr>
        <w:ind w:hanging="156"/>
      </w:pPr>
      <w:r>
        <w:t xml:space="preserve">Environmental </w:t>
      </w:r>
      <w:proofErr w:type="spellStart"/>
      <w:r>
        <w:t>modeling</w:t>
      </w:r>
      <w:proofErr w:type="spellEnd"/>
      <w:r>
        <w:t xml:space="preserve"> </w:t>
      </w:r>
    </w:p>
    <w:p w14:paraId="57C79196" w14:textId="77777777" w:rsidR="00657B72" w:rsidRDefault="00000000">
      <w:pPr>
        <w:spacing w:after="221" w:line="259" w:lineRule="auto"/>
        <w:ind w:left="0" w:firstLine="0"/>
      </w:pPr>
      <w:r>
        <w:t xml:space="preserve"> </w:t>
      </w:r>
    </w:p>
    <w:p w14:paraId="1E290EBF" w14:textId="77777777" w:rsidR="00657B72" w:rsidRDefault="00000000">
      <w:pPr>
        <w:ind w:left="-5"/>
      </w:pPr>
      <w:r>
        <w:t xml:space="preserve">Beta Distribution: </w:t>
      </w:r>
    </w:p>
    <w:p w14:paraId="28277467" w14:textId="77777777" w:rsidR="00657B72" w:rsidRDefault="00000000">
      <w:pPr>
        <w:numPr>
          <w:ilvl w:val="0"/>
          <w:numId w:val="5"/>
        </w:numPr>
        <w:ind w:hanging="156"/>
      </w:pPr>
      <w:r>
        <w:lastRenderedPageBreak/>
        <w:t xml:space="preserve">Bayesian inference </w:t>
      </w:r>
    </w:p>
    <w:p w14:paraId="0CA9640B" w14:textId="77777777" w:rsidR="00657B72" w:rsidRDefault="00000000">
      <w:pPr>
        <w:numPr>
          <w:ilvl w:val="0"/>
          <w:numId w:val="5"/>
        </w:numPr>
        <w:ind w:hanging="156"/>
      </w:pPr>
      <w:proofErr w:type="spellStart"/>
      <w:r>
        <w:t>Modeling</w:t>
      </w:r>
      <w:proofErr w:type="spellEnd"/>
      <w:r>
        <w:t xml:space="preserve"> proportions </w:t>
      </w:r>
    </w:p>
    <w:p w14:paraId="596FBE8E" w14:textId="77777777" w:rsidR="00657B72" w:rsidRDefault="00000000">
      <w:pPr>
        <w:numPr>
          <w:ilvl w:val="0"/>
          <w:numId w:val="5"/>
        </w:numPr>
        <w:ind w:hanging="156"/>
      </w:pPr>
      <w:r>
        <w:t xml:space="preserve">Quality control and project scheduling </w:t>
      </w:r>
    </w:p>
    <w:p w14:paraId="2EEE2F25" w14:textId="77777777" w:rsidR="00657B72" w:rsidRDefault="00000000">
      <w:pPr>
        <w:pStyle w:val="Heading1"/>
        <w:ind w:left="-5"/>
      </w:pPr>
      <w:r>
        <w:t xml:space="preserve">Graphical Representation and Analysis </w:t>
      </w:r>
    </w:p>
    <w:p w14:paraId="029364F4" w14:textId="77777777" w:rsidR="00657B72" w:rsidRDefault="00000000">
      <w:pPr>
        <w:spacing w:line="266" w:lineRule="auto"/>
        <w:ind w:left="-5"/>
      </w:pPr>
      <w:r>
        <w:t xml:space="preserve">Gamma distribution varies in shape depending on the α parameter. For small α, it's skewed; for large α, it resembles a normal distribution. </w:t>
      </w:r>
    </w:p>
    <w:p w14:paraId="6B949531" w14:textId="77777777" w:rsidR="00657B72" w:rsidRDefault="00000000">
      <w:pPr>
        <w:spacing w:after="220" w:line="259" w:lineRule="auto"/>
        <w:ind w:left="0" w:firstLine="0"/>
      </w:pPr>
      <w:r>
        <w:t xml:space="preserve"> </w:t>
      </w:r>
    </w:p>
    <w:p w14:paraId="3E2C6D9E" w14:textId="77777777" w:rsidR="00657B72" w:rsidRDefault="00000000">
      <w:pPr>
        <w:spacing w:line="266" w:lineRule="auto"/>
        <w:ind w:left="-5"/>
      </w:pPr>
      <w:r>
        <w:t xml:space="preserve">Beta distribution shows diverse shapes based on α and β. For example: </w:t>
      </w:r>
    </w:p>
    <w:p w14:paraId="497617B2" w14:textId="77777777" w:rsidR="00657B72" w:rsidRDefault="00000000">
      <w:pPr>
        <w:numPr>
          <w:ilvl w:val="0"/>
          <w:numId w:val="6"/>
        </w:numPr>
        <w:spacing w:line="266" w:lineRule="auto"/>
        <w:ind w:hanging="156"/>
      </w:pPr>
      <w:r>
        <w:t xml:space="preserve">Uniform when α = β = 1 </w:t>
      </w:r>
    </w:p>
    <w:p w14:paraId="5277E493" w14:textId="77777777" w:rsidR="00657B72" w:rsidRDefault="00000000">
      <w:pPr>
        <w:numPr>
          <w:ilvl w:val="0"/>
          <w:numId w:val="6"/>
        </w:numPr>
        <w:spacing w:line="266" w:lineRule="auto"/>
        <w:ind w:hanging="156"/>
      </w:pPr>
      <w:r>
        <w:t xml:space="preserve">U-shaped when α, β &lt; 1 </w:t>
      </w:r>
    </w:p>
    <w:p w14:paraId="5C88BE3B" w14:textId="77777777" w:rsidR="00657B72" w:rsidRDefault="00000000">
      <w:pPr>
        <w:numPr>
          <w:ilvl w:val="0"/>
          <w:numId w:val="6"/>
        </w:numPr>
        <w:spacing w:after="569" w:line="266" w:lineRule="auto"/>
        <w:ind w:hanging="156"/>
      </w:pPr>
      <w:r>
        <w:t xml:space="preserve">Bell-shaped when α, β &gt; 1 </w:t>
      </w:r>
    </w:p>
    <w:p w14:paraId="04F6CDAE" w14:textId="77777777" w:rsidR="00657B72" w:rsidRDefault="00000000">
      <w:pPr>
        <w:pStyle w:val="Heading1"/>
        <w:ind w:left="-5"/>
      </w:pPr>
      <w:r>
        <w:t xml:space="preserve">Conclusion </w:t>
      </w:r>
    </w:p>
    <w:p w14:paraId="0B3D4370" w14:textId="77777777" w:rsidR="00657B72" w:rsidRDefault="00000000">
      <w:pPr>
        <w:spacing w:after="564"/>
        <w:ind w:left="-5"/>
      </w:pPr>
      <w:r>
        <w:t xml:space="preserve">Gamma and Beta distributions are versatile tools for </w:t>
      </w:r>
      <w:proofErr w:type="spellStart"/>
      <w:r>
        <w:t>modeling</w:t>
      </w:r>
      <w:proofErr w:type="spellEnd"/>
      <w:r>
        <w:t xml:space="preserve"> continuous phenomena. Their diverse applications across various fields highlight their importance. A solid understanding of their properties and </w:t>
      </w:r>
      <w:proofErr w:type="spellStart"/>
      <w:r>
        <w:t>behavior</w:t>
      </w:r>
      <w:proofErr w:type="spellEnd"/>
      <w:r>
        <w:t xml:space="preserve"> helps in effective statistical </w:t>
      </w:r>
      <w:proofErr w:type="spellStart"/>
      <w:r>
        <w:t>modeling</w:t>
      </w:r>
      <w:proofErr w:type="spellEnd"/>
      <w:r>
        <w:t xml:space="preserve"> and inference. </w:t>
      </w:r>
    </w:p>
    <w:p w14:paraId="4850CE25" w14:textId="77777777" w:rsidR="00657B72" w:rsidRDefault="00000000">
      <w:pPr>
        <w:pStyle w:val="Heading1"/>
        <w:ind w:left="-5"/>
      </w:pPr>
      <w:r>
        <w:t xml:space="preserve">References </w:t>
      </w:r>
    </w:p>
    <w:p w14:paraId="5F012C98" w14:textId="77777777" w:rsidR="00657B72" w:rsidRDefault="00000000">
      <w:pPr>
        <w:numPr>
          <w:ilvl w:val="0"/>
          <w:numId w:val="7"/>
        </w:numPr>
        <w:ind w:hanging="276"/>
      </w:pPr>
      <w:r>
        <w:t xml:space="preserve">Casella, G., &amp; Berger, R. L. (2002). Statistical Inference. </w:t>
      </w:r>
    </w:p>
    <w:p w14:paraId="4B18A42D" w14:textId="77777777" w:rsidR="00657B72" w:rsidRDefault="00000000">
      <w:pPr>
        <w:numPr>
          <w:ilvl w:val="0"/>
          <w:numId w:val="7"/>
        </w:numPr>
        <w:ind w:hanging="276"/>
      </w:pPr>
      <w:r>
        <w:t xml:space="preserve">DeGroot, M. H., &amp; </w:t>
      </w:r>
      <w:proofErr w:type="spellStart"/>
      <w:r>
        <w:t>Schervish</w:t>
      </w:r>
      <w:proofErr w:type="spellEnd"/>
      <w:r>
        <w:t xml:space="preserve">, M. J. (2012). Probability and Statistics. </w:t>
      </w:r>
    </w:p>
    <w:p w14:paraId="0B5F2DD7" w14:textId="77777777" w:rsidR="00657B72" w:rsidRDefault="00000000">
      <w:pPr>
        <w:numPr>
          <w:ilvl w:val="0"/>
          <w:numId w:val="7"/>
        </w:numPr>
        <w:ind w:hanging="276"/>
      </w:pPr>
      <w:r>
        <w:t xml:space="preserve">Ross, S. M. (2014). Introduction to Probability Models. </w:t>
      </w:r>
    </w:p>
    <w:p w14:paraId="5D6E3C43" w14:textId="77777777" w:rsidR="00657B72" w:rsidRDefault="00000000">
      <w:pPr>
        <w:numPr>
          <w:ilvl w:val="0"/>
          <w:numId w:val="7"/>
        </w:numPr>
        <w:ind w:hanging="276"/>
      </w:pPr>
      <w:r>
        <w:t xml:space="preserve">Wikipedia: Gamma and Beta distributions. </w:t>
      </w:r>
    </w:p>
    <w:p w14:paraId="690AC827" w14:textId="77777777" w:rsidR="00657B72" w:rsidRDefault="00000000">
      <w:pPr>
        <w:numPr>
          <w:ilvl w:val="0"/>
          <w:numId w:val="7"/>
        </w:numPr>
        <w:ind w:hanging="276"/>
      </w:pPr>
      <w:r>
        <w:t xml:space="preserve">Online resources such as Khan Academy and </w:t>
      </w:r>
      <w:proofErr w:type="spellStart"/>
      <w:r>
        <w:t>Statlect</w:t>
      </w:r>
      <w:proofErr w:type="spellEnd"/>
      <w:r>
        <w:t xml:space="preserve">. </w:t>
      </w:r>
    </w:p>
    <w:sectPr w:rsidR="00657B72">
      <w:pgSz w:w="12240" w:h="15840"/>
      <w:pgMar w:top="1488" w:right="1808" w:bottom="14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225EF"/>
    <w:multiLevelType w:val="hybridMultilevel"/>
    <w:tmpl w:val="008C7352"/>
    <w:lvl w:ilvl="0" w:tplc="958EFDBC">
      <w:start w:val="1"/>
      <w:numFmt w:val="bullet"/>
      <w:lvlText w:val="-"/>
      <w:lvlJc w:val="left"/>
      <w:pPr>
        <w:ind w:left="15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07AEA5C">
      <w:start w:val="1"/>
      <w:numFmt w:val="bullet"/>
      <w:lvlText w:val="o"/>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CDCB774">
      <w:start w:val="1"/>
      <w:numFmt w:val="bullet"/>
      <w:lvlText w:val="▪"/>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83A274A0">
      <w:start w:val="1"/>
      <w:numFmt w:val="bullet"/>
      <w:lvlText w:val="•"/>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8D83462">
      <w:start w:val="1"/>
      <w:numFmt w:val="bullet"/>
      <w:lvlText w:val="o"/>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BC6F1F2">
      <w:start w:val="1"/>
      <w:numFmt w:val="bullet"/>
      <w:lvlText w:val="▪"/>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8292BF38">
      <w:start w:val="1"/>
      <w:numFmt w:val="bullet"/>
      <w:lvlText w:val="•"/>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5EF2BE5A">
      <w:start w:val="1"/>
      <w:numFmt w:val="bullet"/>
      <w:lvlText w:val="o"/>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22F67BA4">
      <w:start w:val="1"/>
      <w:numFmt w:val="bullet"/>
      <w:lvlText w:val="▪"/>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B1778D"/>
    <w:multiLevelType w:val="hybridMultilevel"/>
    <w:tmpl w:val="3FBC8D1E"/>
    <w:lvl w:ilvl="0" w:tplc="2432EF20">
      <w:start w:val="1"/>
      <w:numFmt w:val="decimal"/>
      <w:lvlText w:val="%1."/>
      <w:lvlJc w:val="left"/>
      <w:pPr>
        <w:ind w:left="27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6544522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3AF66296">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82600496">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38F2FED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34ACFFB8">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FE2F47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219E301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708885E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3533FFC"/>
    <w:multiLevelType w:val="hybridMultilevel"/>
    <w:tmpl w:val="BE542DF6"/>
    <w:lvl w:ilvl="0" w:tplc="8932A98C">
      <w:start w:val="1"/>
      <w:numFmt w:val="decimal"/>
      <w:lvlText w:val="%1."/>
      <w:lvlJc w:val="left"/>
      <w:pPr>
        <w:ind w:left="42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C91E31C0">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ED6A9048">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99245F28">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DDA83048">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A78E8B2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3DF08A9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CA4097E6">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DEE0E2C4">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32F19A3"/>
    <w:multiLevelType w:val="hybridMultilevel"/>
    <w:tmpl w:val="67C4607A"/>
    <w:lvl w:ilvl="0" w:tplc="7FE868BC">
      <w:start w:val="1"/>
      <w:numFmt w:val="bullet"/>
      <w:lvlText w:val="-"/>
      <w:lvlJc w:val="left"/>
      <w:pPr>
        <w:ind w:left="15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54BAFE38">
      <w:start w:val="1"/>
      <w:numFmt w:val="bullet"/>
      <w:lvlText w:val="o"/>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72D61C18">
      <w:start w:val="1"/>
      <w:numFmt w:val="bullet"/>
      <w:lvlText w:val="▪"/>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0FBE63C8">
      <w:start w:val="1"/>
      <w:numFmt w:val="bullet"/>
      <w:lvlText w:val="•"/>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62C6C6DE">
      <w:start w:val="1"/>
      <w:numFmt w:val="bullet"/>
      <w:lvlText w:val="o"/>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E3079D8">
      <w:start w:val="1"/>
      <w:numFmt w:val="bullet"/>
      <w:lvlText w:val="▪"/>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4306ACA">
      <w:start w:val="1"/>
      <w:numFmt w:val="bullet"/>
      <w:lvlText w:val="•"/>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BC8C446">
      <w:start w:val="1"/>
      <w:numFmt w:val="bullet"/>
      <w:lvlText w:val="o"/>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4080D10E">
      <w:start w:val="1"/>
      <w:numFmt w:val="bullet"/>
      <w:lvlText w:val="▪"/>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4AB0A5F"/>
    <w:multiLevelType w:val="hybridMultilevel"/>
    <w:tmpl w:val="14DCA784"/>
    <w:lvl w:ilvl="0" w:tplc="FA808486">
      <w:start w:val="1"/>
      <w:numFmt w:val="bullet"/>
      <w:lvlText w:val="-"/>
      <w:lvlJc w:val="left"/>
      <w:pPr>
        <w:ind w:left="15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6D7A7FC2">
      <w:start w:val="1"/>
      <w:numFmt w:val="bullet"/>
      <w:lvlText w:val="o"/>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7A82008">
      <w:start w:val="1"/>
      <w:numFmt w:val="bullet"/>
      <w:lvlText w:val="▪"/>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13982F70">
      <w:start w:val="1"/>
      <w:numFmt w:val="bullet"/>
      <w:lvlText w:val="•"/>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47701D1A">
      <w:start w:val="1"/>
      <w:numFmt w:val="bullet"/>
      <w:lvlText w:val="o"/>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F27B2A">
      <w:start w:val="1"/>
      <w:numFmt w:val="bullet"/>
      <w:lvlText w:val="▪"/>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8F2E8200">
      <w:start w:val="1"/>
      <w:numFmt w:val="bullet"/>
      <w:lvlText w:val="•"/>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D7324F18">
      <w:start w:val="1"/>
      <w:numFmt w:val="bullet"/>
      <w:lvlText w:val="o"/>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CEC4CCE4">
      <w:start w:val="1"/>
      <w:numFmt w:val="bullet"/>
      <w:lvlText w:val="▪"/>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A2B28C4"/>
    <w:multiLevelType w:val="hybridMultilevel"/>
    <w:tmpl w:val="357C5F2A"/>
    <w:lvl w:ilvl="0" w:tplc="62C69D9C">
      <w:start w:val="1"/>
      <w:numFmt w:val="bullet"/>
      <w:lvlText w:val="-"/>
      <w:lvlJc w:val="left"/>
      <w:pPr>
        <w:ind w:left="15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D5C8EB6E">
      <w:start w:val="1"/>
      <w:numFmt w:val="bullet"/>
      <w:lvlText w:val="o"/>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D6443AC">
      <w:start w:val="1"/>
      <w:numFmt w:val="bullet"/>
      <w:lvlText w:val="▪"/>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A15A8302">
      <w:start w:val="1"/>
      <w:numFmt w:val="bullet"/>
      <w:lvlText w:val="•"/>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7E3662A0">
      <w:start w:val="1"/>
      <w:numFmt w:val="bullet"/>
      <w:lvlText w:val="o"/>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8D4AC58">
      <w:start w:val="1"/>
      <w:numFmt w:val="bullet"/>
      <w:lvlText w:val="▪"/>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3A10F700">
      <w:start w:val="1"/>
      <w:numFmt w:val="bullet"/>
      <w:lvlText w:val="•"/>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5766408C">
      <w:start w:val="1"/>
      <w:numFmt w:val="bullet"/>
      <w:lvlText w:val="o"/>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9C70250E">
      <w:start w:val="1"/>
      <w:numFmt w:val="bullet"/>
      <w:lvlText w:val="▪"/>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CB505B1"/>
    <w:multiLevelType w:val="hybridMultilevel"/>
    <w:tmpl w:val="1E62FCF8"/>
    <w:lvl w:ilvl="0" w:tplc="5DD2A1FC">
      <w:start w:val="1"/>
      <w:numFmt w:val="bullet"/>
      <w:lvlText w:val="-"/>
      <w:lvlJc w:val="left"/>
      <w:pPr>
        <w:ind w:left="15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EBF22D3A">
      <w:start w:val="1"/>
      <w:numFmt w:val="bullet"/>
      <w:lvlText w:val="o"/>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66821F02">
      <w:start w:val="1"/>
      <w:numFmt w:val="bullet"/>
      <w:lvlText w:val="▪"/>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C4A8456">
      <w:start w:val="1"/>
      <w:numFmt w:val="bullet"/>
      <w:lvlText w:val="•"/>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B0EAADE">
      <w:start w:val="1"/>
      <w:numFmt w:val="bullet"/>
      <w:lvlText w:val="o"/>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A91AD940">
      <w:start w:val="1"/>
      <w:numFmt w:val="bullet"/>
      <w:lvlText w:val="▪"/>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185E2192">
      <w:start w:val="1"/>
      <w:numFmt w:val="bullet"/>
      <w:lvlText w:val="•"/>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FBC8FF0">
      <w:start w:val="1"/>
      <w:numFmt w:val="bullet"/>
      <w:lvlText w:val="o"/>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93E8B136">
      <w:start w:val="1"/>
      <w:numFmt w:val="bullet"/>
      <w:lvlText w:val="▪"/>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665745500">
    <w:abstractNumId w:val="2"/>
  </w:num>
  <w:num w:numId="2" w16cid:durableId="520818672">
    <w:abstractNumId w:val="0"/>
  </w:num>
  <w:num w:numId="3" w16cid:durableId="338628017">
    <w:abstractNumId w:val="4"/>
  </w:num>
  <w:num w:numId="4" w16cid:durableId="2094231896">
    <w:abstractNumId w:val="6"/>
  </w:num>
  <w:num w:numId="5" w16cid:durableId="2021351232">
    <w:abstractNumId w:val="3"/>
  </w:num>
  <w:num w:numId="6" w16cid:durableId="1410885551">
    <w:abstractNumId w:val="5"/>
  </w:num>
  <w:num w:numId="7" w16cid:durableId="1283458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B72"/>
    <w:rsid w:val="00657B72"/>
    <w:rsid w:val="00CD52B1"/>
    <w:rsid w:val="00F375DD"/>
    <w:rsid w:val="00FA2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79A6"/>
  <w15:docId w15:val="{72E22BA1-F5BA-42F2-8308-C25B5D77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7" w:lineRule="auto"/>
      <w:ind w:left="10" w:hanging="10"/>
    </w:pPr>
    <w:rPr>
      <w:rFonts w:ascii="Cambria" w:eastAsia="Cambria" w:hAnsi="Cambria" w:cs="Cambria"/>
      <w:color w:val="000000"/>
      <w:sz w:val="28"/>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365F9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36"/>
    </w:rPr>
  </w:style>
  <w:style w:type="paragraph" w:styleId="NoSpacing">
    <w:name w:val="No Spacing"/>
    <w:uiPriority w:val="1"/>
    <w:qFormat/>
    <w:rsid w:val="00FA2358"/>
    <w:pPr>
      <w:spacing w:after="0" w:line="240" w:lineRule="auto"/>
      <w:ind w:left="10" w:hanging="10"/>
    </w:pPr>
    <w:rPr>
      <w:rFonts w:ascii="Cambria" w:eastAsia="Cambria" w:hAnsi="Cambria" w:cs="Cambria"/>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Keshav Barawal</cp:lastModifiedBy>
  <cp:revision>2</cp:revision>
  <dcterms:created xsi:type="dcterms:W3CDTF">2025-04-16T13:23:00Z</dcterms:created>
  <dcterms:modified xsi:type="dcterms:W3CDTF">2025-04-16T13:23:00Z</dcterms:modified>
</cp:coreProperties>
</file>