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FB179" w14:textId="77777777" w:rsidR="009235DF" w:rsidRPr="009235DF" w:rsidRDefault="009235DF" w:rsidP="009235DF">
      <w:pPr>
        <w:rPr>
          <w:b/>
          <w:bCs/>
        </w:rPr>
      </w:pPr>
      <w:r w:rsidRPr="009235DF">
        <w:rPr>
          <w:b/>
          <w:bCs/>
        </w:rPr>
        <w:t>Qudrat National Company (QNC) and Gardenia Egypt Announce New Joint Venture to Elevate Landscaping Services in Saudi Arabia</w:t>
      </w:r>
    </w:p>
    <w:p w14:paraId="5BD83F47" w14:textId="77777777" w:rsidR="009235DF" w:rsidRPr="009235DF" w:rsidRDefault="009235DF" w:rsidP="009235DF">
      <w:r w:rsidRPr="009235DF">
        <w:t xml:space="preserve">Qudrat National Company (QNC) is pleased to announce the establishment of a new company in the Kingdom of Saudi Arabia through a strategic partnership with </w:t>
      </w:r>
      <w:r w:rsidRPr="009235DF">
        <w:rPr>
          <w:b/>
          <w:bCs/>
        </w:rPr>
        <w:t>Gardenia Egypt</w:t>
      </w:r>
      <w:r w:rsidRPr="009235DF">
        <w:t>, one of the region’s most respected leaders in landscaping, horticulture, and outdoor environment development.</w:t>
      </w:r>
    </w:p>
    <w:p w14:paraId="5EA51ADD" w14:textId="77777777" w:rsidR="009235DF" w:rsidRPr="009235DF" w:rsidRDefault="009235DF" w:rsidP="009235DF">
      <w:r w:rsidRPr="009235DF">
        <w:t xml:space="preserve">This partnership brings together </w:t>
      </w:r>
      <w:r w:rsidRPr="009235DF">
        <w:rPr>
          <w:b/>
          <w:bCs/>
        </w:rPr>
        <w:t>QNC’s strong local presence and operational excellence</w:t>
      </w:r>
      <w:r w:rsidRPr="009235DF">
        <w:t xml:space="preserve"> with </w:t>
      </w:r>
      <w:r w:rsidRPr="009235DF">
        <w:rPr>
          <w:b/>
          <w:bCs/>
        </w:rPr>
        <w:t>Gardenia’s decades of expertise in landscape design, construction, irrigation systems, and green</w:t>
      </w:r>
      <w:r w:rsidRPr="009235DF">
        <w:rPr>
          <w:b/>
          <w:bCs/>
        </w:rPr>
        <w:noBreakHyphen/>
        <w:t>area management</w:t>
      </w:r>
      <w:r w:rsidRPr="009235DF">
        <w:t>. The newly formed entity will deliver world</w:t>
      </w:r>
      <w:r w:rsidRPr="009235DF">
        <w:noBreakHyphen/>
        <w:t>class landscaping solutions tailored to the needs of Saudi Arabia’s rapidly expanding sectors—including real estate, tourism, hospitality, public spaces, giga</w:t>
      </w:r>
      <w:r w:rsidRPr="009235DF">
        <w:noBreakHyphen/>
        <w:t>projects, and urban development.</w:t>
      </w:r>
    </w:p>
    <w:p w14:paraId="3778CC43" w14:textId="77777777" w:rsidR="009235DF" w:rsidRPr="009235DF" w:rsidRDefault="009235DF" w:rsidP="009235DF">
      <w:r w:rsidRPr="009235DF">
        <w:t>QNC and Gardenia share a commitment to excellence, innovation, and long</w:t>
      </w:r>
      <w:r w:rsidRPr="009235DF">
        <w:noBreakHyphen/>
        <w:t>term value creation. Together, we look forward to shaping a greener, more sustainable future for the Kingdom.</w:t>
      </w:r>
    </w:p>
    <w:p w14:paraId="5308077A" w14:textId="3040FF6E" w:rsidR="009235DF" w:rsidRPr="009235DF" w:rsidRDefault="009235DF" w:rsidP="009235DF">
      <w:pPr>
        <w:ind w:left="720"/>
      </w:pPr>
    </w:p>
    <w:p w14:paraId="12007C35" w14:textId="7613BACB" w:rsidR="009235DF" w:rsidRPr="009235DF" w:rsidRDefault="009235DF" w:rsidP="009235DF"/>
    <w:p w14:paraId="3261388E" w14:textId="77777777" w:rsidR="008A79E1" w:rsidRDefault="008A79E1"/>
    <w:sectPr w:rsidR="008A7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D6F52"/>
    <w:multiLevelType w:val="multilevel"/>
    <w:tmpl w:val="D9C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C42C9"/>
    <w:multiLevelType w:val="multilevel"/>
    <w:tmpl w:val="9F64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736503">
    <w:abstractNumId w:val="0"/>
  </w:num>
  <w:num w:numId="2" w16cid:durableId="1021904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C8"/>
    <w:rsid w:val="00006D90"/>
    <w:rsid w:val="004D3BAD"/>
    <w:rsid w:val="008A79E1"/>
    <w:rsid w:val="009235DF"/>
    <w:rsid w:val="00C2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E0CA"/>
  <w15:chartTrackingRefBased/>
  <w15:docId w15:val="{00C722A9-ADFF-4314-BD4C-4436F0FF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35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 Eldeeb</dc:creator>
  <cp:keywords/>
  <dc:description/>
  <cp:lastModifiedBy>Houssam Eldeeb</cp:lastModifiedBy>
  <cp:revision>2</cp:revision>
  <dcterms:created xsi:type="dcterms:W3CDTF">2026-04-06T12:57:00Z</dcterms:created>
  <dcterms:modified xsi:type="dcterms:W3CDTF">2026-04-06T12:58:00Z</dcterms:modified>
</cp:coreProperties>
</file>