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  <w:b/>
          <w:b/>
          <w:bCs/>
          <w:sz w:val="28"/>
          <w:szCs w:val="28"/>
          <w:lang w:val="pt-BR"/>
        </w:rPr>
      </w:pPr>
      <w:r>
        <w:rPr>
          <w:rFonts w:eastAsia="Arial" w:cs="Arial" w:ascii="Arial" w:hAnsi="Arial"/>
          <w:b/>
          <w:bCs/>
          <w:sz w:val="28"/>
          <w:szCs w:val="28"/>
          <w:lang w:val="pt-BR"/>
        </w:rPr>
        <w:t>Plano Geral de Configuração (PGC)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sz w:val="28"/>
          <w:szCs w:val="28"/>
          <w:lang w:val="pt-BR"/>
        </w:rPr>
        <w:t>Donate</w:t>
      </w:r>
      <w:r>
        <w:rPr>
          <w:rFonts w:eastAsia="Arial" w:cs="Arial" w:ascii="Arial" w:hAnsi="Arial"/>
          <w:b/>
          <w:bCs/>
          <w:sz w:val="28"/>
          <w:szCs w:val="28"/>
          <w:lang w:val="pt-BR"/>
        </w:rPr>
        <w:t xml:space="preserve"> – </w:t>
      </w:r>
      <w:r>
        <w:rPr>
          <w:rFonts w:eastAsia="Arial" w:cs="Arial" w:ascii="Arial" w:hAnsi="Arial"/>
          <w:b/>
          <w:bCs/>
          <w:sz w:val="28"/>
          <w:szCs w:val="28"/>
          <w:lang w:val="pt-BR"/>
        </w:rPr>
        <w:t>V1.00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Introdução</w:t>
      </w:r>
    </w:p>
    <w:p>
      <w:pPr>
        <w:pStyle w:val="ListParagraph"/>
        <w:numPr>
          <w:ilvl w:val="1"/>
          <w:numId w:val="1"/>
        </w:numPr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Finalidade</w:t>
      </w:r>
    </w:p>
    <w:p>
      <w:pPr>
        <w:pStyle w:val="Normal"/>
        <w:ind w:left="2124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Este documento tem como objetivo principal estabelecer padrões, os mesmos devem ser seguidos por todos os membros da equipe, para auxiliar no controle do produto ao longo do seu desenvolvimento.</w:t>
      </w:r>
    </w:p>
    <w:p>
      <w:pPr>
        <w:pStyle w:val="ListParagraph"/>
        <w:numPr>
          <w:ilvl w:val="1"/>
          <w:numId w:val="1"/>
        </w:numPr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sz w:val="24"/>
          <w:szCs w:val="24"/>
        </w:rPr>
        <w:t>Escopo</w:t>
      </w:r>
    </w:p>
    <w:p>
      <w:pPr>
        <w:pStyle w:val="Normal"/>
        <w:ind w:left="2124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Este documento referente ao Plano Geral de Configuração(PGC) - Donate é voltado para os membros da equipe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e descreve</w:t>
      </w:r>
      <w:r>
        <w:rPr>
          <w:rFonts w:eastAsia="Arial" w:cs="Arial" w:ascii="Arial" w:hAnsi="Arial"/>
          <w:sz w:val="24"/>
          <w:szCs w:val="24"/>
          <w:lang w:val="pt-BR"/>
        </w:rPr>
        <w:t xml:space="preserve"> todas as atividades do Gerenciamento de Controle de Configuração e Mudança que serão executadas durante o ciclo de vida do produto ou do projeto.</w:t>
      </w:r>
    </w:p>
    <w:p>
      <w:pPr>
        <w:pStyle w:val="Normal"/>
        <w:ind w:left="1416" w:firstLine="708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Ocorrências</w:t>
      </w:r>
    </w:p>
    <w:p>
      <w:pPr>
        <w:pStyle w:val="Normal"/>
        <w:ind w:left="2124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pt-BR"/>
        </w:rPr>
        <w:t xml:space="preserve">O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Plano Geral de Configuração(PGC) </w:t>
      </w:r>
      <w:r>
        <w:rPr>
          <w:rFonts w:eastAsia="Arial" w:cs="Arial" w:ascii="Arial" w:hAnsi="Arial"/>
          <w:sz w:val="24"/>
          <w:szCs w:val="24"/>
          <w:lang w:val="pt-BR"/>
        </w:rPr>
        <w:t>é elaborado no início da fase de Elaboração do projeto, depois da aprovação de fundos/investimentos para o prosseguimento do projeto. É recomendável que esse documento seja revisto no início de cada fase do projeto e atualizada sempre que for necessário e de forma adequada. O GPC precisa estar arquivado em um local onde todos os membros da equipe possa ter acesso, já que o documento tem a finalidade de orientação sobre onde determinados componentes de software podem ser armazenados.</w:t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 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>Definição</w:t>
      </w:r>
    </w:p>
    <w:p>
      <w:pPr>
        <w:pStyle w:val="ListParagraph"/>
        <w:numPr>
          <w:ilvl w:val="0"/>
          <w:numId w:val="0"/>
        </w:numPr>
        <w:bidi w:val="0"/>
        <w:spacing w:lineRule="auto" w:line="259" w:beforeAutospacing="0" w:before="0" w:afterAutospacing="0" w:after="0"/>
        <w:ind w:left="2520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2.1. 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>Acrônimo</w:t>
      </w:r>
    </w:p>
    <w:tbl>
      <w:tblPr>
        <w:tblStyle w:val="GridTable1Light-Accent1"/>
        <w:tblW w:w="902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13"/>
        <w:gridCol w:w="4512"/>
      </w:tblGrid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Acrônimo</w:t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Significado</w:t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PCS</w:t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Plano geral de Configuração</w:t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CGM</w:t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Cronograma do Projeto</w:t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PGP</w:t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Plano Geral do Projeto</w:t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DRS</w:t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Documento de Requisitos do Sistema</w:t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DAS</w:t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Documento de Arquitetura do Sistema</w:t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PTS</w:t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Prototipagem da Interface do Sistema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0"/>
        <w:ind w:right="0" w:hanging="0"/>
        <w:jc w:val="right"/>
        <w:rPr>
          <w:rFonts w:ascii="Arial" w:hAnsi="Arial"/>
          <w:sz w:val="20"/>
          <w:szCs w:val="20"/>
        </w:rPr>
      </w:pPr>
      <w:r>
        <w:rPr>
          <w:rFonts w:eastAsia="Arial" w:cs="Arial" w:ascii="Arial" w:hAnsi="Arial"/>
          <w:b/>
          <w:bCs/>
          <w:i/>
          <w:iCs/>
          <w:sz w:val="20"/>
          <w:szCs w:val="20"/>
          <w:lang w:val="pt-BR"/>
        </w:rPr>
        <w:t>(</w:t>
      </w:r>
      <w:r>
        <w:rPr>
          <w:rFonts w:eastAsia="Arial" w:cs="Arial" w:ascii="Arial" w:hAnsi="Arial"/>
          <w:b w:val="false"/>
          <w:bCs w:val="false"/>
          <w:i/>
          <w:iCs/>
          <w:sz w:val="20"/>
          <w:szCs w:val="20"/>
          <w:lang w:val="pt-BR"/>
        </w:rPr>
        <w:t>Tabela 1)</w:t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right"/>
        <w:rPr>
          <w:rFonts w:eastAsia="Arial" w:cs="Arial"/>
          <w:b w:val="false"/>
          <w:b w:val="false"/>
          <w:bCs w:val="false"/>
          <w:i/>
          <w:i/>
          <w:iCs/>
          <w:lang w:val="pt-BR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right"/>
        <w:rPr>
          <w:rFonts w:eastAsia="Arial" w:cs="Arial"/>
          <w:b w:val="false"/>
          <w:b w:val="false"/>
          <w:bCs w:val="false"/>
          <w:i/>
          <w:i/>
          <w:iCs/>
          <w:lang w:val="pt-BR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right"/>
        <w:rPr>
          <w:rFonts w:eastAsia="Arial" w:cs="Arial"/>
          <w:b w:val="false"/>
          <w:b w:val="false"/>
          <w:bCs w:val="false"/>
          <w:i/>
          <w:i/>
          <w:iCs/>
          <w:lang w:val="pt-BR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right"/>
        <w:rPr>
          <w:rFonts w:eastAsia="Arial" w:cs="Arial"/>
          <w:b w:val="false"/>
          <w:b w:val="false"/>
          <w:bCs w:val="false"/>
          <w:i/>
          <w:i/>
          <w:iCs/>
          <w:lang w:val="pt-BR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right"/>
        <w:rPr>
          <w:rFonts w:eastAsia="Arial" w:cs="Arial"/>
          <w:b w:val="false"/>
          <w:b w:val="false"/>
          <w:bCs w:val="false"/>
          <w:i/>
          <w:i/>
          <w:iCs/>
          <w:lang w:val="pt-BR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259" w:beforeAutospacing="0" w:before="0" w:afterAutospacing="0" w:after="0"/>
        <w:ind w:left="2520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2.1. 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>Nome do documento</w:t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0"/>
        <w:ind w:left="1416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Todos os itens de configuração gerados ao longo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do projeto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,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 xml:space="preserve"> exceto código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-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fonte, deveram seguir o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padrão de definição especificado abaixo:</w:t>
      </w:r>
    </w:p>
    <w:p>
      <w:pPr>
        <w:pStyle w:val="Normal"/>
        <w:bidi w:val="0"/>
        <w:spacing w:lineRule="auto" w:line="259" w:beforeAutospacing="0" w:before="0" w:afterAutospacing="0" w:after="0"/>
        <w:ind w:left="198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 xml:space="preserve">                     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&lt;ACRÔNOMO&gt;-&lt;PROJETO&gt;</w:t>
      </w:r>
    </w:p>
    <w:p>
      <w:pPr>
        <w:pStyle w:val="Normal"/>
        <w:bidi w:val="0"/>
        <w:spacing w:lineRule="auto" w:line="259" w:beforeAutospacing="0" w:before="0" w:afterAutospacing="0" w:after="0"/>
        <w:ind w:left="1416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Onde:</w:t>
      </w:r>
    </w:p>
    <w:p>
      <w:pPr>
        <w:pStyle w:val="Normal"/>
        <w:bidi w:val="0"/>
        <w:spacing w:lineRule="auto" w:line="259" w:beforeAutospacing="0" w:before="0" w:afterAutospacing="0" w:after="0"/>
        <w:ind w:left="1416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 xml:space="preserve">&lt;ACRÔNOMO&gt;: É referente ao significado(nome) dos artefatos do projeto, que está definido no tópico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“Definição de acrônimo”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 xml:space="preserve"> (tabela 1).</w:t>
      </w:r>
    </w:p>
    <w:p>
      <w:pPr>
        <w:pStyle w:val="Normal"/>
        <w:bidi w:val="0"/>
        <w:spacing w:lineRule="auto" w:line="259" w:beforeAutospacing="0" w:before="0" w:afterAutospacing="0" w:after="0"/>
        <w:ind w:left="1416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&lt;PROJETO&gt;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: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 xml:space="preserve"> É referente ao projeto que o documento em questão está relacionado.</w:t>
      </w:r>
    </w:p>
    <w:p>
      <w:pPr>
        <w:pStyle w:val="ListParagraph"/>
        <w:numPr>
          <w:ilvl w:val="0"/>
          <w:numId w:val="0"/>
        </w:numPr>
        <w:bidi w:val="0"/>
        <w:spacing w:lineRule="auto" w:line="259" w:beforeAutospacing="0" w:before="0" w:afterAutospacing="0" w:after="0"/>
        <w:ind w:left="2520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2.3. Versão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 do documento</w:t>
      </w:r>
    </w:p>
    <w:p>
      <w:pPr>
        <w:pStyle w:val="Normal"/>
        <w:bidi w:val="0"/>
        <w:spacing w:lineRule="auto" w:line="259" w:beforeAutospacing="0" w:before="0" w:afterAutospacing="0" w:after="0"/>
        <w:ind w:left="1980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Dentro de todos documentos deve conter após do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identificador do documento sua versão seguindo o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padrão especificado abaixo:</w:t>
      </w:r>
    </w:p>
    <w:p>
      <w:pPr>
        <w:pStyle w:val="Normal"/>
        <w:bidi w:val="0"/>
        <w:spacing w:lineRule="auto" w:line="259" w:beforeAutospacing="0" w:before="0" w:afterAutospacing="0" w:after="0"/>
        <w:ind w:left="2832" w:right="0" w:firstLine="708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V&lt;X&gt;.&lt;YY&gt;</w:t>
      </w:r>
    </w:p>
    <w:p>
      <w:pPr>
        <w:pStyle w:val="Normal"/>
        <w:bidi w:val="0"/>
        <w:spacing w:lineRule="auto" w:line="259" w:beforeAutospacing="0" w:before="0" w:afterAutospacing="0" w:after="0"/>
        <w:ind w:left="2124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Onde:</w:t>
      </w:r>
    </w:p>
    <w:p>
      <w:pPr>
        <w:pStyle w:val="Normal"/>
        <w:bidi w:val="0"/>
        <w:spacing w:lineRule="auto" w:line="259" w:beforeAutospacing="0" w:before="0" w:afterAutospacing="0" w:after="0"/>
        <w:ind w:left="1416" w:right="0" w:firstLine="708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V: É um caractere fixo padrão de versionamento.</w:t>
      </w:r>
    </w:p>
    <w:p>
      <w:pPr>
        <w:pStyle w:val="Normal"/>
        <w:bidi w:val="0"/>
        <w:spacing w:lineRule="auto" w:line="259" w:beforeAutospacing="0" w:before="0" w:afterAutospacing="0" w:after="0"/>
        <w:ind w:left="2124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&lt;X&gt;: É um número inteiro referente a versão final do artefato.</w:t>
      </w:r>
    </w:p>
    <w:p>
      <w:pPr>
        <w:pStyle w:val="Normal"/>
        <w:ind w:left="2124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&lt;YY&gt;: É um número inteiro referente a versões intermediária do documento, oriunda por alterações pontuais em sua estrutura.</w:t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 xml:space="preserve">3.   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>Organização</w:t>
      </w:r>
    </w:p>
    <w:tbl>
      <w:tblPr>
        <w:tblStyle w:val="GridTable1Light-Accent1"/>
        <w:tblW w:w="9030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15"/>
        <w:gridCol w:w="1796"/>
        <w:gridCol w:w="2256"/>
        <w:gridCol w:w="2263"/>
      </w:tblGrid>
      <w:tr>
        <w:trPr>
          <w:trHeight w:val="120" w:hRule="atLeast"/>
        </w:trPr>
        <w:tc>
          <w:tcPr>
            <w:tcW w:w="2715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Ttulo1"/>
              <w:spacing w:before="240" w:after="120"/>
              <w:rPr>
                <w:rStyle w:val="Nfaseforte"/>
                <w:rFonts w:ascii="Arial" w:hAnsi="Arial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</w:rPr>
            </w:pPr>
            <w:r>
              <w:rPr/>
            </w:r>
          </w:p>
          <w:p>
            <w:pPr>
              <w:pStyle w:val="Ttulo1"/>
              <w:rPr>
                <w:rStyle w:val="Nfaseforte"/>
                <w:rFonts w:ascii="Arial" w:hAnsi="Arial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</w:rPr>
            </w:pPr>
            <w:hyperlink r:id="rId2">
              <w:r>
                <w:rPr/>
              </w:r>
            </w:hyperlink>
          </w:p>
          <w:p>
            <w:pPr>
              <w:pStyle w:val="Ttulo1"/>
              <w:rPr/>
            </w:pPr>
            <w:hyperlink r:id="rId3">
              <w:r>
                <w:rPr>
                  <w:rStyle w:val="Nfaseforte"/>
                  <w:rFonts w:ascii="Arial" w:hAnsi="Arial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4"/>
                  <w:szCs w:val="24"/>
                  <w:u w:val="none"/>
                  <w:effect w:val="none"/>
                </w:rPr>
                <w:t>Donate---Grupo-06</w:t>
              </w:r>
            </w:hyperlink>
          </w:p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96" w:type="dxa"/>
            <w:vMerge w:val="restar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1º Etapa</w:t>
            </w:r>
          </w:p>
        </w:tc>
        <w:tc>
          <w:tcPr>
            <w:tcW w:w="2256" w:type="dxa"/>
            <w:vMerge w:val="restar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Design</w:t>
            </w:r>
          </w:p>
        </w:tc>
        <w:tc>
          <w:tcPr>
            <w:tcW w:w="22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DGA-DONATE</w:t>
            </w:r>
          </w:p>
        </w:tc>
      </w:tr>
      <w:tr>
        <w:trPr/>
        <w:tc>
          <w:tcPr>
            <w:tcW w:w="271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9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5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  <w:u w:val="none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</w:rPr>
              <w:t>D</w:t>
            </w:r>
            <w:r>
              <w:rPr>
                <w:rFonts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</w:rPr>
              <w:t>GC-DONATE</w:t>
            </w:r>
          </w:p>
        </w:tc>
      </w:tr>
      <w:tr>
        <w:trPr/>
        <w:tc>
          <w:tcPr>
            <w:tcW w:w="271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9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56" w:type="dxa"/>
            <w:vMerge w:val="restar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Gerência</w:t>
            </w:r>
          </w:p>
        </w:tc>
        <w:tc>
          <w:tcPr>
            <w:tcW w:w="22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PCS</w:t>
            </w:r>
            <w:r>
              <w:rPr>
                <w:rFonts w:ascii="Arial" w:hAnsi="Arial"/>
                <w:sz w:val="24"/>
                <w:szCs w:val="24"/>
              </w:rPr>
              <w:t>-DONATE</w:t>
            </w:r>
          </w:p>
        </w:tc>
      </w:tr>
      <w:tr>
        <w:trPr/>
        <w:tc>
          <w:tcPr>
            <w:tcW w:w="271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9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5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effect w:val="none"/>
              </w:rPr>
              <w:t>CGM</w:t>
            </w:r>
            <w:r>
              <w:rPr>
                <w:rFonts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effect w:val="none"/>
              </w:rPr>
              <w:t>-DONATE</w:t>
            </w:r>
          </w:p>
        </w:tc>
      </w:tr>
      <w:tr>
        <w:trPr/>
        <w:tc>
          <w:tcPr>
            <w:tcW w:w="271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9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Requisito</w:t>
            </w:r>
          </w:p>
        </w:tc>
        <w:tc>
          <w:tcPr>
            <w:tcW w:w="226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DRS-DONATE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 xml:space="preserve">4.   </w:t>
      </w:r>
      <w:r>
        <w:rPr>
          <w:rStyle w:val="Nfaseforte"/>
          <w:rFonts w:eastAsia="Arial" w:cs="Arial" w:ascii="Arial" w:hAnsi="Arial"/>
          <w:sz w:val="24"/>
          <w:szCs w:val="24"/>
          <w:lang w:val="pt-BR"/>
        </w:rPr>
        <w:t>Sistema de Configuração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bidi w:val="0"/>
        <w:spacing w:lineRule="auto" w:line="259" w:beforeAutospacing="0" w:before="0" w:afterAutospacing="0" w:after="0"/>
        <w:ind w:left="360" w:right="0" w:hanging="0"/>
        <w:jc w:val="left"/>
        <w:rPr>
          <w:rFonts w:ascii="Arial" w:hAnsi="Arial" w:eastAsia="Arial" w:cs="Arial"/>
          <w:b/>
          <w:b/>
          <w:bCs/>
          <w:sz w:val="28"/>
          <w:szCs w:val="28"/>
          <w:lang w:val="pt-BR"/>
        </w:rPr>
      </w:pPr>
      <w:r>
        <w:rPr>
          <w:rStyle w:val="Nfaseforte"/>
          <w:rFonts w:eastAsia="Arial" w:cs="Arial" w:ascii="Arial" w:hAnsi="Arial"/>
          <w:b w:val="false"/>
          <w:bCs w:val="false"/>
          <w:sz w:val="24"/>
          <w:szCs w:val="24"/>
          <w:lang w:val="pt-BR"/>
        </w:rPr>
        <w:t>Repositório no GitHub</w:t>
      </w:r>
      <w:r>
        <w:rPr>
          <w:rStyle w:val="Nfaseforte"/>
          <w:rFonts w:eastAsia="Arial" w:cs="Arial" w:ascii="Arial" w:hAnsi="Arial"/>
          <w:sz w:val="24"/>
          <w:szCs w:val="24"/>
          <w:lang w:val="pt-BR"/>
        </w:rPr>
        <w:t xml:space="preserve">: </w:t>
      </w:r>
      <w:hyperlink r:id="rId4">
        <w:r>
          <w:rPr>
            <w:rStyle w:val="Nfaseforte"/>
            <w:rFonts w:eastAsia="Arial" w:cs="Arial" w:ascii="Arial" w:hAnsi="Arial"/>
            <w:b w:val="false"/>
            <w:bCs w:val="false"/>
            <w:sz w:val="24"/>
            <w:szCs w:val="24"/>
            <w:lang w:val="pt-BR"/>
          </w:rPr>
          <w:t>https://github.com/keslleylima/Donate---Grupo-06</w:t>
        </w:r>
      </w:hyperlink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Ttul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Standard">
    <w:name w:val="Standard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eslleylima/Donate---Grupo-06" TargetMode="External"/><Relationship Id="rId3" Type="http://schemas.openxmlformats.org/officeDocument/2006/relationships/hyperlink" Target="https://github.com/keslleylima/Donate---Grupo-06" TargetMode="External"/><Relationship Id="rId4" Type="http://schemas.openxmlformats.org/officeDocument/2006/relationships/hyperlink" Target="https://github.com/keslleylima/Donate---Grupo-06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LibreOffice/5.3.1.2$Windows_X86_64 LibreOffice_project/e80a0e0fd1875e1696614d24c32df0f95f03deb2</Application>
  <Pages>2</Pages>
  <Words>353</Words>
  <Characters>2026</Characters>
  <CharactersWithSpaces>2349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2017-04-12T02:59:21Z</dcterms:created>
  <dc:creator>Keslley Lima da Silva</dc:creator>
  <dc:description/>
  <dc:language>pt-BR</dc:language>
  <cp:lastModifiedBy/>
  <dcterms:modified xsi:type="dcterms:W3CDTF">2017-04-12T01:50:20Z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