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465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36"/>
          <w:szCs w:val="36"/>
          <w:rtl w:val="0"/>
        </w:rPr>
        <w:t xml:space="preserve">Documento de Requisitos do Sistema (DRS)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-</w:t>
      </w:r>
    </w:p>
    <w:p w:rsidR="00000000" w:rsidDel="00000000" w:rsidP="00000000" w:rsidRDefault="00000000" w:rsidRPr="00000000">
      <w:pPr>
        <w:pBdr/>
        <w:spacing w:line="465" w:lineRule="auto"/>
        <w:contextualSpacing w:val="0"/>
        <w:jc w:val="center"/>
        <w:rPr>
          <w:rFonts w:ascii="Arial" w:cs="Arial" w:eastAsia="Arial" w:hAnsi="Arial"/>
          <w:b w:val="1"/>
          <w:color w:val="5b9a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Donate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6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Integrantes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 Grupo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360" w:lineRule="auto"/>
        <w:ind w:right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David Matheus Souza - 201503336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360" w:lineRule="auto"/>
        <w:ind w:right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João Pedro Salgado - 2015155572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360" w:lineRule="auto"/>
        <w:ind w:right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João Vitor Rodrigues Santillo - 201403462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360" w:lineRule="auto"/>
        <w:ind w:right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Keslley Lima - 201508737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360" w:lineRule="auto"/>
        <w:ind w:right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Victor Augusto Stillo - 201503366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160" w:before="0" w:line="360" w:lineRule="auto"/>
        <w:ind w:right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6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>
      <w:pPr>
        <w:pBdr/>
        <w:spacing w:line="360" w:lineRule="auto"/>
        <w:ind w:left="147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tem os seguintes objetivos: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216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os interessados no sistema e as suas necessidades que devem ser satisfeitas pelo sistema a ser desenvolvido;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216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Derivar os casos de uso e requisitos do sistema de forma a orientar a equipe de que será responsável pelo seu desenvolvimento;  Estabelecer um contrato para negociação e concordância entre todos os interessados;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216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Reduzir retrabalho com projeto, codificação e teste através da especificação rigorosa e completa dos requisitos;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216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Prover uma base para avaliação de prazos e custos de desenvolvimento;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216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Facilitar a transferência dos produtos do desenvolvimento para novos usuários, novos clientes, novos ambientes operacionais e novas equipes de desenvolvimento e manutenção;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216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Prover uma base para a evolução futura do sistema a partir de uma versão aprovada (linha de base) deste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360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Público Alvo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right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300.0" w:type="dxa"/>
        <w:jc w:val="left"/>
        <w:tblInd w:w="1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020"/>
        <w:tblGridChange w:id="0">
          <w:tblGrid>
            <w:gridCol w:w="2280"/>
            <w:gridCol w:w="402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 Alvo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Pessoas Físicas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São indivíduos filantropos que estão interessados em doar artigos ou seu trabalho voluntário para alguma instituição de caridade, mas não sabem para qual doar.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right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6300.0" w:type="dxa"/>
        <w:jc w:val="left"/>
        <w:tblInd w:w="1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020"/>
        <w:tblGridChange w:id="0">
          <w:tblGrid>
            <w:gridCol w:w="2280"/>
            <w:gridCol w:w="402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 Alvo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Pessoas Jurídicas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São empresas que estão interessadas em doar artigos para alguma instituição de caridade, mas não sabem para qual doar.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6300.0" w:type="dxa"/>
        <w:jc w:val="left"/>
        <w:tblInd w:w="1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4020"/>
        <w:tblGridChange w:id="0">
          <w:tblGrid>
            <w:gridCol w:w="2280"/>
            <w:gridCol w:w="402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Usuário Alvo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Instituições de Caridade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São organizações que estão precisando de artigos para a continuidade de suas atividades de filantropia.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before="0" w:line="360" w:lineRule="auto"/>
        <w:ind w:left="360" w:right="0" w:hanging="36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Produto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360" w:lineRule="auto"/>
        <w:ind w:left="2160" w:right="0" w:hanging="360"/>
        <w:contextualSpacing w:val="1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 do problema: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significado de filantropia é: amor à humanidade e generosidade para com outrem. Existem muitos altruístas que praticam a filantropia, sendo que exemplos disso: doação de roupas, brinquedos e alimentos para pessoas mais necessitadas. Mas muitos se deparam com um problema, que pode ser sintetizado em uma pergunta: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quem vou fazer as minhas doações? 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0" w:before="0" w:line="360" w:lineRule="auto"/>
        <w:ind w:left="2160" w:right="0" w:hanging="360"/>
        <w:contextualSpacing w:val="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 do produto: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pBdr/>
        <w:spacing w:after="0" w:before="0" w:line="360" w:lineRule="auto"/>
        <w:ind w:left="2880" w:right="0" w:hanging="18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Facilitar o contato entre os filantropos e as instituições de caridade;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pBdr/>
        <w:spacing w:after="0" w:before="0" w:line="360" w:lineRule="auto"/>
        <w:ind w:left="2880" w:right="0" w:hanging="18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Aumentar, expressivamente, a quantidade de doações recebidas pelas instituições de caridade;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pBdr/>
        <w:spacing w:after="0" w:before="0" w:line="360" w:lineRule="auto"/>
        <w:ind w:left="2880" w:right="0" w:hanging="18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Permitir, em um dado momento, a exposição das necessidades das instituições de caridade;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3"/>
        </w:numPr>
        <w:pBdr/>
        <w:spacing w:after="0" w:before="0" w:line="360" w:lineRule="auto"/>
        <w:ind w:left="2880" w:right="0" w:hanging="180"/>
        <w:contextualSpacing w:val="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Incentivar os filantropos “não-praticantes” a realizarem ações concretas de filantropia;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72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360" w:lineRule="auto"/>
        <w:ind w:left="72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6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Modelo de Processo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DEPOIS)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36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&lt;Informar o modelo escolhido e o motivo da escolha do modelo&gt;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&lt;Descrever o modelo selecionado, detalhando o que deve ser produzido em cada uma das etapas do </w:t>
      </w:r>
      <w:commentRangeStart w:id="1"/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processo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6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Ciclo de vida (DEPOIS)</w:t>
      </w:r>
    </w:p>
    <w:p w:rsidR="00000000" w:rsidDel="00000000" w:rsidP="00000000" w:rsidRDefault="00000000" w:rsidRPr="00000000">
      <w:pPr>
        <w:pBdr/>
        <w:spacing w:line="360" w:lineRule="auto"/>
        <w:ind w:left="36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36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6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Papéi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&lt;Descresver os papeis envolvidos no sistema.&gt; Exemplo de Papeis para um sistema acadêmico: Secretária, Coordenador de Curso, Direto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papel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Filantropo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Será a pessoa ( física ou jurídica ), responsável pelas doações de artigos, que enxergará as necessidades das instituições de caridade em um feed.</w:t>
            </w:r>
          </w:p>
        </w:tc>
      </w:tr>
    </w:tbl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papel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Secretário da instituição de caridade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Será o responsável pelo cadastro da instituição de caridade no aplicativo. Além disso, periodicamente, ele irá atualizar o cadastro com itens que a instituição está precisando no momento. </w:t>
            </w:r>
          </w:p>
        </w:tc>
      </w:tr>
    </w:tbl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2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papel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Voluntário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Será a pessoa que se disponibilizará para trabalhar voluntariamente em instituições de caridade, de acordo com as necessidades.</w:t>
            </w:r>
          </w:p>
        </w:tc>
      </w:tr>
    </w:tbl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6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Modelo de </w:t>
      </w:r>
      <w:commentRangeStart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Domíni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5" w:lineRule="auto"/>
        <w:ind w:left="720" w:firstLine="0"/>
        <w:contextualSpacing w:val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5" w:lineRule="auto"/>
        <w:ind w:left="708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6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Requisitos de Sistema</w:t>
      </w:r>
    </w:p>
    <w:p w:rsidR="00000000" w:rsidDel="00000000" w:rsidP="00000000" w:rsidRDefault="00000000" w:rsidRPr="00000000">
      <w:pPr>
        <w:pBdr/>
        <w:spacing w:line="360" w:lineRule="auto"/>
        <w:ind w:left="36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36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5b9bd5"/>
          <w:sz w:val="24"/>
          <w:szCs w:val="24"/>
          <w:rtl w:val="0"/>
        </w:rPr>
        <w:t xml:space="preserve">(há duas forma da gente fazer : estória de usuário ou categorizado)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360" w:firstLine="0"/>
        <w:contextualSpacing w:val="0"/>
        <w:jc w:val="both"/>
        <w:rPr>
          <w:rFonts w:ascii="Arial" w:cs="Arial" w:eastAsia="Arial" w:hAnsi="Arial"/>
          <w:b w:val="1"/>
          <w:color w:val="5b9b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5b9bd5"/>
          <w:sz w:val="24"/>
          <w:szCs w:val="24"/>
          <w:rtl w:val="0"/>
        </w:rPr>
        <w:t xml:space="preserve">1°forma:</w:t>
      </w:r>
    </w:p>
    <w:p w:rsidR="00000000" w:rsidDel="00000000" w:rsidP="00000000" w:rsidRDefault="00000000" w:rsidRPr="00000000">
      <w:pPr>
        <w:pBdr/>
        <w:spacing w:line="330" w:lineRule="auto"/>
        <w:contextualSpacing w:val="0"/>
        <w:rPr>
          <w:rFonts w:ascii="Trebuchet MS" w:cs="Trebuchet MS" w:eastAsia="Trebuchet MS" w:hAnsi="Trebuchet MS"/>
          <w:b w:val="1"/>
          <w:color w:val="5b9ad5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0"/>
          <w:sz w:val="26"/>
          <w:szCs w:val="26"/>
          <w:rtl w:val="0"/>
        </w:rPr>
        <w:t xml:space="preserve">reqSis&lt;Número do Requisito&gt;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5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Eu, como &lt;</w:t>
      </w:r>
      <w:r w:rsidDel="00000000" w:rsidR="00000000" w:rsidRPr="00000000">
        <w:rPr>
          <w:rFonts w:ascii="Arial" w:cs="Arial" w:eastAsia="Arial" w:hAnsi="Arial"/>
          <w:color w:val="00000a"/>
          <w:sz w:val="28"/>
          <w:szCs w:val="28"/>
          <w:rtl w:val="0"/>
        </w:rPr>
        <w:t xml:space="preserve">papel/função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&gt;, desejo &lt;objetivo/meta&gt;, para &lt;alguma razão/benefício&gt;.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55" w:lineRule="auto"/>
        <w:ind w:left="705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&lt;Inserir informações adicionais para complementar o requisito. Por exemplo, Um cliente deve possuir as seguintes informações: CPF, Nome, Endereço, Telefone e E-mail, sendo que apenas o e NOME são obrigatórios&gt;.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360" w:firstLine="0"/>
        <w:contextualSpacing w:val="0"/>
        <w:jc w:val="both"/>
        <w:rPr>
          <w:rFonts w:ascii="Arial" w:cs="Arial" w:eastAsia="Arial" w:hAnsi="Arial"/>
          <w:b w:val="1"/>
          <w:color w:val="5b9b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5b9bd5"/>
          <w:sz w:val="24"/>
          <w:szCs w:val="24"/>
          <w:rtl w:val="0"/>
        </w:rPr>
        <w:t xml:space="preserve">2°forma:</w:t>
      </w:r>
    </w:p>
    <w:p w:rsidR="00000000" w:rsidDel="00000000" w:rsidP="00000000" w:rsidRDefault="00000000" w:rsidRPr="00000000">
      <w:pPr>
        <w:pBdr/>
        <w:spacing w:line="360" w:lineRule="auto"/>
        <w:ind w:left="360" w:firstLine="0"/>
        <w:contextualSpacing w:val="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Dividir em 2 grupos( requisitos funcionais e não funcionais(qualidade) e descrever os req.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360" w:firstLine="0"/>
        <w:contextualSpacing w:val="0"/>
        <w:jc w:val="both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6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Modelo de Negóc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5" w:lineRule="auto"/>
        <w:ind w:left="720" w:firstLine="0"/>
        <w:contextualSpacing w:val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&lt;Insira uma imagem do modelo de </w:t>
      </w:r>
      <w:commentRangeStart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negócio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6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>
      <w:pPr>
        <w:pBdr/>
        <w:spacing w:line="360" w:lineRule="auto"/>
        <w:ind w:left="36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360" w:firstLine="0"/>
        <w:contextualSpacing w:val="0"/>
        <w:jc w:val="both"/>
        <w:rPr>
          <w:rFonts w:ascii="Arial" w:cs="Arial" w:eastAsia="Arial" w:hAnsi="Arial"/>
          <w:b w:val="0"/>
          <w:color w:val="5b9bd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Exemplos de regras de </w:t>
      </w:r>
      <w:commentRangeStart w:id="4"/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negócio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 Solicitações são organizadas cronologicamente, dessa forma as solicitações enviadas primeiro ocupam os primeiros lugares da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solicitação pode apresentar os seguintes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Novo: Quando uma solicitação é enviada;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Processando – Atribuído: Quando o Atendente da prefeitura atribui uma solicitação à uma prestadora de serviço;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Processando – Planejado: Quando o Coordenador da Prestadora de serviço atribui uma solicitação à um Técnico;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Pendente: Quando o Atendente da prefeitura solicita que o Cidadão autor de uma solicitação esclareça alguns detalhes da solicitação;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Solucionado: Quando o Técnico soluciona o problema especificado na solicitação;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Fechado: Quando o Atendente cancela uma solicitação por ser inviável ou por já existir uma solicitação relatando o mesmo problema, ou quando o Técnico não encontrou o problema relatado na solicitação, ou quando um Cidadão cancela uma solicitação.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R3.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perfil de acesso determina quais solicitações estarão visíveis para cada papel: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Atendente da Prefeitura: Pode visualizar todas as solicitações;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Coordenador da Prefeitura: Pode visualizar todas as solicitações;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Coordenador da Prestadora de serviços: Pode visualizar apenas as solicitações atribuídas a prestadora que ele representa;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Técnico: Pode visualizar apenas as solicitações que o Coordenador da Prestadora de serviços atribuiu a 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6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Diagrama de Casos de Uso </w:t>
      </w:r>
    </w:p>
    <w:p w:rsidR="00000000" w:rsidDel="00000000" w:rsidP="00000000" w:rsidRDefault="00000000" w:rsidRPr="00000000">
      <w:pPr>
        <w:pBdr/>
        <w:spacing w:line="360" w:lineRule="auto"/>
        <w:ind w:left="36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&lt; imagem do diagrama 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36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16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Especificação de Casos de Uso do </w:t>
      </w:r>
      <w:commentRangeStart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Sistema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UC1: Localizar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Ator Principal: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&lt;nome do ator principal neste caso de uso&gt;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Exemplo: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Atendente.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&lt;Declarações que devem ser sempre verdadeiras antes de iniciar o caso de uso. As pré-condições não são testadas dentro do caso de uso.&gt;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Exemplo: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Atendente deverá estar devidamente autenticada e autorizada.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Fluxo básico: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&lt;Descreve um cenário/caminho típico de sucesso que satisfaz os interesses dos interessados. Em geral não contém condição de desvios.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O cenário registra os passos, dos quais podem ser três tipos: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Uma interação entre atores.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Uma validação (geralmente feita pelo sistema).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Uma mudança de estado pelo sistema (por exemplo, registrar ou modificar algo).&gt;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Atendente informa o nome do cliente ao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realiza busca e apresenta os clientes com as respectivas datas de nascimento e o CPF.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Atendente seleciona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apresenta os dados cadastrais do cliente escolhido.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Atendente confirma cliente apresentado.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termina.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Fluxo alternativo: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&lt;Fluxo alternativo são ramos do cenário de sucesso principal, indicam todos os outros cenários ou ramos, tanto de sucesso como de fracasso. Por exemplo, no passo 1 do cenário de sucesso (fluxo básico) pode haver um identificador inválido porque não foi inserido no sistema ou um que possua dados desatualizados: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2a) Cliente não está cadastrado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Atendente cadastra cliente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termina.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2b) O cadastro do cliente apresenta dados desatualizados ou errados.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Atendente atualiza endereço e telefone do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de uso termina.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5" w:lineRule="auto"/>
        <w:contextualSpacing w:val="0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360" w:lineRule="auto"/>
        <w:ind w:left="144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Matriz de Rastreabilidade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160" w:before="0" w:line="360" w:lineRule="auto"/>
        <w:ind w:left="21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Matriz de Rastreabilidade Vertical 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&lt;matriz relacionando requisito com outros artefatos, nesse caso seria com casos de uso&gt;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/>
        <w:spacing w:after="160" w:before="0" w:line="360" w:lineRule="auto"/>
        <w:ind w:left="216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Matriz de Rastreabilidade horizontal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&lt;matriz relacionando requisito com requisitos&gt;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36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5" w:lineRule="auto"/>
        <w:contextualSpacing w:val="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5" w:lineRule="auto"/>
        <w:contextualSpacing w:val="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5" w:lineRule="auto"/>
        <w:ind w:left="360" w:firstLine="0"/>
        <w:contextualSpacing w:val="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5" w:lineRule="auto"/>
        <w:ind w:left="360" w:firstLine="0"/>
        <w:contextualSpacing w:val="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5" w:lineRule="auto"/>
        <w:ind w:left="720" w:firstLine="0"/>
        <w:contextualSpacing w:val="0"/>
        <w:rPr>
          <w:rFonts w:ascii="Trebuchet MS" w:cs="Trebuchet MS" w:eastAsia="Trebuchet MS" w:hAnsi="Trebuchet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5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85" w:lineRule="auto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45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080" w:right="108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oão Vitor" w:id="0" w:date="2017-04-07T04:40:2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Achei interessante incluir empresas, pois existem muitas que realizam ações de filantropia.</w:t>
      </w:r>
    </w:p>
  </w:comment>
  <w:comment w:author="João Vitor" w:id="2" w:date="2017-04-06T04:01:13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(Não sei se isso é necessário, deixa pra fazer por ultimo porque se não der tempo de fazer não faz muita falta.)</w:t>
      </w:r>
    </w:p>
  </w:comment>
  <w:comment w:author="João Vitor" w:id="1" w:date="2017-04-07T04:04:2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Podemos fazer isso através da EAP do projeto, que é lá da matéria do Gilmar.</w:t>
      </w:r>
    </w:p>
  </w:comment>
  <w:comment w:author="João Vitor" w:id="3" w:date="2017-04-06T04:02:0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(Não sei se isso é necessário, deixa pra fazer por ultimo porque se não der tempo de fazer não faz muita falta.)</w:t>
      </w:r>
    </w:p>
  </w:comment>
  <w:comment w:author="João Vitor" w:id="5" w:date="2017-04-06T04:03:19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(Não é necessário casos de uso para todas as funcionalidades do software, apenas para aquelas consideradas mais complexas.)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(A gente escolhe o nível de detalhe do casa de uso. Lembrando que quanto mais detalhado melhor, já que  para alto nível já temos os outros requisitos descritos no tópicos "Requisitos do Sistema" )</w:t>
      </w:r>
    </w:p>
  </w:comment>
  <w:comment w:author="João Vitor" w:id="4" w:date="2017-04-06T04:02:35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(Fundamental pra esse trabalho , já que as regras de negócio é a principal fonte na hora de estruturar nossa camada de negócio) --&gt; estou pensando no design como uma divisão de camadas mais simples.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