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89368946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89368946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Eduardo Kusar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19.406.104-8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Kevin Soto</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21.507.197-9</w:t>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Nicolas Vidal</w:t>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21.150.062-K</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color w:val="4472c4"/>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rFonts w:ascii="Calibri" w:cs="Calibri" w:eastAsia="Calibri" w:hAnsi="Calibri"/>
                <w:sz w:val="20"/>
                <w:szCs w:val="20"/>
                <w:rtl w:val="0"/>
              </w:rPr>
              <w:t xml:space="preserve">Sistema de Gestión y Trazabilidad Inteligente de Solicitudes y Documentación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rFonts w:ascii="Calibri" w:cs="Calibri" w:eastAsia="Calibri" w:hAnsi="Calibri"/>
                <w:sz w:val="20"/>
                <w:szCs w:val="20"/>
                <w:rtl w:val="0"/>
              </w:rPr>
              <w:t xml:space="preserve">Desarrollo de Software, Arquitectura de Sistemas y Modelamiento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Realizar pruebas de certificación tanto de los productos como de los procesos utilizando buenas prácticas definidas por la industria.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aborda la ineficiencia provocada por la gestión manual, desarticulada y dispersa de solicitudes y documentos dentro de la empresa tecnológica internacional Masterbase (con oficina central para Latinoamérica en Santiago de Chile y presencia global). </w:t>
            </w:r>
          </w:p>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su estado actual, las </w:t>
            </w:r>
            <w:r w:rsidDel="00000000" w:rsidR="00000000" w:rsidRPr="00000000">
              <w:rPr>
                <w:sz w:val="20"/>
                <w:szCs w:val="20"/>
                <w:rtl w:val="0"/>
              </w:rPr>
              <w:t xml:space="preserve">revisiones </w:t>
            </w:r>
            <w:r w:rsidDel="00000000" w:rsidR="00000000" w:rsidRPr="00000000">
              <w:rPr>
                <w:rFonts w:ascii="Calibri" w:cs="Calibri" w:eastAsia="Calibri" w:hAnsi="Calibri"/>
                <w:sz w:val="20"/>
                <w:szCs w:val="20"/>
                <w:rtl w:val="0"/>
              </w:rPr>
              <w:t xml:space="preserve">y aprobaciones documentales se coordinan de forma manual y fragmentada a través de canales </w:t>
            </w:r>
            <w:r w:rsidDel="00000000" w:rsidR="00000000" w:rsidRPr="00000000">
              <w:rPr>
                <w:sz w:val="20"/>
                <w:szCs w:val="20"/>
                <w:rtl w:val="0"/>
              </w:rPr>
              <w:t xml:space="preserve">fragmentados</w:t>
            </w:r>
            <w:r w:rsidDel="00000000" w:rsidR="00000000" w:rsidRPr="00000000">
              <w:rPr>
                <w:rFonts w:ascii="Calibri" w:cs="Calibri" w:eastAsia="Calibri" w:hAnsi="Calibri"/>
                <w:sz w:val="20"/>
                <w:szCs w:val="20"/>
                <w:rtl w:val="0"/>
              </w:rPr>
              <w:t xml:space="preserve">(correos, hojas de cálculo, mensajería), lo que genera pérdida de información, falta de trazabilidad en tiempo real y demoras operativas críticas.</w:t>
            </w:r>
          </w:p>
          <w:p w:rsidR="00000000" w:rsidDel="00000000" w:rsidP="00000000" w:rsidRDefault="00000000" w:rsidRPr="00000000" w14:paraId="0000003D">
            <w:pPr>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Resolver este problema aporta valor directo al estandarizar el ciclo de vida documental, reducir tiempos de ciclo mediante validaciones inteligentes asistidas por IA y otorgar visibilidad ejecutiva permanente sobre el estado de cada solicitud y flujos documentales internos.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Consiste en una plataforma web sustentada en una arquitectura </w:t>
            </w:r>
            <w:r w:rsidDel="00000000" w:rsidR="00000000" w:rsidRPr="00000000">
              <w:rPr>
                <w:sz w:val="20"/>
                <w:szCs w:val="20"/>
                <w:rtl w:val="0"/>
              </w:rPr>
              <w:t xml:space="preserve">desacoplada</w:t>
            </w:r>
            <w:r w:rsidDel="00000000" w:rsidR="00000000" w:rsidRPr="00000000">
              <w:rPr>
                <w:rFonts w:ascii="Calibri" w:cs="Calibri" w:eastAsia="Calibri" w:hAnsi="Calibri"/>
                <w:sz w:val="20"/>
                <w:szCs w:val="20"/>
                <w:rtl w:val="0"/>
              </w:rPr>
              <w:t xml:space="preserve"> que </w:t>
            </w:r>
            <w:r w:rsidDel="00000000" w:rsidR="00000000" w:rsidRPr="00000000">
              <w:rPr>
                <w:sz w:val="20"/>
                <w:szCs w:val="20"/>
                <w:rtl w:val="0"/>
              </w:rPr>
              <w:t xml:space="preserve">automatiza el ciclo de vida documental mediante tres fases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Registro e Ingreso de solicitudes estandarizado mediante plantillas dinámicas y configurables para evitar inconsistencias.</w:t>
            </w:r>
          </w:p>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Validación y Decisión Asistida por IA, ruteando la solicitud según jerarquías parametrizables mientras un componente de IA examina documentos adjuntos, extrae datos clave y asiste en la revisión.</w:t>
            </w:r>
          </w:p>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Notificación, Historial y Auditoría en Tiempo Real con alertas automáticas y registro inmutable de eventos. </w:t>
            </w:r>
          </w:p>
          <w:p w:rsidR="00000000" w:rsidDel="00000000" w:rsidP="00000000" w:rsidRDefault="00000000" w:rsidRPr="00000000" w14:paraId="00000043">
            <w:pPr>
              <w:jc w:val="both"/>
              <w:rPr>
                <w:rFonts w:ascii="Calibri" w:cs="Calibri" w:eastAsia="Calibri" w:hAnsi="Calibri"/>
                <w:sz w:val="20"/>
                <w:szCs w:val="20"/>
                <w:highlight w:val="cyan"/>
              </w:rPr>
            </w:pPr>
            <w:r w:rsidDel="00000000" w:rsidR="00000000" w:rsidRPr="00000000">
              <w:rPr>
                <w:rFonts w:ascii="Calibri" w:cs="Calibri" w:eastAsia="Calibri" w:hAnsi="Calibri"/>
                <w:sz w:val="20"/>
                <w:szCs w:val="20"/>
                <w:rtl w:val="0"/>
              </w:rPr>
              <w:t xml:space="preserve">La solución se estructura en cuatro épicas: Flujos de Aprobación, Inventario de Documentos, Inteligencia Artificial y Plantillas Dinámicas.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exige la aplicación directa de las cuatro competencias del perfil de egreso:</w:t>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Pruebas de certificación mediante el diseño y ejecución de planes de prueba funcionales, de regresión y de integración de APIs.</w:t>
            </w:r>
          </w:p>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Gestión de proyectos informáticos mediante la priorización del Product Backlog, estimación de esfuerzo en Sprints y control de progreso bajo Scrum con daily meetings.</w:t>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Construcción de modelos de datos mediante el diseño conceptual/relacional normalizado (3FN) e implementación en un RDBMS con integridad referencial y transacciones ACID</w:t>
            </w:r>
          </w:p>
          <w:p w:rsidR="00000000" w:rsidDel="00000000" w:rsidP="00000000" w:rsidRDefault="00000000" w:rsidRPr="00000000" w14:paraId="00000049">
            <w:pPr>
              <w:jc w:val="both"/>
              <w:rPr>
                <w:rFonts w:ascii="Calibri" w:cs="Calibri" w:eastAsia="Calibri" w:hAnsi="Calibri"/>
                <w:color w:val="548dd4"/>
                <w:sz w:val="20"/>
                <w:szCs w:val="20"/>
                <w:highlight w:val="yellow"/>
              </w:rPr>
            </w:pPr>
            <w:r w:rsidDel="00000000" w:rsidR="00000000" w:rsidRPr="00000000">
              <w:rPr>
                <w:rFonts w:ascii="Calibri" w:cs="Calibri" w:eastAsia="Calibri" w:hAnsi="Calibri"/>
                <w:sz w:val="20"/>
                <w:szCs w:val="20"/>
                <w:rtl w:val="0"/>
              </w:rPr>
              <w:t xml:space="preserve">- Desarrollo de soluciones de software construyendo una arquitectura separada en frontend y backend, integrando APIs externas (correo e IA) y estandarizando el despliegue con Docker y control de versiones en GitHub.</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responde a los intereses específicos del equipo de desarrollo:</w:t>
            </w:r>
          </w:p>
          <w:p w:rsidR="00000000" w:rsidDel="00000000" w:rsidP="00000000" w:rsidRDefault="00000000" w:rsidRPr="00000000" w14:paraId="0000004C">
            <w:pPr>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Eduardo Kusar:</w:t>
            </w:r>
            <w:r w:rsidDel="00000000" w:rsidR="00000000" w:rsidRPr="00000000">
              <w:rPr>
                <w:rFonts w:ascii="Calibri" w:cs="Calibri" w:eastAsia="Calibri" w:hAnsi="Calibri"/>
                <w:sz w:val="20"/>
                <w:szCs w:val="20"/>
                <w:rtl w:val="0"/>
              </w:rPr>
              <w:t xml:space="preserve"> Especialización en desarrollo backend, arquitecturas escalables, diseño de modelos relacionales e integración de IA en entornos empresariales reales, fortaleciendo competencias de gestión práctica bajo Scrum.</w:t>
            </w:r>
          </w:p>
          <w:p w:rsidR="00000000" w:rsidDel="00000000" w:rsidP="00000000" w:rsidRDefault="00000000" w:rsidRPr="00000000" w14:paraId="0000004D">
            <w:pPr>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Kevin Soto:</w:t>
            </w:r>
            <w:r w:rsidDel="00000000" w:rsidR="00000000" w:rsidRPr="00000000">
              <w:rPr>
                <w:rFonts w:ascii="Calibri" w:cs="Calibri" w:eastAsia="Calibri" w:hAnsi="Calibri"/>
                <w:sz w:val="20"/>
                <w:szCs w:val="20"/>
                <w:rtl w:val="0"/>
              </w:rPr>
              <w:t xml:space="preserve"> Desarrollo web integral, especialización en testing, validación de endpoints, manejo de excepciones, seguridad de software y experiencia en levantamiento de requerimientos con clientes reales.</w:t>
            </w:r>
          </w:p>
          <w:p w:rsidR="00000000" w:rsidDel="00000000" w:rsidP="00000000" w:rsidRDefault="00000000" w:rsidRPr="00000000" w14:paraId="0000004E">
            <w:pPr>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Nicolás Vidal:</w:t>
            </w:r>
            <w:r w:rsidDel="00000000" w:rsidR="00000000" w:rsidRPr="00000000">
              <w:rPr>
                <w:rFonts w:ascii="Calibri" w:cs="Calibri" w:eastAsia="Calibri" w:hAnsi="Calibri"/>
                <w:sz w:val="20"/>
                <w:szCs w:val="20"/>
                <w:rtl w:val="0"/>
              </w:rPr>
              <w:t xml:space="preserve"> Digitalización y automatización de procesos, arquitectura de formularios dinámicos, diseño de interfaces web, integración con APIs y liderazgo ágil como Scrum Master.</w:t>
            </w:r>
          </w:p>
        </w:tc>
      </w:tr>
      <w:tr>
        <w:trPr>
          <w:cantSplit w:val="0"/>
          <w:trHeight w:val="132"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0">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Factibilidad Técnica y de Infraestructura:</w:t>
            </w:r>
            <w:r w:rsidDel="00000000" w:rsidR="00000000" w:rsidRPr="00000000">
              <w:rPr>
                <w:rFonts w:ascii="Calibri" w:cs="Calibri" w:eastAsia="Calibri" w:hAnsi="Calibri"/>
                <w:sz w:val="20"/>
                <w:szCs w:val="20"/>
                <w:rtl w:val="0"/>
              </w:rPr>
              <w:t xml:space="preserve"> Uso de herramientas estandarizadas (Git, GitHub, contenedores Docker), tecnologías web y APIs de IA gratuitas, levantando toda la infraestructura localmente para desarrollo y </w:t>
            </w:r>
            <w:r w:rsidDel="00000000" w:rsidR="00000000" w:rsidRPr="00000000">
              <w:rPr>
                <w:sz w:val="20"/>
                <w:szCs w:val="20"/>
                <w:rtl w:val="0"/>
              </w:rPr>
              <w:t xml:space="preserve">despliegue </w:t>
            </w:r>
            <w:r w:rsidDel="00000000" w:rsidR="00000000" w:rsidRPr="00000000">
              <w:rPr>
                <w:rFonts w:ascii="Calibri" w:cs="Calibri" w:eastAsia="Calibri" w:hAnsi="Calibri"/>
                <w:sz w:val="20"/>
                <w:szCs w:val="20"/>
                <w:rtl w:val="0"/>
              </w:rPr>
              <w:t xml:space="preserve">de</w:t>
            </w:r>
            <w:r w:rsidDel="00000000" w:rsidR="00000000" w:rsidRPr="00000000">
              <w:rPr>
                <w:sz w:val="20"/>
                <w:szCs w:val="20"/>
                <w:rtl w:val="0"/>
              </w:rPr>
              <w:t xml:space="preserve"> cada incremento y del prototipo final</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Factibilidad de Competencias:</w:t>
            </w:r>
            <w:r w:rsidDel="00000000" w:rsidR="00000000" w:rsidRPr="00000000">
              <w:rPr>
                <w:rFonts w:ascii="Calibri" w:cs="Calibri" w:eastAsia="Calibri" w:hAnsi="Calibri"/>
                <w:sz w:val="20"/>
                <w:szCs w:val="20"/>
                <w:rtl w:val="0"/>
              </w:rPr>
              <w:t xml:space="preserve"> Dominio técnico del equipo en desarrollo web, bases de datos relacionales, consumo de APIs, pruebas de software y metodologías ágiles.</w:t>
            </w:r>
          </w:p>
          <w:p w:rsidR="00000000" w:rsidDel="00000000" w:rsidP="00000000" w:rsidRDefault="00000000" w:rsidRPr="00000000" w14:paraId="00000052">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Factibilidad Operativa y Temporal:</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La planificación se estructura en 18 semanas de ejecución, garantizando entregas incrementales y testeables sin comprometer los plazos académicos.</w:t>
            </w:r>
            <w:r w:rsidDel="00000000" w:rsidR="00000000" w:rsidRPr="00000000">
              <w:rPr>
                <w:rtl w:val="0"/>
              </w:rPr>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Mitigación de Contingencias:</w:t>
            </w:r>
            <w:r w:rsidDel="00000000" w:rsidR="00000000" w:rsidRPr="00000000">
              <w:rPr>
                <w:rFonts w:ascii="Calibri" w:cs="Calibri" w:eastAsia="Calibri" w:hAnsi="Calibri"/>
                <w:sz w:val="20"/>
                <w:szCs w:val="20"/>
                <w:rtl w:val="0"/>
              </w:rPr>
              <w:t xml:space="preserve"> La ambigüedad o cambios de alcance se mitigan acordando que el Product Backlog inicial fija el alcance y aplicando la regla de no modificar el Sprint Backlog durante </w:t>
            </w:r>
            <w:r w:rsidDel="00000000" w:rsidR="00000000" w:rsidRPr="00000000">
              <w:rPr>
                <w:sz w:val="20"/>
                <w:szCs w:val="20"/>
                <w:rtl w:val="0"/>
              </w:rPr>
              <w:t xml:space="preserve">una </w:t>
            </w:r>
            <w:r w:rsidDel="00000000" w:rsidR="00000000" w:rsidRPr="00000000">
              <w:rPr>
                <w:rFonts w:ascii="Calibri" w:cs="Calibri" w:eastAsia="Calibri" w:hAnsi="Calibri"/>
                <w:sz w:val="20"/>
                <w:szCs w:val="20"/>
                <w:rtl w:val="0"/>
              </w:rPr>
              <w:t xml:space="preserve">iteración; los desfases de integración entre frontend y backend se mitigan implementando contratos de interfaz tempranos y datos simulados (mocks) para trabajar en paralelo.</w:t>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spacing w:after="0" w:line="240" w:lineRule="auto"/>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rFonts w:ascii="Calibri" w:cs="Calibri" w:eastAsia="Calibri" w:hAnsi="Calibri"/>
                <w:color w:val="548dd4"/>
                <w:sz w:val="20"/>
                <w:szCs w:val="20"/>
              </w:rPr>
            </w:pPr>
            <w:r w:rsidDel="00000000" w:rsidR="00000000" w:rsidRPr="00000000">
              <w:rPr>
                <w:rFonts w:ascii="Calibri" w:cs="Calibri" w:eastAsia="Calibri" w:hAnsi="Calibri"/>
                <w:sz w:val="20"/>
                <w:szCs w:val="20"/>
                <w:rtl w:val="0"/>
              </w:rPr>
              <w:t xml:space="preserve">Desarrollar una solución integral de software web para la gestión, trazabilidad y aprobación inteligente de solicitudes y documentos, configurable según las necesidades organizacionales de Masterbase, aplicando prácticas formales de ingeniería de software, arquitectura modular e integración de Inteligencia Artificial durante el periodo académico del proyecto Capstone.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Levantar y sistematizar los requerimientos funcionales y no funcionales del sistema de solicitudes mediante épicas e historias de usuario acordadas con Masterbase.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e implementar un modelo de datos estructurado y escalable que soporte usuarios, roles, catálogos de plantillas dinámicas, registros de solicitudes y logs de auditoría.</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un motor configurable de flujos de aprobación apoyado en un sistema de autenticación y autorización basado en roles (RBAC) con notificaciones automáticas en tiempo real.</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Integrar un módulo de Inteligencia Artificial para asistir en la extracción, revisión y autocompletado de documentos dentro de los flujos de validación.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y ejecutar un plan de pruebas de validación funcional y de integración, asegurando la calidad del software antes del despliegue y defensa final del producto.</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Generar y documentar todo el proceso de gestión del proyecto en diferentes evidencias siguiendo metodología ágil Scrum.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jc w:val="both"/>
              <w:rPr>
                <w:rFonts w:ascii="Calibri" w:cs="Calibri" w:eastAsia="Calibri" w:hAnsi="Calibri"/>
                <w:sz w:val="20"/>
                <w:szCs w:val="20"/>
              </w:rPr>
            </w:pPr>
            <w:r w:rsidDel="00000000" w:rsidR="00000000" w:rsidRPr="00000000">
              <w:rPr>
                <w:sz w:val="20"/>
                <w:szCs w:val="20"/>
                <w:rtl w:val="0"/>
              </w:rPr>
              <w:t xml:space="preserve">Se utiliza el marco de trabajo ágil Scrum, fundamentado en ciclos iterativos e incrementales para responder a las necesidades dinámicas de Masterbase y garantizar software utilizable al cierre de cada ciclo.</w:t>
            </w: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Estructura de Roles y Responsabilidades:</w:t>
            </w:r>
          </w:p>
          <w:p w:rsidR="00000000" w:rsidDel="00000000" w:rsidP="00000000" w:rsidRDefault="00000000" w:rsidRPr="00000000" w14:paraId="0000006B">
            <w:pPr>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 Product Owner (</w:t>
            </w:r>
            <w:r w:rsidDel="00000000" w:rsidR="00000000" w:rsidRPr="00000000">
              <w:rPr>
                <w:i w:val="1"/>
                <w:iCs w:val="1"/>
                <w:sz w:val="18"/>
                <w:szCs w:val="18"/>
                <w:rtl w:val="0"/>
              </w:rPr>
              <w:t xml:space="preserve">Karin Pohl - Representante Masterbase</w:t>
            </w:r>
            <w:r w:rsidDel="00000000" w:rsidR="00000000" w:rsidRPr="00000000">
              <w:rPr>
                <w:rFonts w:ascii="Calibri" w:cs="Calibri" w:eastAsia="Calibri" w:hAnsi="Calibri"/>
                <w:i w:val="1"/>
                <w:iCs w:val="1"/>
                <w:sz w:val="18"/>
                <w:szCs w:val="18"/>
                <w:rtl w:val="0"/>
              </w:rPr>
              <w:t xml:space="preserve">):</w:t>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Priorización del valor del negocio en el Product Backlog, validación formal de historias de usuario, definición de criterios de aceptación y evaluación de los incrementos de software funcionales.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 Scrum Master (Nicolás Vidal Toledo):</w:t>
            </w:r>
            <w:r w:rsidDel="00000000" w:rsidR="00000000" w:rsidRPr="00000000">
              <w:rPr>
                <w:rFonts w:ascii="Calibri" w:cs="Calibri" w:eastAsia="Calibri" w:hAnsi="Calibri"/>
                <w:sz w:val="18"/>
                <w:szCs w:val="18"/>
                <w:rtl w:val="0"/>
              </w:rPr>
              <w:t xml:space="preserve"> Encargado de velar por el cumplimiento del marco ágil, moderar ceremonias y eliminar impedimentos operativos y técnicos.</w:t>
            </w:r>
          </w:p>
          <w:p w:rsidR="00000000" w:rsidDel="00000000" w:rsidP="00000000" w:rsidRDefault="00000000" w:rsidRPr="00000000" w14:paraId="0000006D">
            <w:pPr>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Equipo de Desarrollo (Eduardo Gaspar Kusar Quiroz, Nicolás Vidal Toledo y Kevin Soto):</w:t>
            </w:r>
            <w:r w:rsidDel="00000000" w:rsidR="00000000" w:rsidRPr="00000000">
              <w:rPr>
                <w:rFonts w:ascii="Calibri" w:cs="Calibri" w:eastAsia="Calibri" w:hAnsi="Calibri"/>
                <w:sz w:val="18"/>
                <w:szCs w:val="18"/>
                <w:rtl w:val="0"/>
              </w:rPr>
              <w:t xml:space="preserve"> Equipo multidisciplinario y autogestionado responsable de la arquitectura, diseño de bases de datos, desarrollo backend/frontend, integración de IA y aseguramiento de calidad.</w:t>
            </w:r>
          </w:p>
          <w:p w:rsidR="00000000" w:rsidDel="00000000" w:rsidP="00000000" w:rsidRDefault="00000000" w:rsidRPr="00000000" w14:paraId="0000006E">
            <w:pPr>
              <w:jc w:val="both"/>
              <w:rPr>
                <w:b w:val="1"/>
                <w:bCs w:val="1"/>
                <w:sz w:val="18"/>
                <w:szCs w:val="18"/>
              </w:rPr>
            </w:pPr>
            <w:r w:rsidDel="00000000" w:rsidR="00000000" w:rsidRPr="00000000">
              <w:rPr>
                <w:b w:val="1"/>
                <w:bCs w:val="1"/>
                <w:sz w:val="18"/>
                <w:szCs w:val="18"/>
                <w:rtl w:val="0"/>
              </w:rPr>
              <w:t xml:space="preserve">Ceremonias Ágiles</w:t>
            </w:r>
          </w:p>
          <w:p w:rsidR="00000000" w:rsidDel="00000000" w:rsidP="00000000" w:rsidRDefault="00000000" w:rsidRPr="00000000" w14:paraId="0000006F">
            <w:pPr>
              <w:ind w:left="0" w:firstLine="0"/>
              <w:jc w:val="both"/>
              <w:rPr>
                <w:sz w:val="18"/>
                <w:szCs w:val="18"/>
              </w:rPr>
            </w:pPr>
            <w:r w:rsidDel="00000000" w:rsidR="00000000" w:rsidRPr="00000000">
              <w:rPr>
                <w:sz w:val="18"/>
                <w:szCs w:val="18"/>
                <w:rtl w:val="0"/>
              </w:rPr>
              <w:t xml:space="preserve">- Sprint Planning: Definición del objetivo del sprint y selección de historias hacia el Sprint Backlog. Se ejecuta en cada inicio de un sprint.</w:t>
            </w:r>
          </w:p>
          <w:p w:rsidR="00000000" w:rsidDel="00000000" w:rsidP="00000000" w:rsidRDefault="00000000" w:rsidRPr="00000000" w14:paraId="00000070">
            <w:pPr>
              <w:ind w:left="0" w:firstLine="0"/>
              <w:jc w:val="both"/>
              <w:rPr>
                <w:sz w:val="18"/>
                <w:szCs w:val="18"/>
              </w:rPr>
            </w:pPr>
            <w:r w:rsidDel="00000000" w:rsidR="00000000" w:rsidRPr="00000000">
              <w:rPr>
                <w:sz w:val="18"/>
                <w:szCs w:val="18"/>
                <w:rtl w:val="0"/>
              </w:rPr>
              <w:t xml:space="preserve">- Daily Scrum: Sincronización diaria del equipo para revisar avances, sincronizar actividades y detectar impedimentos. Su duración es de 15 minutos y se deja registro en un documento como evidencia.</w:t>
            </w:r>
          </w:p>
          <w:p w:rsidR="00000000" w:rsidDel="00000000" w:rsidP="00000000" w:rsidRDefault="00000000" w:rsidRPr="00000000" w14:paraId="00000071">
            <w:pPr>
              <w:ind w:left="0" w:firstLine="0"/>
              <w:jc w:val="both"/>
              <w:rPr>
                <w:sz w:val="18"/>
                <w:szCs w:val="18"/>
              </w:rPr>
            </w:pPr>
            <w:r w:rsidDel="00000000" w:rsidR="00000000" w:rsidRPr="00000000">
              <w:rPr>
                <w:sz w:val="18"/>
                <w:szCs w:val="18"/>
                <w:rtl w:val="0"/>
              </w:rPr>
              <w:t xml:space="preserve">- Sprint Review: Demostración y validación del incremento funcional de software con la contraparte corporativa de Masterbase. En esta ceremonia se prueba el incremento y se valida la implementación de todos los criterios de aceptación definidos en las historias de usuario implementadas. El resultado es un cierre formal y documentado del estado del sistema. El documento de cierre se valida con la contraparte de Masterbase y se firma por el equipo y la contraparte de Masterbase.</w:t>
            </w:r>
          </w:p>
          <w:p w:rsidR="00000000" w:rsidDel="00000000" w:rsidP="00000000" w:rsidRDefault="00000000" w:rsidRPr="00000000" w14:paraId="00000072">
            <w:pPr>
              <w:ind w:left="0" w:firstLine="0"/>
              <w:jc w:val="both"/>
              <w:rPr>
                <w:sz w:val="18"/>
                <w:szCs w:val="18"/>
              </w:rPr>
            </w:pPr>
            <w:r w:rsidDel="00000000" w:rsidR="00000000" w:rsidRPr="00000000">
              <w:rPr>
                <w:sz w:val="18"/>
                <w:szCs w:val="18"/>
                <w:rtl w:val="0"/>
              </w:rPr>
              <w:t xml:space="preserve">- Sprint Retrospective: Análisis interno del equipo sobre dinámicas de trabajo para implementar acciones concretas de mejora en el siguiente ciclo. El resultado del análisis y acciones correctivas se documenta.</w:t>
            </w:r>
          </w:p>
          <w:p w:rsidR="00000000" w:rsidDel="00000000" w:rsidP="00000000" w:rsidRDefault="00000000" w:rsidRPr="00000000" w14:paraId="00000073">
            <w:pPr>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620"/>
        <w:gridCol w:w="2925"/>
        <w:gridCol w:w="3690"/>
        <w:tblGridChange w:id="0">
          <w:tblGrid>
            <w:gridCol w:w="1830"/>
            <w:gridCol w:w="1620"/>
            <w:gridCol w:w="2925"/>
            <w:gridCol w:w="3690"/>
          </w:tblGrid>
        </w:tblGridChange>
      </w:tblGrid>
      <w:tr>
        <w:trPr>
          <w:cantSplit w:val="0"/>
          <w:trHeight w:val="362" w:hRule="atLeast"/>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Backlog</w:t>
            </w:r>
          </w:p>
        </w:tc>
        <w:tc>
          <w:tcPr/>
          <w:p w:rsidR="00000000" w:rsidDel="00000000" w:rsidP="00000000" w:rsidRDefault="00000000" w:rsidRPr="00000000" w14:paraId="0000008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 estructurado de requerimientos en historias de usuario y épicas priorizadas.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Proporciona trazabilidad funcional y técnica, priorizando el alcance junto con el cliente</w:t>
            </w:r>
            <w:r w:rsidDel="00000000" w:rsidR="00000000" w:rsidRPr="00000000">
              <w:rPr>
                <w:sz w:val="20"/>
                <w:szCs w:val="20"/>
                <w:rtl w:val="0"/>
              </w:rPr>
              <w:t xml:space="preserv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Sprint Backlogs</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Conjunto de tareas e historias de usuario comprometidas para </w:t>
            </w:r>
            <w:r w:rsidDel="00000000" w:rsidR="00000000" w:rsidRPr="00000000">
              <w:rPr>
                <w:sz w:val="20"/>
                <w:szCs w:val="20"/>
                <w:rtl w:val="0"/>
              </w:rPr>
              <w:t xml:space="preserve">cada sprint de desarrollo.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Guía el alcance de la implementación y </w:t>
            </w:r>
            <w:r w:rsidDel="00000000" w:rsidR="00000000" w:rsidRPr="00000000">
              <w:rPr>
                <w:sz w:val="20"/>
                <w:szCs w:val="20"/>
                <w:rtl w:val="0"/>
              </w:rPr>
              <w:t xml:space="preserve">define claramente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criterios de aceptación </w:t>
            </w:r>
            <w:r w:rsidDel="00000000" w:rsidR="00000000" w:rsidRPr="00000000">
              <w:rPr>
                <w:sz w:val="20"/>
                <w:szCs w:val="20"/>
                <w:rtl w:val="0"/>
              </w:rPr>
              <w:t xml:space="preserve">del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incremento.</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Kanban / Scrum Board</w:t>
            </w:r>
          </w:p>
        </w:tc>
        <w:tc>
          <w:tcPr/>
          <w:p w:rsidR="00000000" w:rsidDel="00000000" w:rsidP="00000000" w:rsidRDefault="00000000" w:rsidRPr="00000000" w14:paraId="0000008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Tablero visual del estado del flujo de tareas (Por Hacer, En Progreso, Terminado).</w:t>
            </w:r>
          </w:p>
        </w:tc>
        <w:tc>
          <w:tcPr/>
          <w:p w:rsidR="00000000" w:rsidDel="00000000" w:rsidP="00000000" w:rsidRDefault="00000000" w:rsidRPr="00000000" w14:paraId="0000008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Visibiliza el avance del trabajo en curso del equipo y permite detectar tempranamente impedimentos.</w:t>
            </w:r>
          </w:p>
        </w:tc>
      </w:tr>
      <w:tr>
        <w:trPr>
          <w:cantSplit w:val="0"/>
          <w:trHeight w:val="362" w:hRule="atLeast"/>
          <w:tblHeader w:val="0"/>
        </w:trPr>
        <w:tc>
          <w:tcPr/>
          <w:p w:rsidR="00000000" w:rsidDel="00000000" w:rsidP="00000000" w:rsidRDefault="00000000" w:rsidRPr="00000000" w14:paraId="0000008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Actas de Daily Meeting</w:t>
            </w:r>
          </w:p>
        </w:tc>
        <w:tc>
          <w:tcPr/>
          <w:p w:rsidR="00000000" w:rsidDel="00000000" w:rsidP="00000000" w:rsidRDefault="00000000" w:rsidRPr="00000000" w14:paraId="0000008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Registro de reuniones estructuradas diarias de coordinación interna</w:t>
            </w:r>
          </w:p>
        </w:tc>
        <w:tc>
          <w:tcPr/>
          <w:p w:rsidR="00000000" w:rsidDel="00000000" w:rsidP="00000000" w:rsidRDefault="00000000" w:rsidRPr="00000000" w14:paraId="0000008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Asegura la transparencia en el avance diario, el ritmo de trabajo, la comunicación continua del equipo e impedimentos que aparezcan.</w:t>
            </w:r>
          </w:p>
        </w:tc>
      </w:tr>
      <w:tr>
        <w:trPr>
          <w:cantSplit w:val="0"/>
          <w:trHeight w:val="362" w:hRule="atLeast"/>
          <w:tblHeader w:val="0"/>
        </w:trPr>
        <w:tc>
          <w:tcPr/>
          <w:p w:rsidR="00000000" w:rsidDel="00000000" w:rsidP="00000000" w:rsidRDefault="00000000" w:rsidRPr="00000000" w14:paraId="0000008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Actas de Spring Review</w:t>
            </w:r>
          </w:p>
        </w:tc>
        <w:tc>
          <w:tcPr/>
          <w:p w:rsidR="00000000" w:rsidDel="00000000" w:rsidP="00000000" w:rsidRDefault="00000000" w:rsidRPr="00000000" w14:paraId="0000009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Registro formal de demostraciones del incremento funcional ante el Product Owner. Este documento debe ser firmado por todas las partes (cliente y equipo) para formalizar el cierre del sprint.</w:t>
            </w:r>
          </w:p>
        </w:tc>
        <w:tc>
          <w:tcPr/>
          <w:p w:rsidR="00000000" w:rsidDel="00000000" w:rsidP="00000000" w:rsidRDefault="00000000" w:rsidRPr="00000000" w14:paraId="0000009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Evidencia la retroalimentación y la aceptación formal de valor por parte del cliente.</w:t>
            </w:r>
          </w:p>
        </w:tc>
      </w:tr>
      <w:tr>
        <w:trPr>
          <w:cantSplit w:val="0"/>
          <w:trHeight w:val="362" w:hRule="atLeast"/>
          <w:tblHeader w:val="0"/>
        </w:trPr>
        <w:tc>
          <w:tcPr/>
          <w:p w:rsidR="00000000" w:rsidDel="00000000" w:rsidP="00000000" w:rsidRDefault="00000000" w:rsidRPr="00000000" w14:paraId="0000009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Registro de Sprint Retrospective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Actas de autoevaluación del equipo y acuerdos de planes de acción.</w:t>
            </w:r>
          </w:p>
        </w:tc>
        <w:tc>
          <w:tcPr/>
          <w:p w:rsidR="00000000" w:rsidDel="00000000" w:rsidP="00000000" w:rsidRDefault="00000000" w:rsidRPr="00000000" w14:paraId="0000009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Demuestra la autocrítica del equipo y la adopción sistemática de mejoras metodológicas.</w:t>
            </w:r>
          </w:p>
        </w:tc>
      </w:tr>
      <w:tr>
        <w:trPr>
          <w:cantSplit w:val="0"/>
          <w:trHeight w:val="362" w:hRule="atLeast"/>
          <w:tblHeader w:val="0"/>
        </w:trPr>
        <w:tc>
          <w:tcPr/>
          <w:p w:rsidR="00000000" w:rsidDel="00000000" w:rsidP="00000000" w:rsidRDefault="00000000" w:rsidRPr="00000000" w14:paraId="0000009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Burndown Chart</w:t>
            </w:r>
          </w:p>
        </w:tc>
        <w:tc>
          <w:tcPr/>
          <w:p w:rsidR="00000000" w:rsidDel="00000000" w:rsidP="00000000" w:rsidRDefault="00000000" w:rsidRPr="00000000" w14:paraId="0000009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Gráfico de velocidad y quema de esfuerzo a lo largo del tiempo de cada ciclo, medido en horas hombre del equipo.</w:t>
            </w:r>
          </w:p>
        </w:tc>
        <w:tc>
          <w:tcPr/>
          <w:p w:rsidR="00000000" w:rsidDel="00000000" w:rsidP="00000000" w:rsidRDefault="00000000" w:rsidRPr="00000000" w14:paraId="0000009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Facilita el control de plazos y la toma de acciones oportunas ante desviaciones de tiempo.</w:t>
            </w:r>
          </w:p>
        </w:tc>
      </w:tr>
      <w:tr>
        <w:trPr>
          <w:cantSplit w:val="0"/>
          <w:trHeight w:val="362" w:hRule="atLeast"/>
          <w:tblHeader w:val="0"/>
        </w:trPr>
        <w:tc>
          <w:tcPr/>
          <w:p w:rsidR="00000000" w:rsidDel="00000000" w:rsidP="00000000" w:rsidRDefault="00000000" w:rsidRPr="00000000" w14:paraId="0000009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Log de Impedimentos</w:t>
            </w:r>
          </w:p>
        </w:tc>
        <w:tc>
          <w:tcPr/>
          <w:p w:rsidR="00000000" w:rsidDel="00000000" w:rsidP="00000000" w:rsidRDefault="00000000" w:rsidRPr="00000000" w14:paraId="0000009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Registro de bloqueos técnicos u organizacionales y sus acciones de resolución.</w:t>
            </w:r>
          </w:p>
        </w:tc>
        <w:tc>
          <w:tcPr/>
          <w:p w:rsidR="00000000" w:rsidDel="00000000" w:rsidP="00000000" w:rsidRDefault="00000000" w:rsidRPr="00000000" w14:paraId="0000009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Otorga trazabilidad a la gestión de riesgos e imprevistos durante las iteraciones.</w:t>
            </w:r>
          </w:p>
        </w:tc>
      </w:tr>
      <w:tr>
        <w:trPr>
          <w:cantSplit w:val="0"/>
          <w:trHeight w:val="362" w:hRule="atLeast"/>
          <w:tblHeader w:val="0"/>
        </w:trPr>
        <w:tc>
          <w:tcPr/>
          <w:p w:rsidR="00000000" w:rsidDel="00000000" w:rsidP="00000000" w:rsidRDefault="00000000" w:rsidRPr="00000000" w14:paraId="0000009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Análisis Preliminar de Riesgos</w:t>
            </w:r>
          </w:p>
        </w:tc>
        <w:tc>
          <w:tcPr/>
          <w:p w:rsidR="00000000" w:rsidDel="00000000" w:rsidP="00000000" w:rsidRDefault="00000000" w:rsidRPr="00000000" w14:paraId="000000A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Matriz de evaluación de contingencias técnicas, de alcance y operativas con mitigaciones.</w:t>
            </w:r>
          </w:p>
        </w:tc>
        <w:tc>
          <w:tcPr/>
          <w:p w:rsidR="00000000" w:rsidDel="00000000" w:rsidP="00000000" w:rsidRDefault="00000000" w:rsidRPr="00000000" w14:paraId="000000A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Permite anticipar contingencias y planificar respuestas a distintos riesgos preliminares.</w:t>
            </w:r>
          </w:p>
        </w:tc>
      </w:tr>
      <w:tr>
        <w:trPr>
          <w:cantSplit w:val="0"/>
          <w:trHeight w:val="362" w:hRule="atLeast"/>
          <w:tblHeader w:val="0"/>
        </w:trPr>
        <w:tc>
          <w:tcPr/>
          <w:p w:rsidR="00000000" w:rsidDel="00000000" w:rsidP="00000000" w:rsidRDefault="00000000" w:rsidRPr="00000000" w14:paraId="000000A3">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Incremento por Sprint</w:t>
            </w:r>
          </w:p>
        </w:tc>
        <w:tc>
          <w:tcPr/>
          <w:p w:rsidR="00000000" w:rsidDel="00000000" w:rsidP="00000000" w:rsidRDefault="00000000" w:rsidRPr="00000000" w14:paraId="000000A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Software funcional acumulativo entregado, probado y validado al término de cada iteración.</w:t>
            </w:r>
          </w:p>
        </w:tc>
        <w:tc>
          <w:tcPr/>
          <w:p w:rsidR="00000000" w:rsidDel="00000000" w:rsidP="00000000" w:rsidRDefault="00000000" w:rsidRPr="00000000" w14:paraId="000000A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Acredita la entrega continua de valor técnico y funcional verificable en el tiempo.</w:t>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Central en GitHub</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Plataforma de alojamiento del código fuente bajo control de versiones y ramas.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Acredita la construcción sistemática del software, historial de commits, trabajo colaborativo y calidad de código.</w:t>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Diagramas de Arquitectura de Software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Esquemas técnicos de componentes y separación en distintos servicios y módulos internos.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Documenta la estructura técnica de la solución, guiando al equipo en la integración y tecnologías usadas.</w:t>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Relacional de Base de Datos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Esquema entidad-relación y tablas normalizadas (3FN)</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 el diseño relacional formal, normalización, integridad referencial y capacidad de almacenamiento.</w:t>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Mockups y Prototipos de Interfaces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Wireframes y diseños interactivos de las pantallas del sistema.</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Permite validar visual y funcionalmente la experiencia de usuario de la solución frente al cliente, logrando así mayor claridad previo a la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Ejecutado y Casos de Prueba</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Matriz de pruebas de validación funcional, unitarias, de integración y regresión.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Acredita la verificación metódica frente a requerimientos, seguridad y criterios de aceptación.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Certifica la calidad del sistema.</w:t>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Producto Mínimo Viable (MVP) Funcional</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web integrado y operativo desplegado en contenedores Docker.</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Constituye la evidencia final que resuelve de forma tangible la problemática de gestión documental del cliente.</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9716.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2340"/>
        <w:gridCol w:w="1440"/>
        <w:gridCol w:w="1350"/>
        <w:gridCol w:w="900"/>
        <w:gridCol w:w="2066"/>
        <w:tblGridChange w:id="0">
          <w:tblGrid>
            <w:gridCol w:w="1620"/>
            <w:gridCol w:w="2340"/>
            <w:gridCol w:w="1440"/>
            <w:gridCol w:w="1350"/>
            <w:gridCol w:w="900"/>
            <w:gridCol w:w="2066"/>
          </w:tblGrid>
        </w:tblGridChange>
      </w:tblGrid>
      <w:tr>
        <w:trPr>
          <w:cantSplit w:val="1"/>
          <w:tblHeader w:val="0"/>
        </w:trPr>
        <w:tc>
          <w:tcPr>
            <w:gridSpan w:val="6"/>
          </w:tcPr>
          <w:p w:rsidR="00000000" w:rsidDel="00000000" w:rsidP="00000000" w:rsidRDefault="00000000" w:rsidRPr="00000000" w14:paraId="000000C5">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B">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  Actividades/Tareas</w:t>
            </w:r>
          </w:p>
        </w:tc>
        <w:tc>
          <w:tcPr>
            <w:vAlign w:val="center"/>
          </w:tcPr>
          <w:p w:rsidR="00000000" w:rsidDel="00000000" w:rsidP="00000000" w:rsidRDefault="00000000" w:rsidRPr="00000000" w14:paraId="000000CC">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Actividades/Tareas</w:t>
            </w:r>
          </w:p>
        </w:tc>
        <w:tc>
          <w:tcPr>
            <w:vAlign w:val="center"/>
          </w:tcPr>
          <w:p w:rsidR="00000000" w:rsidDel="00000000" w:rsidP="00000000" w:rsidRDefault="00000000" w:rsidRPr="00000000" w14:paraId="000000CD">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CE">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Duración de la actividad</w:t>
            </w:r>
          </w:p>
          <w:p w:rsidR="00000000" w:rsidDel="00000000" w:rsidP="00000000" w:rsidRDefault="00000000" w:rsidRPr="00000000" w14:paraId="000000CF">
            <w:pPr>
              <w:jc w:val="center"/>
              <w:rPr>
                <w:rFonts w:ascii="Calibri" w:cs="Calibri" w:eastAsia="Calibri" w:hAnsi="Calibri"/>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0">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1">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Observaciones</w:t>
            </w:r>
          </w:p>
        </w:tc>
      </w:tr>
      <w:tr>
        <w:trPr>
          <w:cantSplit w:val="1"/>
          <w:tblHeader w:val="0"/>
        </w:trPr>
        <w:tc>
          <w:tcPr>
            <w:vAlign w:val="bottom"/>
          </w:tcPr>
          <w:p w:rsidR="00000000" w:rsidDel="00000000" w:rsidP="00000000" w:rsidRDefault="00000000" w:rsidRPr="00000000" w14:paraId="000000D2">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Levantar requisitos con el cliente</w:t>
            </w:r>
            <w:r w:rsidDel="00000000" w:rsidR="00000000" w:rsidRPr="00000000">
              <w:rPr>
                <w:rtl w:val="0"/>
              </w:rPr>
            </w:r>
          </w:p>
        </w:tc>
        <w:tc>
          <w:tcPr>
            <w:vAlign w:val="bottom"/>
          </w:tcPr>
          <w:p w:rsidR="00000000" w:rsidDel="00000000" w:rsidP="00000000" w:rsidRDefault="00000000" w:rsidRPr="00000000" w14:paraId="000000D3">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Reuniones de levantamiento y recopilación de necesidades operacionales junto a la contraparte de Masterbase.</w:t>
            </w:r>
            <w:r w:rsidDel="00000000" w:rsidR="00000000" w:rsidRPr="00000000">
              <w:rPr>
                <w:rtl w:val="0"/>
              </w:rPr>
            </w:r>
          </w:p>
        </w:tc>
        <w:tc>
          <w:tcPr>
            <w:vAlign w:val="bottom"/>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Plataformas de videollamada, actas de reunión</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D5">
            <w:pPr>
              <w:jc w:val="both"/>
              <w:rPr>
                <w:sz w:val="18"/>
                <w:szCs w:val="18"/>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 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D7">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Nicolás Vidal / Todo el equipo</w:t>
            </w:r>
            <w:r w:rsidDel="00000000" w:rsidR="00000000" w:rsidRPr="00000000">
              <w:rPr>
                <w:rtl w:val="0"/>
              </w:rPr>
            </w:r>
          </w:p>
        </w:tc>
        <w:tc>
          <w:tcPr>
            <w:vAlign w:val="bottom"/>
          </w:tcPr>
          <w:p w:rsidR="00000000" w:rsidDel="00000000" w:rsidP="00000000" w:rsidRDefault="00000000" w:rsidRPr="00000000" w14:paraId="000000D8">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Facilitador: Disposición de la contraparte técnica de Masterbase. Obstaculizador: Ambigüedad en reglas de negocio iniciales.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D9">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Diseñar arquitectura de la solución</w:t>
            </w:r>
            <w:r w:rsidDel="00000000" w:rsidR="00000000" w:rsidRPr="00000000">
              <w:rPr>
                <w:rtl w:val="0"/>
              </w:rPr>
            </w:r>
          </w:p>
        </w:tc>
        <w:tc>
          <w:tcPr>
            <w:vAlign w:val="bottom"/>
          </w:tcPr>
          <w:p w:rsidR="00000000" w:rsidDel="00000000" w:rsidP="00000000" w:rsidRDefault="00000000" w:rsidRPr="00000000" w14:paraId="000000DA">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Elaboración de diagramas de componentes, especificación de capas desacopladas y contratos de API.</w:t>
            </w:r>
            <w:r w:rsidDel="00000000" w:rsidR="00000000" w:rsidRPr="00000000">
              <w:rPr>
                <w:rtl w:val="0"/>
              </w:rPr>
            </w:r>
          </w:p>
        </w:tc>
        <w:tc>
          <w:tcPr>
            <w:vAlign w:val="bottom"/>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Draw.io, herramientas de diagramación UML</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2 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DD">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0DE">
            <w:pPr>
              <w:jc w:val="both"/>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Facilitador: Claridad en el alcance técnico de la plataforma. Obstaculizador: Indefinición temprana de interfaces de APIs externas.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Definir formalmente el proyecto y planificar Sprints</w:t>
            </w:r>
            <w:r w:rsidDel="00000000" w:rsidR="00000000" w:rsidRPr="00000000">
              <w:rPr>
                <w:rtl w:val="0"/>
              </w:rPr>
            </w:r>
          </w:p>
        </w:tc>
        <w:tc>
          <w:tcPr>
            <w:vAlign w:val="bottom"/>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Redacción formal de la propuesta técnica y estimación inicial del esfuerzo en iteraciones Ágiles.</w:t>
            </w:r>
            <w:r w:rsidDel="00000000" w:rsidR="00000000" w:rsidRPr="00000000">
              <w:rPr>
                <w:rtl w:val="0"/>
              </w:rPr>
            </w:r>
          </w:p>
        </w:tc>
        <w:tc>
          <w:tcPr>
            <w:vAlign w:val="bottom"/>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Plantillas de informe técnico, hojas de cálculo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3 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Nicolás Vidal</w:t>
            </w:r>
            <w:r w:rsidDel="00000000" w:rsidR="00000000" w:rsidRPr="00000000">
              <w:rPr>
                <w:rtl w:val="0"/>
              </w:rPr>
            </w:r>
          </w:p>
        </w:tc>
        <w:tc>
          <w:tcPr>
            <w:vAlign w:val="bottom"/>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Conocimiento del marco de trabajo Scrum. Obstaculizador: Desajuste entre estimaciones y disponibilidad horaria.</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Definir product backlog</w:t>
            </w:r>
            <w:r w:rsidDel="00000000" w:rsidR="00000000" w:rsidRPr="00000000">
              <w:rPr>
                <w:rtl w:val="0"/>
              </w:rPr>
            </w:r>
          </w:p>
        </w:tc>
        <w:tc>
          <w:tcPr>
            <w:vAlign w:val="bottom"/>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Estructuración, priorización y desglose de Épicas en historias de usuario con criterios de aceptación.</w:t>
            </w:r>
            <w:r w:rsidDel="00000000" w:rsidR="00000000" w:rsidRPr="00000000">
              <w:rPr>
                <w:rtl w:val="0"/>
              </w:rPr>
            </w:r>
          </w:p>
        </w:tc>
        <w:tc>
          <w:tcPr>
            <w:vAlign w:val="bottom"/>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Product Backlog</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3 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Karin Pohl (PO) / Nicolás Vidal</w:t>
            </w:r>
            <w:r w:rsidDel="00000000" w:rsidR="00000000" w:rsidRPr="00000000">
              <w:rPr>
                <w:rtl w:val="0"/>
              </w:rPr>
            </w:r>
          </w:p>
        </w:tc>
        <w:tc>
          <w:tcPr>
            <w:vAlign w:val="bottom"/>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Validación directa del valor por parte del cliente. Obstaculizador: Cambios de alcance no consensuados.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Configuración inicial de entornos de desarrollo</w:t>
            </w:r>
            <w:r w:rsidDel="00000000" w:rsidR="00000000" w:rsidRPr="00000000">
              <w:rPr>
                <w:rtl w:val="0"/>
              </w:rPr>
            </w:r>
          </w:p>
        </w:tc>
        <w:tc>
          <w:tcPr>
            <w:vAlign w:val="bottom"/>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Creación del repositorio central en GitHub bajo Git Flow y configuración de contenedores de desarrollo.</w:t>
            </w:r>
            <w:r w:rsidDel="00000000" w:rsidR="00000000" w:rsidRPr="00000000">
              <w:rPr>
                <w:rtl w:val="0"/>
              </w:rPr>
            </w:r>
          </w:p>
        </w:tc>
        <w:tc>
          <w:tcPr>
            <w:vAlign w:val="bottom"/>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GitHub, Docker, Docker-Compose</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3 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Manejo previo de contenedores y Git. Obstaculizador: Incompatibilidad de configuración en entornos locales.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1: Fin de fase de planificación e inicio del desarrollo</w:t>
            </w:r>
            <w:r w:rsidDel="00000000" w:rsidR="00000000" w:rsidRPr="00000000">
              <w:rPr>
                <w:rtl w:val="0"/>
              </w:rPr>
            </w:r>
          </w:p>
        </w:tc>
        <w:tc>
          <w:tcPr>
            <w:vAlign w:val="bottom"/>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de control: aprobación de requerimientos, arquitectura base y setup operativo completado.</w:t>
            </w:r>
            <w:r w:rsidDel="00000000" w:rsidR="00000000" w:rsidRPr="00000000">
              <w:rPr>
                <w:rtl w:val="0"/>
              </w:rPr>
            </w:r>
          </w:p>
        </w:tc>
        <w:tc>
          <w:tcPr>
            <w:vAlign w:val="bottom"/>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Documentación técnica, repositorio inicial</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Fin Semana 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Aprobación formal de la línea base por el docente y cliente.</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Backend: Construir APIs de gestión de documentos (Doc) y proceso de flujo base (Flow)</w:t>
            </w:r>
            <w:r w:rsidDel="00000000" w:rsidR="00000000" w:rsidRPr="00000000">
              <w:rPr>
                <w:rtl w:val="0"/>
              </w:rPr>
            </w:r>
          </w:p>
        </w:tc>
        <w:tc>
          <w:tcPr>
            <w:vAlign w:val="bottom"/>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Construcción de endpoints RESTful para la persistencia, almacenamiento e inicio del ciclo de solicitudes.</w:t>
            </w:r>
            <w:r w:rsidDel="00000000" w:rsidR="00000000" w:rsidRPr="00000000">
              <w:rPr>
                <w:rtl w:val="0"/>
              </w:rPr>
            </w:r>
          </w:p>
        </w:tc>
        <w:tc>
          <w:tcPr>
            <w:vAlign w:val="bottom"/>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Framework backend, RDBMS, Postman</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5 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Esquema relacional estructurado. Obstaculizador: Desfases entre especificaciones de API y frontend.</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Backend: Microservicio notificaciones</w:t>
            </w:r>
            <w:r w:rsidDel="00000000" w:rsidR="00000000" w:rsidRPr="00000000">
              <w:rPr>
                <w:rtl w:val="0"/>
              </w:rPr>
            </w:r>
          </w:p>
        </w:tc>
        <w:tc>
          <w:tcPr>
            <w:vAlign w:val="bottom"/>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Implementación de lógica de emisión de alertas por correo electrónico ante cambios de estado.</w:t>
            </w:r>
            <w:r w:rsidDel="00000000" w:rsidR="00000000" w:rsidRPr="00000000">
              <w:rPr>
                <w:rtl w:val="0"/>
              </w:rPr>
            </w:r>
          </w:p>
        </w:tc>
        <w:tc>
          <w:tcPr>
            <w:vAlign w:val="bottom"/>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Servicio de envío de correos de MasterBase (API)</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0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Servicios de correo desacoplados del núcleo transaccional. Obstaculizador: Bloqueos de servidores de correo externos.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Frontend: Implementar inicio de sesión con Keycloak</w:t>
            </w:r>
            <w:r w:rsidDel="00000000" w:rsidR="00000000" w:rsidRPr="00000000">
              <w:rPr>
                <w:rtl w:val="0"/>
              </w:rPr>
            </w:r>
          </w:p>
        </w:tc>
        <w:tc>
          <w:tcPr>
            <w:vAlign w:val="bottom"/>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Integración de autenticación centralizada mediante tokens JWT y proveedor de identidad Keycloak.</w:t>
            </w:r>
            <w:r w:rsidDel="00000000" w:rsidR="00000000" w:rsidRPr="00000000">
              <w:rPr>
                <w:rtl w:val="0"/>
              </w:rPr>
            </w:r>
          </w:p>
        </w:tc>
        <w:tc>
          <w:tcPr>
            <w:vAlign w:val="bottom"/>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Keycloak, framework frontend, JWT</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5 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Kevin Soto</w:t>
            </w:r>
            <w:r w:rsidDel="00000000" w:rsidR="00000000" w:rsidRPr="00000000">
              <w:rPr>
                <w:rtl w:val="0"/>
              </w:rPr>
            </w:r>
          </w:p>
        </w:tc>
        <w:tc>
          <w:tcPr>
            <w:vAlign w:val="bottom"/>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Documentación de Keycloak. Obstaculizador: Complejidad en la integración Keycloak - React</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Frontend: Vistas de carga y flujo de solicitudes</w:t>
            </w:r>
            <w:r w:rsidDel="00000000" w:rsidR="00000000" w:rsidRPr="00000000">
              <w:rPr>
                <w:rtl w:val="0"/>
              </w:rPr>
            </w:r>
          </w:p>
        </w:tc>
        <w:tc>
          <w:tcPr>
            <w:vAlign w:val="bottom"/>
          </w:tcPr>
          <w:p w:rsidR="00000000" w:rsidDel="00000000" w:rsidP="00000000" w:rsidRDefault="00000000" w:rsidRPr="00000000" w14:paraId="0000010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Maquetación y programación de pantallas de registro, detalle y consulta básica de solicitudes.</w:t>
            </w:r>
            <w:r w:rsidDel="00000000" w:rsidR="00000000" w:rsidRPr="00000000">
              <w:rPr>
                <w:rtl w:val="0"/>
              </w:rPr>
            </w:r>
          </w:p>
        </w:tc>
        <w:tc>
          <w:tcPr>
            <w:vAlign w:val="bottom"/>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HTML5, CSS3, React</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6 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Nicolás Vidal / Kevin Soto</w:t>
            </w:r>
            <w:r w:rsidDel="00000000" w:rsidR="00000000" w:rsidRPr="00000000">
              <w:rPr>
                <w:rtl w:val="0"/>
              </w:rPr>
            </w:r>
          </w:p>
        </w:tc>
        <w:tc>
          <w:tcPr>
            <w:vAlign w:val="bottom"/>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Mockups validados previamente. Obstaculizador: Modificación de campos requeridos durante el desarrollo.</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Testing: Validar flujo base completo y auth</w:t>
            </w:r>
            <w:r w:rsidDel="00000000" w:rsidR="00000000" w:rsidRPr="00000000">
              <w:rPr>
                <w:rtl w:val="0"/>
              </w:rPr>
            </w:r>
          </w:p>
        </w:tc>
        <w:tc>
          <w:tcPr>
            <w:vAlign w:val="bottom"/>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Ejecución de casos de prueba sobre autenticación, persistencia y trazabilidad del flujo base.</w:t>
            </w:r>
            <w:r w:rsidDel="00000000" w:rsidR="00000000" w:rsidRPr="00000000">
              <w:rPr>
                <w:rtl w:val="0"/>
              </w:rPr>
            </w:r>
          </w:p>
        </w:tc>
        <w:tc>
          <w:tcPr>
            <w:vAlign w:val="bottom"/>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Postman, Test cases en el Plan de Pruebas</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6 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Kevin Soto</w:t>
            </w:r>
            <w:r w:rsidDel="00000000" w:rsidR="00000000" w:rsidRPr="00000000">
              <w:rPr>
                <w:rtl w:val="0"/>
              </w:rPr>
            </w:r>
          </w:p>
        </w:tc>
        <w:tc>
          <w:tcPr>
            <w:vAlign w:val="bottom"/>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Casos de prueba vinculados a criterios de aceptación. Obstaculizador: Detección tardía de inconsistencias en endpoints.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1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2: Primera versión del sistema funcional</w:t>
            </w:r>
            <w:r w:rsidDel="00000000" w:rsidR="00000000" w:rsidRPr="00000000">
              <w:rPr>
                <w:rtl w:val="0"/>
              </w:rPr>
            </w:r>
          </w:p>
        </w:tc>
        <w:tc>
          <w:tcPr>
            <w:vAlign w:val="bottom"/>
          </w:tcPr>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de control: despliegue y validación del incremento con flujo documental base operativo.</w:t>
            </w:r>
            <w:r w:rsidDel="00000000" w:rsidR="00000000" w:rsidRPr="00000000">
              <w:rPr>
                <w:rtl w:val="0"/>
              </w:rPr>
            </w:r>
          </w:p>
        </w:tc>
        <w:tc>
          <w:tcPr>
            <w:vAlign w:val="bottom"/>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Incremento funcional desplegado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Fin Semana 7</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Demostración exitosa ante el cliente en Sprint Review.</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Backend: RBAC y flujos configurables según Áreas y roles</w:t>
            </w:r>
            <w:r w:rsidDel="00000000" w:rsidR="00000000" w:rsidRPr="00000000">
              <w:rPr>
                <w:rtl w:val="0"/>
              </w:rPr>
            </w:r>
          </w:p>
        </w:tc>
        <w:tc>
          <w:tcPr>
            <w:vAlign w:val="bottom"/>
          </w:tcPr>
          <w:p w:rsidR="00000000" w:rsidDel="00000000" w:rsidP="00000000" w:rsidRDefault="00000000" w:rsidRPr="00000000" w14:paraId="0000011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Desarrollo del motor de reglas para estados jerárquicos y control de accesos granular.</w:t>
            </w:r>
            <w:r w:rsidDel="00000000" w:rsidR="00000000" w:rsidRPr="00000000">
              <w:rPr>
                <w:rtl w:val="0"/>
              </w:rPr>
            </w:r>
          </w:p>
        </w:tc>
        <w:tc>
          <w:tcPr>
            <w:vAlign w:val="bottom"/>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Spring Boot, esquemas RBAC</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8 a 11</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1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12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Jerarquía/Organigrama de usuarios claramente definida por el cliente. Obstaculizador: Complejidad algorítmica de la máquina de estados.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2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Frontend: Vistas de administración y gestión de roles y Áreas; configuración de flujos</w:t>
            </w:r>
            <w:r w:rsidDel="00000000" w:rsidR="00000000" w:rsidRPr="00000000">
              <w:rPr>
                <w:rtl w:val="0"/>
              </w:rPr>
            </w:r>
          </w:p>
        </w:tc>
        <w:tc>
          <w:tcPr>
            <w:vAlign w:val="bottom"/>
          </w:tcPr>
          <w:p w:rsidR="00000000" w:rsidDel="00000000" w:rsidP="00000000" w:rsidRDefault="00000000" w:rsidRPr="00000000" w14:paraId="0000012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Desarrollo de paneles de administración para parametrizar flujos de aprobación y permisos.</w:t>
            </w:r>
            <w:r w:rsidDel="00000000" w:rsidR="00000000" w:rsidRPr="00000000">
              <w:rPr>
                <w:rtl w:val="0"/>
              </w:rPr>
            </w:r>
          </w:p>
        </w:tc>
        <w:tc>
          <w:tcPr>
            <w:vAlign w:val="bottom"/>
          </w:tcPr>
          <w:p w:rsidR="00000000" w:rsidDel="00000000" w:rsidP="00000000" w:rsidRDefault="00000000" w:rsidRPr="00000000" w14:paraId="0000012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React, componentes UI</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2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8 a 11</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2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Nicolás Vidal</w:t>
            </w:r>
            <w:r w:rsidDel="00000000" w:rsidR="00000000" w:rsidRPr="00000000">
              <w:rPr>
                <w:rtl w:val="0"/>
              </w:rPr>
            </w:r>
          </w:p>
        </w:tc>
        <w:tc>
          <w:tcPr>
            <w:vAlign w:val="bottom"/>
          </w:tcPr>
          <w:p w:rsidR="00000000" w:rsidDel="00000000" w:rsidP="00000000" w:rsidRDefault="00000000" w:rsidRPr="00000000" w14:paraId="0000012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Mockup de vistas administrativas. Obstaculizador: Exceso de opciones de configuración en interfaz de usuario.</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2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Testing: Validar flujos personalizados y controles de acceso</w:t>
            </w:r>
            <w:r w:rsidDel="00000000" w:rsidR="00000000" w:rsidRPr="00000000">
              <w:rPr>
                <w:rtl w:val="0"/>
              </w:rPr>
            </w:r>
          </w:p>
        </w:tc>
        <w:tc>
          <w:tcPr>
            <w:vAlign w:val="bottom"/>
          </w:tcPr>
          <w:p w:rsidR="00000000" w:rsidDel="00000000" w:rsidP="00000000" w:rsidRDefault="00000000" w:rsidRPr="00000000" w14:paraId="0000012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Pruebas de seguridad y roles para certificar la segregación de funciones según perfiles.</w:t>
            </w:r>
            <w:r w:rsidDel="00000000" w:rsidR="00000000" w:rsidRPr="00000000">
              <w:rPr>
                <w:rtl w:val="0"/>
              </w:rPr>
            </w:r>
          </w:p>
        </w:tc>
        <w:tc>
          <w:tcPr>
            <w:vAlign w:val="bottom"/>
          </w:tcPr>
          <w:p w:rsidR="00000000" w:rsidDel="00000000" w:rsidP="00000000" w:rsidRDefault="00000000" w:rsidRPr="00000000" w14:paraId="0000012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Suites de pruebas automatizadas</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2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8 a 11</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2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Kevin Soto</w:t>
            </w:r>
            <w:r w:rsidDel="00000000" w:rsidR="00000000" w:rsidRPr="00000000">
              <w:rPr>
                <w:rtl w:val="0"/>
              </w:rPr>
            </w:r>
          </w:p>
        </w:tc>
        <w:tc>
          <w:tcPr>
            <w:vAlign w:val="bottom"/>
          </w:tcPr>
          <w:p w:rsidR="00000000" w:rsidDel="00000000" w:rsidP="00000000" w:rsidRDefault="00000000" w:rsidRPr="00000000" w14:paraId="0000012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Matriz de roles y permisos estandarizada. Obstaculizador: Vulnerabilidades en rutas protegidas.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2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3: Sistema con flujos configurables y adaptables</w:t>
            </w:r>
            <w:r w:rsidDel="00000000" w:rsidR="00000000" w:rsidRPr="00000000">
              <w:rPr>
                <w:rtl w:val="0"/>
              </w:rPr>
            </w:r>
          </w:p>
        </w:tc>
        <w:tc>
          <w:tcPr>
            <w:vAlign w:val="bottom"/>
          </w:tcPr>
          <w:p w:rsidR="00000000" w:rsidDel="00000000" w:rsidP="00000000" w:rsidRDefault="00000000" w:rsidRPr="00000000" w14:paraId="0000012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de control: validación de la personalización de estados y permisos por Área.</w:t>
            </w:r>
            <w:r w:rsidDel="00000000" w:rsidR="00000000" w:rsidRPr="00000000">
              <w:rPr>
                <w:rtl w:val="0"/>
              </w:rPr>
            </w:r>
          </w:p>
        </w:tc>
        <w:tc>
          <w:tcPr>
            <w:vAlign w:val="bottom"/>
          </w:tcPr>
          <w:p w:rsidR="00000000" w:rsidDel="00000000" w:rsidP="00000000" w:rsidRDefault="00000000" w:rsidRPr="00000000" w14:paraId="0000012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Incremento funcional desplegado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3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Fin Semana 11</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3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Trazabilidad completa de autorizaciones en backend.</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3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Backend: Implementar motor de planillas dinámicas</w:t>
            </w:r>
            <w:r w:rsidDel="00000000" w:rsidR="00000000" w:rsidRPr="00000000">
              <w:rPr>
                <w:rtl w:val="0"/>
              </w:rPr>
            </w:r>
          </w:p>
        </w:tc>
        <w:tc>
          <w:tcPr>
            <w:vAlign w:val="bottom"/>
          </w:tcPr>
          <w:p w:rsidR="00000000" w:rsidDel="00000000" w:rsidP="00000000" w:rsidRDefault="00000000" w:rsidRPr="00000000" w14:paraId="000001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Construcción del esquema y lógica para la generación de formularios parametrizables.</w:t>
            </w:r>
            <w:r w:rsidDel="00000000" w:rsidR="00000000" w:rsidRPr="00000000">
              <w:rPr>
                <w:rtl w:val="0"/>
              </w:rPr>
            </w:r>
          </w:p>
        </w:tc>
        <w:tc>
          <w:tcPr>
            <w:vAlign w:val="bottom"/>
          </w:tcPr>
          <w:p w:rsidR="00000000" w:rsidDel="00000000" w:rsidP="00000000" w:rsidRDefault="00000000" w:rsidRPr="00000000" w14:paraId="000001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Base de datos relacional, motor JSON</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3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12 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3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w:t>
            </w:r>
            <w:r w:rsidDel="00000000" w:rsidR="00000000" w:rsidRPr="00000000">
              <w:rPr>
                <w:rtl w:val="0"/>
              </w:rPr>
            </w:r>
          </w:p>
        </w:tc>
        <w:tc>
          <w:tcPr>
            <w:vAlign w:val="bottom"/>
          </w:tcPr>
          <w:p w:rsidR="00000000" w:rsidDel="00000000" w:rsidP="00000000" w:rsidRDefault="00000000" w:rsidRPr="00000000" w14:paraId="0000013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Normalización relacional previa (3FN). Obstaculizador: Manejo de datos dinámicos no estructurados.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Backend: Implementar microservicio de consultas a la IA.</w:t>
            </w:r>
            <w:r w:rsidDel="00000000" w:rsidR="00000000" w:rsidRPr="00000000">
              <w:rPr>
                <w:rtl w:val="0"/>
              </w:rPr>
            </w:r>
          </w:p>
        </w:tc>
        <w:tc>
          <w:tcPr>
            <w:vAlign w:val="bottom"/>
          </w:tcPr>
          <w:p w:rsidR="00000000" w:rsidDel="00000000" w:rsidP="00000000" w:rsidRDefault="00000000" w:rsidRPr="00000000" w14:paraId="0000013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Integración con APIs de IA para extracción de datos, validación y apoyo documental.</w:t>
            </w:r>
            <w:r w:rsidDel="00000000" w:rsidR="00000000" w:rsidRPr="00000000">
              <w:rPr>
                <w:rtl w:val="0"/>
              </w:rPr>
            </w:r>
          </w:p>
        </w:tc>
        <w:tc>
          <w:tcPr>
            <w:vAlign w:val="bottom"/>
          </w:tcPr>
          <w:p w:rsidR="00000000" w:rsidDel="00000000" w:rsidP="00000000" w:rsidRDefault="00000000" w:rsidRPr="00000000" w14:paraId="0000013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APIs de modelos de lenguaje (LLM), SDKs</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3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13 a 15</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3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Eduardo Kusar / Kevin Soto</w:t>
            </w:r>
            <w:r w:rsidDel="00000000" w:rsidR="00000000" w:rsidRPr="00000000">
              <w:rPr>
                <w:rtl w:val="0"/>
              </w:rPr>
            </w:r>
          </w:p>
        </w:tc>
        <w:tc>
          <w:tcPr>
            <w:vAlign w:val="bottom"/>
          </w:tcPr>
          <w:p w:rsidR="00000000" w:rsidDel="00000000" w:rsidP="00000000" w:rsidRDefault="00000000" w:rsidRPr="00000000" w14:paraId="0000013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Disponibilidad de APIs de IA accesibles. Obstaculizador: Tiempos de respuesta y variabilidad en los outputs de IA.</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3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Frontend: Vista de creación de planillas y formularios</w:t>
            </w:r>
            <w:r w:rsidDel="00000000" w:rsidR="00000000" w:rsidRPr="00000000">
              <w:rPr>
                <w:rtl w:val="0"/>
              </w:rPr>
            </w:r>
          </w:p>
        </w:tc>
        <w:tc>
          <w:tcPr>
            <w:vAlign w:val="bottom"/>
          </w:tcPr>
          <w:p w:rsidR="00000000" w:rsidDel="00000000" w:rsidP="00000000" w:rsidRDefault="00000000" w:rsidRPr="00000000" w14:paraId="0000014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Construcción de interfaz interactiva para el diseño dinámico de formularios y campos.</w:t>
            </w:r>
            <w:r w:rsidDel="00000000" w:rsidR="00000000" w:rsidRPr="00000000">
              <w:rPr>
                <w:rtl w:val="0"/>
              </w:rPr>
            </w:r>
          </w:p>
        </w:tc>
        <w:tc>
          <w:tcPr>
            <w:vAlign w:val="bottom"/>
          </w:tcPr>
          <w:p w:rsidR="00000000" w:rsidDel="00000000" w:rsidP="00000000" w:rsidRDefault="00000000" w:rsidRPr="00000000" w14:paraId="0000014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React, generador de forms</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4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12 a 14</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4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Nicolás Vidal</w:t>
            </w:r>
            <w:r w:rsidDel="00000000" w:rsidR="00000000" w:rsidRPr="00000000">
              <w:rPr>
                <w:rtl w:val="0"/>
              </w:rPr>
            </w:r>
          </w:p>
        </w:tc>
        <w:tc>
          <w:tcPr>
            <w:vAlign w:val="bottom"/>
          </w:tcPr>
          <w:p w:rsidR="00000000" w:rsidDel="00000000" w:rsidP="00000000" w:rsidRDefault="00000000" w:rsidRPr="00000000" w14:paraId="0000014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Componentes visuales reutilizables. Obstaculizador: Validación compleja de tipos de datos en el cliente.</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4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Frontend: Vista de procesamiento de planillas usando IA y de validación de solicitudes con IA</w:t>
            </w:r>
            <w:r w:rsidDel="00000000" w:rsidR="00000000" w:rsidRPr="00000000">
              <w:rPr>
                <w:rtl w:val="0"/>
              </w:rPr>
            </w:r>
          </w:p>
        </w:tc>
        <w:tc>
          <w:tcPr>
            <w:vAlign w:val="bottom"/>
          </w:tcPr>
          <w:p w:rsidR="00000000" w:rsidDel="00000000" w:rsidP="00000000" w:rsidRDefault="00000000" w:rsidRPr="00000000" w14:paraId="0000014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Interfaz de revisión asistida que presenta sugerencias predictivas y datos extraídos.</w:t>
            </w:r>
            <w:r w:rsidDel="00000000" w:rsidR="00000000" w:rsidRPr="00000000">
              <w:rPr>
                <w:rtl w:val="0"/>
              </w:rPr>
            </w:r>
          </w:p>
        </w:tc>
        <w:tc>
          <w:tcPr>
            <w:vAlign w:val="bottom"/>
          </w:tcPr>
          <w:p w:rsidR="00000000" w:rsidDel="00000000" w:rsidP="00000000" w:rsidRDefault="00000000" w:rsidRPr="00000000" w14:paraId="0000014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React, componentes UI</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4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14 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4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Nicolás Vidal</w:t>
            </w:r>
            <w:r w:rsidDel="00000000" w:rsidR="00000000" w:rsidRPr="00000000">
              <w:rPr>
                <w:rtl w:val="0"/>
              </w:rPr>
            </w:r>
          </w:p>
        </w:tc>
        <w:tc>
          <w:tcPr>
            <w:vAlign w:val="bottom"/>
          </w:tcPr>
          <w:p w:rsidR="00000000" w:rsidDel="00000000" w:rsidP="00000000" w:rsidRDefault="00000000" w:rsidRPr="00000000" w14:paraId="0000014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Especificación precisa de las API del servicio LLM. Obstaculizador: Renderizado lento ante respuestas pesadas del microservicio.</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4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Testing: Validar flujos con planillas, rellenado automático con IA y revisión de solicitudes con IA</w:t>
            </w:r>
            <w:r w:rsidDel="00000000" w:rsidR="00000000" w:rsidRPr="00000000">
              <w:rPr>
                <w:rtl w:val="0"/>
              </w:rPr>
            </w:r>
          </w:p>
        </w:tc>
        <w:tc>
          <w:tcPr>
            <w:vAlign w:val="bottom"/>
          </w:tcPr>
          <w:p w:rsidR="00000000" w:rsidDel="00000000" w:rsidP="00000000" w:rsidRDefault="00000000" w:rsidRPr="00000000" w14:paraId="0000014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Verificación integral de la precisión del autocompletado y estabilidad de formularios dinámicos.</w:t>
            </w:r>
            <w:r w:rsidDel="00000000" w:rsidR="00000000" w:rsidRPr="00000000">
              <w:rPr>
                <w:rtl w:val="0"/>
              </w:rPr>
            </w:r>
          </w:p>
        </w:tc>
        <w:tc>
          <w:tcPr>
            <w:vAlign w:val="bottom"/>
          </w:tcPr>
          <w:p w:rsidR="00000000" w:rsidDel="00000000" w:rsidP="00000000" w:rsidRDefault="00000000" w:rsidRPr="00000000" w14:paraId="0000014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Casos de prueba de integración y regresión</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4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12 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4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Kevin Soto</w:t>
            </w:r>
            <w:r w:rsidDel="00000000" w:rsidR="00000000" w:rsidRPr="00000000">
              <w:rPr>
                <w:rtl w:val="0"/>
              </w:rPr>
            </w:r>
          </w:p>
        </w:tc>
        <w:tc>
          <w:tcPr>
            <w:vAlign w:val="bottom"/>
          </w:tcPr>
          <w:p w:rsidR="00000000" w:rsidDel="00000000" w:rsidP="00000000" w:rsidRDefault="00000000" w:rsidRPr="00000000" w14:paraId="0000015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Conjunto de documentos de prueba provistos por el cliente. Obstaculizador: Casos borde no contemplados en respuestas de IA.</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5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Corregir bugs críticos</w:t>
            </w:r>
            <w:r w:rsidDel="00000000" w:rsidR="00000000" w:rsidRPr="00000000">
              <w:rPr>
                <w:rtl w:val="0"/>
              </w:rPr>
            </w:r>
          </w:p>
        </w:tc>
        <w:tc>
          <w:tcPr>
            <w:vAlign w:val="bottom"/>
          </w:tcPr>
          <w:p w:rsidR="00000000" w:rsidDel="00000000" w:rsidP="00000000" w:rsidRDefault="00000000" w:rsidRPr="00000000" w14:paraId="0000015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Refactorización y resolución de incidencias bloqueantes detectadas en testing.</w:t>
            </w:r>
            <w:r w:rsidDel="00000000" w:rsidR="00000000" w:rsidRPr="00000000">
              <w:rPr>
                <w:rtl w:val="0"/>
              </w:rPr>
            </w:r>
          </w:p>
        </w:tc>
        <w:tc>
          <w:tcPr>
            <w:vAlign w:val="bottom"/>
          </w:tcPr>
          <w:p w:rsidR="00000000" w:rsidDel="00000000" w:rsidP="00000000" w:rsidRDefault="00000000" w:rsidRPr="00000000" w14:paraId="0000015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Log de impedimentos, IDEs de desarrollo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5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15 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5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5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Trazabilidad directa de errores en log de incidencias. Obstaculizador: Regresiones al aplicar parches de código.</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5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Revisión final con el Docente</w:t>
            </w:r>
            <w:r w:rsidDel="00000000" w:rsidR="00000000" w:rsidRPr="00000000">
              <w:rPr>
                <w:rtl w:val="0"/>
              </w:rPr>
            </w:r>
          </w:p>
        </w:tc>
        <w:tc>
          <w:tcPr>
            <w:vAlign w:val="bottom"/>
          </w:tcPr>
          <w:p w:rsidR="00000000" w:rsidDel="00000000" w:rsidP="00000000" w:rsidRDefault="00000000" w:rsidRPr="00000000" w14:paraId="0000015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Sesión de retroalimentación técnica y revisión de cumplimiento de estándares del diseño.</w:t>
            </w:r>
            <w:r w:rsidDel="00000000" w:rsidR="00000000" w:rsidRPr="00000000">
              <w:rPr>
                <w:rtl w:val="0"/>
              </w:rPr>
            </w:r>
          </w:p>
        </w:tc>
        <w:tc>
          <w:tcPr>
            <w:vAlign w:val="bottom"/>
          </w:tcPr>
          <w:p w:rsidR="00000000" w:rsidDel="00000000" w:rsidP="00000000" w:rsidRDefault="00000000" w:rsidRPr="00000000" w14:paraId="0000015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Producto Mínimo Viable</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5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5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5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Acompañamiento docente continuo en taller. Obstaculizador: Ajustes de formato o evidencias de última hora.</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5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4: Sistema completo con integración con IA</w:t>
            </w:r>
            <w:r w:rsidDel="00000000" w:rsidR="00000000" w:rsidRPr="00000000">
              <w:rPr>
                <w:rtl w:val="0"/>
              </w:rPr>
            </w:r>
          </w:p>
        </w:tc>
        <w:tc>
          <w:tcPr>
            <w:vAlign w:val="bottom"/>
          </w:tcPr>
          <w:p w:rsidR="00000000" w:rsidDel="00000000" w:rsidP="00000000" w:rsidRDefault="00000000" w:rsidRPr="00000000" w14:paraId="0000015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Hito de control: solución integral operativa con plantillas dinámicas y microservicio de IA.</w:t>
            </w:r>
            <w:r w:rsidDel="00000000" w:rsidR="00000000" w:rsidRPr="00000000">
              <w:rPr>
                <w:rtl w:val="0"/>
              </w:rPr>
            </w:r>
          </w:p>
        </w:tc>
        <w:tc>
          <w:tcPr>
            <w:vAlign w:val="bottom"/>
          </w:tcPr>
          <w:p w:rsidR="00000000" w:rsidDel="00000000" w:rsidP="00000000" w:rsidRDefault="00000000" w:rsidRPr="00000000" w14:paraId="0000015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MVP desplegado y testeado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6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Fin Semana 16</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6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6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Cumplimiento de criterios de aceptación del Sprint 3.</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6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Entrega y cierre del proyecto</w:t>
            </w:r>
            <w:r w:rsidDel="00000000" w:rsidR="00000000" w:rsidRPr="00000000">
              <w:rPr>
                <w:rtl w:val="0"/>
              </w:rPr>
            </w:r>
          </w:p>
        </w:tc>
        <w:tc>
          <w:tcPr>
            <w:vAlign w:val="bottom"/>
          </w:tcPr>
          <w:p w:rsidR="00000000" w:rsidDel="00000000" w:rsidP="00000000" w:rsidRDefault="00000000" w:rsidRPr="00000000" w14:paraId="0000016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Consolidación de documentación final de ingeniería, repositorio limpio y congelamiento de versión.</w:t>
            </w:r>
            <w:r w:rsidDel="00000000" w:rsidR="00000000" w:rsidRPr="00000000">
              <w:rPr>
                <w:rtl w:val="0"/>
              </w:rPr>
            </w:r>
          </w:p>
        </w:tc>
        <w:tc>
          <w:tcPr>
            <w:vAlign w:val="bottom"/>
          </w:tcPr>
          <w:p w:rsidR="00000000" w:rsidDel="00000000" w:rsidP="00000000" w:rsidRDefault="00000000" w:rsidRPr="00000000" w14:paraId="0000016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Repositorio GitHub, documentación técnica</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6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17 a 19</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6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6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Base documental construida progresivamente en Sprints. Obstaculizador: Desfases en la consolidación de evidencias finales.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6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Entrega de la demo</w:t>
            </w:r>
            <w:r w:rsidDel="00000000" w:rsidR="00000000" w:rsidRPr="00000000">
              <w:rPr>
                <w:rtl w:val="0"/>
              </w:rPr>
            </w:r>
          </w:p>
        </w:tc>
        <w:tc>
          <w:tcPr>
            <w:vAlign w:val="bottom"/>
          </w:tcPr>
          <w:p w:rsidR="00000000" w:rsidDel="00000000" w:rsidP="00000000" w:rsidRDefault="00000000" w:rsidRPr="00000000" w14:paraId="0000016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Puesta a punto y despliegue del software funcional para la demostración ante la comisión.</w:t>
            </w:r>
            <w:r w:rsidDel="00000000" w:rsidR="00000000" w:rsidRPr="00000000">
              <w:rPr>
                <w:rtl w:val="0"/>
              </w:rPr>
            </w:r>
          </w:p>
        </w:tc>
        <w:tc>
          <w:tcPr>
            <w:vAlign w:val="bottom"/>
          </w:tcPr>
          <w:p w:rsidR="00000000" w:rsidDel="00000000" w:rsidP="00000000" w:rsidRDefault="00000000" w:rsidRPr="00000000" w14:paraId="0000016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Entorno de ejecución en contenedores Docker</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6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17 a 19</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6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6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Infraestructura contenerizada y replicable. Obstaculizador: Fallas imprevistas de red o servicios externos.</w:t>
            </w:r>
            <w:r w:rsidDel="00000000" w:rsidR="00000000" w:rsidRPr="00000000">
              <w:rPr>
                <w:rtl w:val="0"/>
              </w:rPr>
            </w:r>
          </w:p>
        </w:tc>
      </w:tr>
      <w:tr>
        <w:trPr>
          <w:cantSplit w:val="1"/>
          <w:tblHeader w:val="0"/>
        </w:trPr>
        <w:tc>
          <w:tcPr>
            <w:vAlign w:val="bottom"/>
          </w:tcPr>
          <w:p w:rsidR="00000000" w:rsidDel="00000000" w:rsidP="00000000" w:rsidRDefault="00000000" w:rsidRPr="00000000" w14:paraId="000001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Defensa del proyecto</w:t>
            </w:r>
            <w:r w:rsidDel="00000000" w:rsidR="00000000" w:rsidRPr="00000000">
              <w:rPr>
                <w:rtl w:val="0"/>
              </w:rPr>
            </w:r>
          </w:p>
        </w:tc>
        <w:tc>
          <w:tcPr>
            <w:vAlign w:val="bottom"/>
          </w:tcPr>
          <w:p w:rsidR="00000000" w:rsidDel="00000000" w:rsidP="00000000" w:rsidRDefault="00000000" w:rsidRPr="00000000" w14:paraId="0000017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Exposición formal de la solución desarrollada, justificación de arquitectura y resultados.</w:t>
            </w:r>
            <w:r w:rsidDel="00000000" w:rsidR="00000000" w:rsidRPr="00000000">
              <w:rPr>
                <w:rtl w:val="0"/>
              </w:rPr>
            </w:r>
          </w:p>
        </w:tc>
        <w:tc>
          <w:tcPr>
            <w:vAlign w:val="bottom"/>
          </w:tcPr>
          <w:p w:rsidR="00000000" w:rsidDel="00000000" w:rsidP="00000000" w:rsidRDefault="00000000" w:rsidRPr="00000000" w14:paraId="000001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Presentación ejecutiva, informe técnico</w:t>
            </w:r>
            <w:r w:rsidDel="00000000" w:rsidR="00000000" w:rsidRPr="00000000">
              <w:rPr>
                <w:rtl w:val="0"/>
              </w:rPr>
            </w:r>
          </w:p>
        </w:tc>
        <w:tc>
          <w:tcPr>
            <w:tcBorders>
              <w:right w:color="ffffff" w:space="0" w:sz="4" w:val="single"/>
            </w:tcBorders>
            <w:vAlign w:val="bottom"/>
          </w:tcPr>
          <w:p w:rsidR="00000000" w:rsidDel="00000000" w:rsidP="00000000" w:rsidRDefault="00000000" w:rsidRPr="00000000" w14:paraId="000001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Semanas 17 a 19</w:t>
            </w:r>
            <w:r w:rsidDel="00000000" w:rsidR="00000000" w:rsidRPr="00000000">
              <w:rPr>
                <w:rtl w:val="0"/>
              </w:rPr>
            </w:r>
          </w:p>
        </w:tc>
        <w:tc>
          <w:tcPr>
            <w:tcBorders>
              <w:left w:color="ffffff" w:space="0" w:sz="4" w:val="single"/>
            </w:tcBorders>
            <w:shd w:fill="d9d9d9" w:val="clear"/>
            <w:vAlign w:val="bottom"/>
          </w:tcPr>
          <w:p w:rsidR="00000000" w:rsidDel="00000000" w:rsidP="00000000" w:rsidRDefault="00000000" w:rsidRPr="00000000" w14:paraId="0000017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Todo el equipo</w:t>
            </w:r>
            <w:r w:rsidDel="00000000" w:rsidR="00000000" w:rsidRPr="00000000">
              <w:rPr>
                <w:rtl w:val="0"/>
              </w:rPr>
            </w:r>
          </w:p>
        </w:tc>
        <w:tc>
          <w:tcPr>
            <w:vAlign w:val="bottom"/>
          </w:tcPr>
          <w:p w:rsidR="00000000" w:rsidDel="00000000" w:rsidP="00000000" w:rsidRDefault="00000000" w:rsidRPr="00000000" w14:paraId="000001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sz w:val="18"/>
                <w:szCs w:val="18"/>
                <w:rtl w:val="0"/>
              </w:rPr>
              <w:t xml:space="preserve">Facilitador: Dominio técnico del sistema por parte de los integrantes. Obstaculizador: Limitaciones de tiempo en la exposición oral.</w:t>
            </w:r>
            <w:r w:rsidDel="00000000" w:rsidR="00000000" w:rsidRPr="00000000">
              <w:rPr>
                <w:rtl w:val="0"/>
              </w:rPr>
            </w:r>
          </w:p>
        </w:tc>
      </w:tr>
    </w:tbl>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A">
      <w:pPr>
        <w:spacing w:after="0" w:line="360" w:lineRule="auto"/>
        <w:jc w:val="both"/>
        <w:rPr>
          <w:b w:val="1"/>
          <w:bCs w:val="1"/>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118110</wp:posOffset>
            </wp:positionH>
            <wp:positionV relativeFrom="page">
              <wp:posOffset>2803532</wp:posOffset>
            </wp:positionV>
            <wp:extent cx="7306628" cy="5986844"/>
            <wp:effectExtent b="0" l="0" r="0" t="0"/>
            <wp:wrapNone/>
            <wp:docPr id="18936894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306628" cy="5986844"/>
                    </a:xfrm>
                    <a:prstGeom prst="rect"/>
                    <a:ln/>
                  </pic:spPr>
                </pic:pic>
              </a:graphicData>
            </a:graphic>
          </wp:anchor>
        </w:drawing>
      </w:r>
      <w:r w:rsidDel="00000000" w:rsidR="00000000" w:rsidRPr="00000000">
        <w:rPr>
          <w:rtl w:val="0"/>
        </w:rPr>
      </w:r>
    </w:p>
    <w:p w:rsidR="00000000" w:rsidDel="00000000" w:rsidP="00000000" w:rsidRDefault="00000000" w:rsidRPr="00000000" w14:paraId="000001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C">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89368946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9"/>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D110EC"/>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7yMgUclFYS5ML4UdhSNejHB0jA==">CgMxLjA4AHIhMVkzRTQyZmxHdVZSVDJWU0h4d3JwSWdtUXY0U21XVm01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