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기업 문서 파이프라인 AI 패키지 제안서 (Document Intelligence &amp; RAG System)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AI Solution Package #1 ]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기업 문서 파이프라인 AI 패키지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기업 문서 가공, 벡터화, 검색 및 지식 기반 서빙을 위한 Red Hat OpenShift AI &amp; Cohere/Articul8 RAG 시스템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기초 자료 및 참조 문서 출처 (Citations &amp; Reference Materials)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본 기술 제안서는 아래의 공식 인프라 벤더 문서, GPU 아키텍처 백서 및 Enterprise AI 레퍼런스를 인용하여 작성되었습니다.</w:t>
      </w:r>
    </w:p>
    <w:p>
      <w:pPr>
        <w:spacing w:before="80" w:after="80"/>
        <w:ind w:left="567"/>
      </w:pPr>
      <w:r>
        <w:rPr>
          <w:rFonts w:ascii="맑은 고딕" w:hAnsi="맑은 고딕"/>
          <w:color w:val="8B95B5"/>
          <w:sz w:val="16"/>
        </w:rPr>
        <w:t>📎 • [인용 1] Red Hat OpenShift AI 2.14 Documentation: Single Node OpenShift(SNO) 및 KServe vLLM ServingRuntime 기술 가이드라인. • [인용 2] NVIDIA Blackwell Architecture Technical Whitepaper (2025/2026): RTX Pro Blackwell Edition 및 B200 Air-Cooling / DLC (Direct Liquid Cooling) 냉각 가이드. • [인용 3] Cohere Command A &amp; Reranker v3 On-Premise Deployment Guide: 프라이빗 LLM RAG 파이프라인 및 Tensor Parallelism 규격. • [인용 4] MinIO High-Performance Object Storage Architecture: Kubernetes Local Storage Operator(topolvm) 연동 S3 파이프라인. • [인용 5] Red Hat OpenShift Observability &amp; Datadog Enterprise Guide: K8s APM, Prometheus/Grafana 및 OpenTelemetry 추적 표준.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단계별 하드웨어 &amp; GPU 냉각 방식 확장 전략 (Air-Cooling → DLC)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확장 단계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서버 &amp; GPU 탑재 규격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냉각 방식 (Cooling Strategy)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목적 및 지원 데이터 규모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Phase 1 (PoC 진입)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R760xa (4x RTX Pro Blackwell Edition 60GB)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Air-Cooling (공랭식 랙)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초기 PoC 및 문서 10만 건 미만 지식 RAG 파이프라인 구축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Phase 2 (상용 확장)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XE8640 / XE9640 (4x~8x B200 / H200 NVL)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High-Flow Air Cooling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전사 부서 확장 (문서 100만 건 이상, 동시 사용자 500명)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Phase 3 (초대형 엔터프라이즈)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XE9680 DLC (8x Blackwell B200 DLC)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Direct Liquid Cooling (DLC 수랭식)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수천만 건 문서 실시간 파이프라인, 파인튜닝, 무중단 센터 구축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3. 하드웨어 구성도 초안 및 사설 IP 대역 테이블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TB subgraph Network_Fabric ["Enterprise Private Network (VLAN 100 / 200)"] Mgmt_Switch["Dell S5248F-ON (Management &amp; OCP Ingress)"] end subgraph Dell_R760xa ["Dell PowerEdge R760xa (SNO Single Node Cluster)"] subgraph OCP_Layer ["Red Hat Enterprise Linux + OpenShift AI SNO"] CP_Pod["OpenShift Control Plane192.168.10.11"] LVM_Pod["OpenShift LVM TopoLVM192.168.10.15"] MinIO_Pod["MinIO S3 Storage192.168.10.20"] RHOAI_vLLM["RHOAI vLLM ServingRuntime192.168.10.30"] end subgraph GPU_Array ["4x RTX Pro Blackwell Edition (240GB VRAM)"] GPU01["GPU 0,1 (TP=2): Cohere Command A"] GPU2["GPU 2: Cohere Embed v3"] GPU3["GPU 3: Cohere Reranker v3 + Qdrant"] end end Mgmt_Switch --&gt; OCP_Layer RHOAI_vLLM --&gt; GPU_Array</w:t>
      </w:r>
    </w:p>
    <w:p>
      <w:pPr>
        <w:pStyle w:val="Heading4"/>
      </w:pPr>
      <w:r>
        <w:rPr>
          <w:rFonts w:ascii="맑은 고딕" w:hAnsi="맑은 고딕"/>
          <w:sz w:val="24"/>
        </w:rPr>
        <w:t>사설 IP 대역 구성표 (Private IP Allocation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장비 / 서비스 요소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호스트명 (Hostname)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사설 IP 주소 (Private IP)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서브넷 / 가상 IP (VIP)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비고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서버 iDRAC Management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idrac-r760xa.internal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192.168.1.100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 (/24)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Out-of-Band 물리 관리포트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SNO Host (Baremetal)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sno-node1.internal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192.168.10.11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 (/24)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RHEL 9.x OS IP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API Virtual IP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api.sno-cluster.internal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192.168.10.200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VIP (Virtual 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OCP API Endpoint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Ingress Route VIP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*.apps.sno-cluster.internal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192.168.10.201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VIP (Virtual 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App &amp; Gateway Route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MinIO Object Storage Service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minio-store.rhoai-doc.svc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192.168.10.20 (K8s 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9000, 9001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로컬 S3 모델/문서 저장소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Cohere Command vLLM API Pod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cohere-command.rhoai-doc.svc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192.168.10.30 (K8s 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8000 (OpenAI API)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0, 1 (TP=2) 서빙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4. Observability(관찰 가능성) 추가 여부에 따른 예상 가격 분석 (VAT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기본 구성 (Observability 미포함)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OpenShift Native Observability 탑재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Datadog / Dynatrace Enterprise APM 연동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모니터링 방식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기본 K8s cAdvisor 로그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Prometheus + Grafana + OpenTelemetry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Datadog SaaS / On-prem APM Agent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CAPEX (서버/GPU)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 (Dell R760xa)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SW 라이선스 (연간)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243,000,000 원 (RHOAI+Cohere)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258,000,000 원 (OpenShift Obs 연간)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275,000,000 원 (Datadog Host/APM 서브스크립션)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구축 SI 비용 (1회성)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50,000,000 원 (대시보드/알림 구축)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60,000,000 원 (APM 연동)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1년 차 총 TCO 예산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408,000,000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433,000,000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460,000,000 원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5. AI Agent (Codex/Antigravity/Claude Code) 자동 설치 명령어 순서 &amp; K8s YAML</w:t>
      </w:r>
    </w:p>
    <w:p>
      <w:pPr>
        <w:pStyle w:val="Heading4"/>
      </w:pPr>
      <w:r>
        <w:rPr>
          <w:rFonts w:ascii="맑은 고딕" w:hAnsi="맑은 고딕"/>
          <w:sz w:val="24"/>
        </w:rPr>
        <w:t>A. AI Agent 자동 실행 명령어 리스트 (설치 순서대로)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# [Step 1] Red Hat OpenShift AI 및 LVM Storage 오퍼레이터 네임스페이스 생성</w:t>
        <w:br/>
        <w:t>oc create namespace open-cluster-management</w:t>
        <w:br/>
        <w:t>oc create namespace redhat-ods-operator</w:t>
        <w:br/>
        <w:t>oc create namespace openshift-storage</w:t>
        <w:br/>
        <w:br/>
        <w:t># [Step 2] Local Storage Operator (LVM TopoLVM) 설치</w:t>
        <w:br/>
        <w:t>oc apply -f - &lt;</w:t>
      </w:r>
    </w:p>
    <w:p>
      <w:pPr>
        <w:pStyle w:val="Heading4"/>
      </w:pPr>
      <w:r>
        <w:rPr>
          <w:rFonts w:ascii="맑은 고딕" w:hAnsi="맑은 고딕"/>
          <w:sz w:val="24"/>
        </w:rPr>
        <w:t>B. MinIO StatefulSet YAML 초안 (`minio-statefulset.yaml`)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apiVersion: apps/v1</w:t>
        <w:br/>
        <w:t>kind: StatefulSet</w:t>
        <w:br/>
        <w:t>metadata:</w:t>
        <w:br/>
        <w:t xml:space="preserve">  name: minio</w:t>
        <w:br/>
        <w:t xml:space="preserve">  namespace: rhoai-doc-pipeline</w:t>
        <w:br/>
        <w:t>spec:</w:t>
        <w:br/>
        <w:t xml:space="preserve">  serviceName: minio</w:t>
        <w:br/>
        <w:t xml:space="preserve">  replicas: 1</w:t>
        <w:br/>
        <w:t xml:space="preserve">  selector:</w:t>
        <w:br/>
        <w:t xml:space="preserve">    matchLabels:</w:t>
        <w:br/>
        <w:t xml:space="preserve">      app: minio</w:t>
        <w:br/>
        <w:t xml:space="preserve">  template:</w:t>
        <w:br/>
        <w:t xml:space="preserve">    metadata:</w:t>
        <w:br/>
        <w:t xml:space="preserve">      labels:</w:t>
        <w:br/>
        <w:t xml:space="preserve">        app: minio</w:t>
        <w:br/>
        <w:t xml:space="preserve">    spec:</w:t>
        <w:br/>
        <w:t xml:space="preserve">      containers:</w:t>
        <w:br/>
        <w:t xml:space="preserve">        - name: minio</w:t>
        <w:br/>
        <w:t xml:space="preserve">          image: quay.io/minio/minio:RELEASE.2024-01-16T16-07-38Z</w:t>
        <w:br/>
        <w:t xml:space="preserve">          args: ["server", "/data", "--console-address", ":9001"]</w:t>
        <w:br/>
        <w:t xml:space="preserve">          env:</w:t>
        <w:br/>
        <w:t xml:space="preserve">            - name: MINIO_ROOT_USER</w:t>
        <w:br/>
        <w:t xml:space="preserve">              value: "admin"</w:t>
        <w:br/>
        <w:t xml:space="preserve">            - name: MINIO_ROOT_PASSWORD</w:t>
        <w:br/>
        <w:t xml:space="preserve">              value: "MinioAdminPassword123!"</w:t>
        <w:br/>
        <w:t xml:space="preserve">          ports:</w:t>
        <w:br/>
        <w:t xml:space="preserve">            - containerPort: 9000</w:t>
        <w:br/>
        <w:t xml:space="preserve">            - containerPort: 9001</w:t>
        <w:br/>
        <w:t xml:space="preserve">          volumeMounts:</w:t>
        <w:br/>
        <w:t xml:space="preserve">            - name: data</w:t>
        <w:br/>
        <w:t xml:space="preserve">              mountPath: /data</w:t>
        <w:br/>
        <w:t xml:space="preserve">  volumeClaimTemplates:</w:t>
        <w:br/>
        <w:t xml:space="preserve">    - metadata:</w:t>
        <w:br/>
        <w:t xml:space="preserve">        name: data</w:t>
        <w:br/>
        <w:t xml:space="preserve">      spec:</w:t>
        <w:br/>
        <w:t xml:space="preserve">        accessModes: ["ReadWriteOnce"]</w:t>
        <w:br/>
        <w:t xml:space="preserve">        storageClassName: topolvm-vg1</w:t>
        <w:br/>
        <w:t xml:space="preserve">        resources:</w:t>
        <w:br/>
        <w:t xml:space="preserve">          requests:</w:t>
        <w:br/>
        <w:t xml:space="preserve">            storage: 2Ti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Enterprise Document Intelligence AI Solution Package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