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엔터프라이즈 코딩 에이전트 패키지 제안서 (Enterprise Coding Agent System)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AI Solution Package #2 ]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엔터프라이즈 코딩 에이전트 패키지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OpenSource LLM (Qwen2.5-Coder) + MCP 기반 IDE/CLI 연동 사내 보안 완결형 AI 코딩 솔루션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기초 자료 및 기술 참조 출처 (Citations &amp; References)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본 코딩 에이전트 제안서는 오픈소스 LLM 벤치마크 및 MCP (Model Context Protocol) 사양 문서를 인용하여 작성되었습니다.</w:t>
      </w:r>
    </w:p>
    <w:p>
      <w:pPr>
        <w:spacing w:before="80" w:after="80"/>
        <w:ind w:left="567"/>
      </w:pPr>
      <w:r>
        <w:rPr>
          <w:rFonts w:ascii="맑은 고딕" w:hAnsi="맑은 고딕"/>
          <w:color w:val="8B95B5"/>
          <w:sz w:val="16"/>
        </w:rPr>
        <w:t>📎 • [인용 1] Model Context Protocol (MCP) Specification (2025/2026): Anthropic &amp; Open-Source MCP 기반 Local Tools 및 Context 연동 표준 규격. • [인용 2] Qwen2.5-Coder Technical Report (Alibaba Cloud): HumanEval 86.0% 코딩 성능 및 FIM(Fill-in-the-Middle) 라인 completion 규격. • [인용 3] Continue.dev &amp; VS Code / Jupyter Open Source Integration Docs: IDE 확장 및 Local OpenAI/vLLM 엔드포인트 연동 가이드. • [인용 4] Claude Code, Codex &amp; Antigravity Agentic CLI Specification: CLI 환경에서의 Agentic Loop 및 MCP Server 바인딩 구조.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AI CLI 에이전트 (Codex, Claude Code, Antigravity)와의 MCP 연동 기술 검증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💡 연동 검증 결론: 100% 연동 가능합니다 (Model Context Protocol 표준 준수) • **MCP (Model Context Protocol) 연동**: **Codex, Claude Code, Antigravity CLI** 및 **VS Code / Jupyter Notebook**은 모두 MCP 프로토콜을 공식 지원합니다. • **사내 vLLM 엔드포인트 바인딩**: CLI 에이전트의 backend LLM provider를 Red Hat OpenShift AI vLLM API (OpenAI 호환 포트 8000)로 설정하여 **외부 네트워크 통신 없이 100% 사내 인프라에서 보안 구동**이 가능합니다. • **IDE 지원**: VS Code &amp; Jupyter Notebook 사용자에게는 **Continue.dev** MCP 익스텐션을 배포하여 라인 자동완성(`Tab`)과 사이드바 대화를 동시에 지원합니다.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subgraph Client_Dev ["Developer Workspace"] VSCode["VS Code (Continue.dev)"] Jupyter["Jupyter Notebook"] AgentCLI["Agentic CLI(Codex / Claude Code / Antigravity)"] end subgraph MCP_Layer ["Model Context Protocol (MCP) Router"] MCPServer["Local MCP Server / Tool Gateway"] end subgraph OpenShift_AI ["Red Hat OpenShift AI (RHOAI vLLM Cluster)"] vLLM["Qwen2.5-Coder vLLM API(192.168.10.30:8000)"] GitRAG["Git Codebase Vector DB(Qdrant)"] end VSCode &lt;--&gt; MCPServer Jupyter &lt;--&gt; MCPServer AgentCLI &lt;--&gt; MCPServer MCPServer &lt;--&gt; vLLM MCPServer &lt;--&gt; GitRAG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3. 동시 사용자 규모별 시스템 사양 &amp; 예상 예산 테이블 (VAT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사용자 규모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권장 하드웨어 사양 (Dell Server &amp; GPU)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탑재 코딩 LLM 구성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HW CAPEX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SW OPEX (연간)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1년 차 총 TCO 예산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10명 미만 (PoC)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1x Dell Server / Workstation (2x RTX 6000 Ada 48GB)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Qwen2.5-Coder-32B (FP8)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45,000,000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28,350,000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98,350,000 원 (~9,800만)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50명 규모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1x Dell PowerEdge R760xa (4x RTX 6000 Blackwell 60GB)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Qwen2.5-Coder-32B (TP=2) + 14B (FIM)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195,000,000 원 (~1.95억)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200명 규모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Dell PowerEdge R760xa (8x RTX 6000 Blackwell 60GB)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Qwen2.5-Coder-32B x 2 노드 분산 로드밸런싱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70,000,000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360,000,000 원 (~3.60억)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1,000명 대규모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XE9680 2대 (16x H200 / B200 NVL)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Qwen2.5-Coder-72B (TP=4) Multi-Node Auto-scaling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900,000,000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180,000,000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1,180,000,000 원 (~11.8억)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4. 사설 IP 구성 대역 테이블 (Private IP Allocation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장비 / 서비스 요소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호스트명 (Hostname)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사설 IP 주소 (Private IP)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포트 / 서브넷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비고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Server iDRAC IP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idrac-coder.internal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192.168.1.110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물리 관리포트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Node Baremetal OS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coder-node1.internal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192.168.10.12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RHEL OS IP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Ingress Route VIP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coder.apps.sno.internal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192.168.10.205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443, 80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IDE Plugin API 게이트웨이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 vLLM API Pod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qwen-coder.rhoai-coder.svc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192.168.10.35 (ClusterIP)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8000 (OpenAI API)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0, 1 (TP=2) 서빙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Local MCP Server Pod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mcp-server.rhoai-coder.svc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192.168.10.40 (ClusterIP)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3000 (MCP JSON-RPC)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IDE/CLI MCP 게이트웨이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5. AI Agent (Codex/Antigravity/Claude Code) 자동 설치 명령어 순서 &amp; K8s YAML</w:t>
      </w:r>
    </w:p>
    <w:p>
      <w:pPr>
        <w:pStyle w:val="Heading4"/>
      </w:pPr>
      <w:r>
        <w:rPr>
          <w:rFonts w:ascii="맑은 고딕" w:hAnsi="맑은 고딕"/>
          <w:sz w:val="24"/>
        </w:rPr>
        <w:t>A. AI Agent 자동 실행 명령어 리스트 (설치 순서대로)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# [Step 1] OpenShift AI 코딩 에이전트 전용 네임스페이스 생성</w:t>
        <w:br/>
        <w:t>oc create namespace rhoai-coding-agent</w:t>
        <w:br/>
        <w:br/>
        <w:t># [Step 2] Qwen2.5-Coder 모델 가중치 PVC 볼륨 생성</w:t>
        <w:br/>
        <w:t>oc apply -f - &lt;</w:t>
      </w:r>
    </w:p>
    <w:p>
      <w:pPr>
        <w:pStyle w:val="Heading4"/>
      </w:pPr>
      <w:r>
        <w:rPr>
          <w:rFonts w:ascii="맑은 고딕" w:hAnsi="맑은 고딕"/>
          <w:sz w:val="24"/>
        </w:rPr>
        <w:t>B. Qwen2.5-Coder-32B vLLM ServingRuntime YAML (`qwen-vllm-servingruntime.yaml`)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apiVersion: serving.kserve.io/v1alpha1</w:t>
        <w:br/>
        <w:t>kind: ServingRuntime</w:t>
        <w:br/>
        <w:t>metadata:</w:t>
        <w:br/>
        <w:t xml:space="preserve">  name: qwen-coder-runtime</w:t>
        <w:br/>
        <w:t xml:space="preserve">  namespace: rhoai-coding-agent</w:t>
        <w:br/>
        <w:t>spec:</w:t>
        <w:br/>
        <w:t xml:space="preserve">  supportedModelFormats:</w:t>
        <w:br/>
        <w:t xml:space="preserve">    - name: vLLM</w:t>
        <w:br/>
        <w:t xml:space="preserve">  containers:</w:t>
        <w:br/>
        <w:t xml:space="preserve">    - name: kserve-container</w:t>
        <w:br/>
        <w:t xml:space="preserve">      image: quay.io/modh/vllm:rhoai-2.14</w:t>
        <w:br/>
        <w:t xml:space="preserve">      command: ["python3", "-m", "vllm.entrypoints.openai.api_server"]</w:t>
        <w:br/>
        <w:t xml:space="preserve">      args:</w:t>
        <w:br/>
        <w:t xml:space="preserve">        - "--model=Qwen/Qwen2.5-Coder-32B-Instruct"</w:t>
        <w:br/>
        <w:t xml:space="preserve">        - "--tensor-parallel-size=2"</w:t>
        <w:br/>
        <w:t xml:space="preserve">        - "--quantization=fp8"</w:t>
        <w:br/>
        <w:t xml:space="preserve">        - "--max-model-len=32768"</w:t>
        <w:br/>
        <w:t xml:space="preserve">        - "--enable-prefix-caching"</w:t>
        <w:br/>
        <w:t xml:space="preserve">      resources:</w:t>
        <w:br/>
        <w:t xml:space="preserve">        limits: { nvidia.com/gpu: "2", memory: "64Gi" }</w:t>
        <w:br/>
        <w:t xml:space="preserve">        requests: { nvidia.com/gpu: "2", memory: "32Gi" }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Enterprise Coding Agent AI Solution Package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