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온프레미스 AI 풀스택 인프라 &amp; 견적 종합 마스터 제안서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Comprehensive Architecture &amp; Budget Master Proposal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온프레미스 AI 풀스택 인프라 &amp; TCO 종합 제안서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Red Hat OpenShift AI (SNO 공유형) + Dell/NVIDIA GPU + Cohere Suite &amp; Qwen2.5-Coder + SAGE 파이프라인 통합 제안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1. 총 5개 단계별 아키텍처 예산 종합 비교표 (VAT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구분 항목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B: 상용 HA (8x H100)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A-2: SNO PoC (8x H100)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A-1: 하이브리드 (4x Blackwell)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C-2: 차세대 코딩 (2x Blackwell)</w:t>
            </w:r>
          </w:p>
        </w:tc>
        <w:tc>
          <w:tcPr>
            <w:tcW w:type="dxa" w:w="1568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C-1: 코딩 Minimal (2x Ada)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핵심 목적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상용 대규모 무중단 HA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성능형 8GPU PoC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사내 RAG + 코딩 겸용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차세대 초고속 코딩전용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코딩전용 Ultra-Minimal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서버 체급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XE9680 1대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XE9680 1대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R760xa 1대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R760 1대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Workstation 1대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모델 &amp; VRAM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8x H100 (640GB)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8x H100 (640GB)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4x Blackwell (240GB)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2x Blackwell (120GB)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2x Ada 48GB (96GB)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Control / Storage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Master 3대 + Storage 3대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0대 (SNO 통합)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0대 (SNO 통합)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0대 (SNO 통합)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0대 (SNO 통합)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HW 소계 (CAPEX)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662,850,000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459,000,000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125,000,000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65,000,000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45,000,000 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SW 연간 OPEX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287,550,000 원 / 년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267,300,000 원 / 년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243,000,000 원 / 년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28,350,000 원 / 년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28,350,000 원 / 년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AI 모델 라이선스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Cohere On-prem 포함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Cohere On-prem 포함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Cohere On-prem 포함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0 원 (Qwen2.5-Coder)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0 원 (Qwen2.5-Coder)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구축 SI 비용 (1회성)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130,000,000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60,000,000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30,000,000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25,000,000 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1년 차 총 예산 (TCO)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1,080,400,000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786,300,000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408,000,000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123,350,000 원</w:t>
            </w:r>
          </w:p>
        </w:tc>
        <w:tc>
          <w:tcPr>
            <w:tcW w:type="dxa" w:w="1568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98,350,000 원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2. 핵심 검증: Control Plane과 GPU 노드의 1노드 공유 (Single Node OpenShift SNO)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💡 Red Hat 공식 지원 검증: 단 1대의 물리 서버 내부에서 OpenShift K8s Master Control Plane + GPU Worker + RHOAI Operator + LVM NVMe 스토리지의 통합 공유 운용이 100% 가능하며, 별도 6대의 Master/Storage 노드 구매를 생략하여 초기 구축비를 수억 원 절감합니다.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3. 서버 메모리(RAM) &amp; Local NVMe SSD 추천 사양 및 Ceph 대치 솔루션</w:t>
      </w:r>
    </w:p>
    <w:p>
      <w:pPr>
        <w:pStyle w:val="Heading4"/>
      </w:pPr>
      <w:r>
        <w:rPr>
          <w:rFonts w:ascii="맑은 고딕" w:hAnsi="맑은 고딕"/>
          <w:sz w:val="24"/>
        </w:rPr>
        <w:t>System RAM &amp; NVMe SSD 사양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RAM</w:t>
      </w:r>
      <w:r>
        <w:rPr>
          <w:rFonts w:ascii="맑은 고딕" w:hAnsi="맑은 고딕"/>
          <w:color w:val="000000"/>
          <w:sz w:val="20"/>
        </w:rPr>
        <w:t xml:space="preserve">: </w:t>
      </w:r>
      <w:r>
        <w:rPr>
          <w:rFonts w:ascii="맑은 고딕" w:hAnsi="맑은 고딕"/>
          <w:b/>
          <w:color w:val="000000"/>
          <w:sz w:val="20"/>
        </w:rPr>
        <w:t>512GB ~ 1TB DDR5 ECC Registered</w:t>
      </w:r>
      <w:r>
        <w:rPr>
          <w:rFonts w:ascii="맑은 고딕" w:hAnsi="맑은 고딕"/>
          <w:color w:val="000000"/>
          <w:sz w:val="20"/>
        </w:rPr>
        <w:t xml:space="preserve"> (SNO Control Plane 32GB+ &amp; vLLM KV Cache &amp; Vector DB 상주)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NVMe SSD</w:t>
      </w:r>
      <w:r>
        <w:rPr>
          <w:rFonts w:ascii="맑은 고딕" w:hAnsi="맑은 고딕"/>
          <w:color w:val="000000"/>
          <w:sz w:val="20"/>
        </w:rPr>
        <w:t xml:space="preserve">: </w:t>
      </w:r>
      <w:r>
        <w:rPr>
          <w:rFonts w:ascii="맑은 고딕" w:hAnsi="맑은 고딕"/>
          <w:b/>
          <w:color w:val="000000"/>
          <w:sz w:val="20"/>
        </w:rPr>
        <w:t>4x 7.68TB Enterprise U.2/U.3 (Raw 30.7TB)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  - 1.92TB RAID1 Mirror: OS Boot &amp; OpenShift etcd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  - 10TB: vLLM / HuggingFace 모델 가중치 초고속 캐시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  - 15TB: OpenShift LVM Storage PV</w:t>
        <w:br/>
        <w:t xml:space="preserve">        </w:t>
      </w:r>
    </w:p>
    <w:p>
      <w:pPr>
        <w:pStyle w:val="Heading4"/>
      </w:pPr>
      <w:r>
        <w:rPr>
          <w:rFonts w:ascii="맑은 고딕" w:hAnsi="맑은 고딕"/>
          <w:sz w:val="24"/>
        </w:rPr>
        <w:t>Ceph 대체 로컬/공유 스토리지 솔루션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OpenShift LVM Storage (topolvm)</w:t>
      </w:r>
      <w:r>
        <w:rPr>
          <w:rFonts w:ascii="맑은 고딕" w:hAnsi="맑은 고딕"/>
          <w:color w:val="000000"/>
          <w:sz w:val="20"/>
        </w:rPr>
        <w:t>: 단일 서버 로컬 NVMe를 K8s 고성능 CSI PV로 변환하여 Vector DB 및 DB에 초저지연 I/O 공급.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MinIO Object Storage</w:t>
      </w:r>
      <w:r>
        <w:rPr>
          <w:rFonts w:ascii="맑은 고딕" w:hAnsi="맑은 고딕"/>
          <w:color w:val="000000"/>
          <w:sz w:val="20"/>
        </w:rPr>
        <w:t>: OpenShift SNO 내부 StatefulSet 컨테이너 배포로 S3 API 호환 모델 파일/원시 문서 관리.</w:t>
        <w:br/>
        <w:t xml:space="preserve">        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4. AI 아키텍처 및 GPU 자원 파티셔닝 토폴로지</w:t>
      </w:r>
    </w:p>
    <w:p>
      <w:pPr>
        <w:pStyle w:val="Heading4"/>
      </w:pPr>
      <w:r>
        <w:rPr>
          <w:rFonts w:ascii="맑은 고딕" w:hAnsi="맑은 고딕"/>
          <w:sz w:val="24"/>
        </w:rPr>
        <w:t>Option A-1: 4x Blackwell 하이브리드 배치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TB subgraph Dell_R760xa ["Dell PowerEdge R760xa (4x Blackwell 60GB = 240GB VRAM)"] G01["GPU 0 &amp; 1 (120GB, TP=2)Cohere Command A / Qwen2.5-Coder-32B"] G2["GPU 2 (60GB VRAM)Cohere Embed v3 / Qwen-14B FIM"] G3["GPU 3 (60GB VRAM)Cohere Reranker v3 + Qdrant Vector DB"] end</w:t>
      </w:r>
    </w:p>
    <w:p>
      <w:pPr>
        <w:pStyle w:val="Heading4"/>
      </w:pPr>
      <w:r>
        <w:rPr>
          <w:rFonts w:ascii="맑은 고딕" w:hAnsi="맑은 고딕"/>
          <w:sz w:val="24"/>
        </w:rPr>
        <w:t>Option C-1/C-2: 2x GPU 코딩 전용 배치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TB subgraph Dell_R760 ["Dell Server / Workstation (2x GPU = 96GB~120GB VRAM)"] G0["GPU 0 (48GB/60GB)Qwen2.5-Coder-32B (Chat/Refactor FP8)"] G1["GPU 1 (48GB/60GB)Qwen2.5-Coder-14B (FIM Realtime Auto-complete)"] end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5. Red Hat OpenShift AI (RHOAI) vLLM &amp; KServe 배포 YAML 스크립트 모음</w:t>
      </w:r>
    </w:p>
    <w:p>
      <w:pPr>
        <w:pStyle w:val="Heading4"/>
      </w:pPr>
      <w:r>
        <w:rPr>
          <w:rFonts w:ascii="맑은 고딕" w:hAnsi="맑은 고딕"/>
          <w:sz w:val="24"/>
        </w:rPr>
        <w:t>A. Cohere Command vLLM ServingRuntime (`vllm-cohere-runtime.yaml`)</w:t>
      </w:r>
    </w:p>
    <w:p>
      <w:pPr>
        <w:spacing w:before="120" w:after="120"/>
        <w:ind w:left="567"/>
        <w:shd w:val="clear" w:color="auto" w:fill="F0F4FA"/>
      </w:pPr>
      <w:r>
        <w:rPr>
          <w:rFonts w:ascii="Consolas" w:hAnsi="Consolas"/>
          <w:color w:val="00ABF0"/>
          <w:sz w:val="18"/>
        </w:rPr>
        <w:t>apiVersion: serving.kserve.io/v1alpha1</w:t>
        <w:br/>
        <w:t>kind: ServingRuntime</w:t>
        <w:br/>
        <w:t>metadata:</w:t>
        <w:br/>
        <w:t xml:space="preserve">  name: vllm-cohere-runtime</w:t>
        <w:br/>
        <w:t xml:space="preserve">  namespace: rhoai-cohere-poc</w:t>
        <w:br/>
        <w:t>spec:</w:t>
        <w:br/>
        <w:t xml:space="preserve">  supportedModelFormats:</w:t>
        <w:br/>
        <w:t xml:space="preserve">    - name: vLLM</w:t>
        <w:br/>
        <w:t xml:space="preserve">  containers:</w:t>
        <w:br/>
        <w:t xml:space="preserve">    - name: kserve-container</w:t>
        <w:br/>
        <w:t xml:space="preserve">      image: quay.io/modh/vllm:rhoai-2.14</w:t>
        <w:br/>
        <w:t xml:space="preserve">      command: ["python3", "-m", "vllm.entrypoints.openai.api_server"]</w:t>
        <w:br/>
        <w:t xml:space="preserve">      args:</w:t>
        <w:br/>
        <w:t xml:space="preserve">        - "--model=/mnt/models/cohere-command-r"</w:t>
        <w:br/>
        <w:t xml:space="preserve">        - "--tensor-parallel-size=2"</w:t>
        <w:br/>
        <w:t xml:space="preserve">        - "--quantization=fp8"</w:t>
        <w:br/>
        <w:t xml:space="preserve">        - "--max-model-len=16384"</w:t>
        <w:br/>
        <w:t xml:space="preserve">        - "--gpu-memory-utilization=0.90"</w:t>
        <w:br/>
        <w:t xml:space="preserve">      resources:</w:t>
        <w:br/>
        <w:t xml:space="preserve">        limits: { nvidia.com/gpu: "2", memory: "64Gi" }</w:t>
        <w:br/>
        <w:t xml:space="preserve">        requests: { nvidia.com/gpu: "2", memory: "32Gi" }</w:t>
      </w:r>
    </w:p>
    <w:p>
      <w:pPr>
        <w:pStyle w:val="Heading4"/>
      </w:pPr>
      <w:r>
        <w:rPr>
          <w:rFonts w:ascii="맑은 고딕" w:hAnsi="맑은 고딕"/>
          <w:sz w:val="24"/>
        </w:rPr>
        <w:t>B. Qwen2.5-Coder-32B vLLM ServingRuntime (`qwen-coder-runtime.yaml`)</w:t>
      </w:r>
    </w:p>
    <w:p>
      <w:pPr>
        <w:spacing w:before="120" w:after="120"/>
        <w:ind w:left="567"/>
        <w:shd w:val="clear" w:color="auto" w:fill="F0F4FA"/>
      </w:pPr>
      <w:r>
        <w:rPr>
          <w:rFonts w:ascii="Consolas" w:hAnsi="Consolas"/>
          <w:color w:val="00ABF0"/>
          <w:sz w:val="18"/>
        </w:rPr>
        <w:t>apiVersion: serving.kserve.io/v1alpha1</w:t>
        <w:br/>
        <w:t>kind: ServingRuntime</w:t>
        <w:br/>
        <w:t>metadata:</w:t>
        <w:br/>
        <w:t xml:space="preserve">  name: qwen25-coder-runtime</w:t>
        <w:br/>
        <w:t xml:space="preserve">  namespace: rhoai-coding-agent</w:t>
        <w:br/>
        <w:t>spec:</w:t>
        <w:br/>
        <w:t xml:space="preserve">  supportedModelFormats:</w:t>
        <w:br/>
        <w:t xml:space="preserve">    - name: vLLM</w:t>
        <w:br/>
        <w:t xml:space="preserve">  containers:</w:t>
        <w:br/>
        <w:t xml:space="preserve">    - name: kserve-container</w:t>
        <w:br/>
        <w:t xml:space="preserve">      image: quay.io/modh/vllm:rhoai-2.14</w:t>
        <w:br/>
        <w:t xml:space="preserve">      command: ["python3", "-m", "vllm.entrypoints.openai.api_server"]</w:t>
        <w:br/>
        <w:t xml:space="preserve">      args:</w:t>
        <w:br/>
        <w:t xml:space="preserve">        - "--model=Qwen/Qwen2.5-Coder-32B-Instruct"</w:t>
        <w:br/>
        <w:t xml:space="preserve">        - "--tensor-parallel-size=2"</w:t>
        <w:br/>
        <w:t xml:space="preserve">        - "--quantization=fp8"</w:t>
        <w:br/>
        <w:t xml:space="preserve">        - "--max-model-len=32768"</w:t>
        <w:br/>
        <w:t xml:space="preserve">        - "--enable-prefix-caching"</w:t>
        <w:br/>
        <w:t xml:space="preserve">      resources:</w:t>
        <w:br/>
        <w:t xml:space="preserve">        limits: { nvidia.com/gpu: "2", memory: "64Gi" }</w:t>
        <w:br/>
        <w:t xml:space="preserve">        requests: { nvidia.com/gpu: "2", memory: "32Gi" }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6. 기업용 SAGE 파이프라인 &amp; 사내 보안 코딩 에이전트 통합 연동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LR subgraph Clients ["Client Applications"] DevIDE["VS Code / JetBrains(Continue.dev Plugin)"] SAGEPortal["SAGE Gateway / Open WebUI"] end subgraph OpenShift_SNO ["Red Hat OpenShift AI (Single Node)"] DevIDE --&gt; Qwen_vLLM["Qwen2.5-Coder vLLM(GPU 0~1 FP8)"] SAGEPortal --&gt; VectorDB["Vector DB (Qdrant)지식/코드 인덱스"] SAGEPortal --&gt; Cohere_LLM["Cohere Command A vLLM(GPU 0~1 FP8)"] VectorDB --&gt; Cohere_Rerank["Cohere Reranker v3(GPU 3)"] Cohere_Rerank --&gt; Cohere_LLM end</w:t>
      </w:r>
    </w:p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Dell / NVIDIA / Red Hat OpenShift AI Full Stack Master Architecture Proposal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