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4A0" w:firstRow="1" w:lastRow="0" w:firstColumn="1" w:lastColumn="0" w:noHBand="0" w:noVBand="1"/>
      </w:tblPr>
      <w:tblGrid>
        <w:gridCol w:w="932"/>
        <w:gridCol w:w="8356"/>
      </w:tblGrid>
      <w:tr w:rsidR="00637037" w:rsidTr="00785ED4">
        <w:tc>
          <w:tcPr>
            <w:tcW w:w="966" w:type="dxa"/>
          </w:tcPr>
          <w:p w:rsidR="00637037" w:rsidRDefault="00637037" w:rsidP="00785ED4">
            <w:pPr>
              <w:rPr>
                <w:lang w:val="en-GB" w:eastAsia="de-DE"/>
              </w:rPr>
            </w:pPr>
            <w:r>
              <w:rPr>
                <w:lang w:val="en-GB" w:eastAsia="de-DE"/>
              </w:rPr>
              <w:t>RK</w:t>
            </w:r>
          </w:p>
        </w:tc>
        <w:tc>
          <w:tcPr>
            <w:tcW w:w="8951" w:type="dxa"/>
          </w:tcPr>
          <w:p w:rsidR="00637037" w:rsidRDefault="00637037" w:rsidP="00785ED4">
            <w:pPr>
              <w:rPr>
                <w:lang w:val="en-GB" w:eastAsia="de-DE"/>
              </w:rPr>
            </w:pPr>
            <w:r>
              <w:rPr>
                <w:lang w:val="en-GB" w:eastAsia="de-DE"/>
              </w:rPr>
              <w:t xml:space="preserve">conceptualization of analyses, conduction of analyses, interpretation of the data, drafting and revision of the manuscript </w:t>
            </w:r>
          </w:p>
        </w:tc>
      </w:tr>
      <w:tr w:rsidR="00637037" w:rsidTr="00785ED4">
        <w:tc>
          <w:tcPr>
            <w:tcW w:w="966" w:type="dxa"/>
          </w:tcPr>
          <w:p w:rsidR="00637037" w:rsidRDefault="00637037" w:rsidP="00785ED4">
            <w:pPr>
              <w:rPr>
                <w:lang w:val="en-GB" w:eastAsia="de-DE"/>
              </w:rPr>
            </w:pPr>
            <w:r>
              <w:rPr>
                <w:lang w:val="en-GB" w:eastAsia="de-DE"/>
              </w:rPr>
              <w:t>SS</w:t>
            </w:r>
          </w:p>
        </w:tc>
        <w:tc>
          <w:tcPr>
            <w:tcW w:w="8951" w:type="dxa"/>
          </w:tcPr>
          <w:p w:rsidR="00637037" w:rsidRDefault="00637037" w:rsidP="00785ED4">
            <w:pPr>
              <w:rPr>
                <w:lang w:val="en-GB" w:eastAsia="de-DE"/>
              </w:rPr>
            </w:pPr>
            <w:r>
              <w:rPr>
                <w:lang w:val="en-GB" w:eastAsia="de-DE"/>
              </w:rPr>
              <w:t>data collection, revision of the manuscript, interpretation of the data</w:t>
            </w:r>
          </w:p>
        </w:tc>
      </w:tr>
      <w:tr w:rsidR="00637037" w:rsidTr="00785ED4">
        <w:tc>
          <w:tcPr>
            <w:tcW w:w="966" w:type="dxa"/>
          </w:tcPr>
          <w:p w:rsidR="00637037" w:rsidRDefault="00637037" w:rsidP="00785ED4">
            <w:pPr>
              <w:rPr>
                <w:lang w:val="en-GB" w:eastAsia="de-DE"/>
              </w:rPr>
            </w:pPr>
            <w:r>
              <w:rPr>
                <w:lang w:val="en-GB" w:eastAsia="de-DE"/>
              </w:rPr>
              <w:t>TS</w:t>
            </w:r>
          </w:p>
        </w:tc>
        <w:tc>
          <w:tcPr>
            <w:tcW w:w="8951" w:type="dxa"/>
          </w:tcPr>
          <w:p w:rsidR="00637037" w:rsidRDefault="00637037" w:rsidP="00785ED4">
            <w:pPr>
              <w:rPr>
                <w:lang w:val="en-GB" w:eastAsia="de-DE"/>
              </w:rPr>
            </w:pPr>
            <w:r>
              <w:rPr>
                <w:lang w:val="en-GB" w:eastAsia="de-DE"/>
              </w:rPr>
              <w:t>data collection, revision of the manuscript, interpretation of the data</w:t>
            </w:r>
          </w:p>
        </w:tc>
      </w:tr>
      <w:tr w:rsidR="00637037" w:rsidTr="00785ED4">
        <w:tc>
          <w:tcPr>
            <w:tcW w:w="966" w:type="dxa"/>
          </w:tcPr>
          <w:p w:rsidR="00637037" w:rsidRDefault="00637037" w:rsidP="00785ED4">
            <w:pPr>
              <w:rPr>
                <w:lang w:val="en-GB" w:eastAsia="de-DE"/>
              </w:rPr>
            </w:pPr>
            <w:r>
              <w:rPr>
                <w:lang w:val="en-GB" w:eastAsia="de-DE"/>
              </w:rPr>
              <w:t>FS</w:t>
            </w:r>
          </w:p>
        </w:tc>
        <w:tc>
          <w:tcPr>
            <w:tcW w:w="8951" w:type="dxa"/>
          </w:tcPr>
          <w:p w:rsidR="00637037" w:rsidRDefault="00637037" w:rsidP="00785ED4">
            <w:pPr>
              <w:rPr>
                <w:lang w:val="en-GB" w:eastAsia="de-DE"/>
              </w:rPr>
            </w:pPr>
            <w:r>
              <w:rPr>
                <w:lang w:val="en-GB" w:eastAsia="de-DE"/>
              </w:rPr>
              <w:t>data collection</w:t>
            </w:r>
          </w:p>
        </w:tc>
      </w:tr>
      <w:tr w:rsidR="00637037" w:rsidTr="00785ED4">
        <w:tc>
          <w:tcPr>
            <w:tcW w:w="966" w:type="dxa"/>
          </w:tcPr>
          <w:p w:rsidR="00637037" w:rsidRDefault="00637037" w:rsidP="00785ED4">
            <w:pPr>
              <w:rPr>
                <w:lang w:val="en-GB" w:eastAsia="de-DE"/>
              </w:rPr>
            </w:pPr>
            <w:r>
              <w:rPr>
                <w:lang w:val="en-GB" w:eastAsia="de-DE"/>
              </w:rPr>
              <w:t>DY</w:t>
            </w:r>
          </w:p>
        </w:tc>
        <w:tc>
          <w:tcPr>
            <w:tcW w:w="8951" w:type="dxa"/>
          </w:tcPr>
          <w:p w:rsidR="00637037" w:rsidRDefault="00637037" w:rsidP="00785ED4">
            <w:pPr>
              <w:rPr>
                <w:lang w:val="en-GB" w:eastAsia="de-DE"/>
              </w:rPr>
            </w:pPr>
            <w:r>
              <w:rPr>
                <w:lang w:val="en-GB" w:eastAsia="de-DE"/>
              </w:rPr>
              <w:t>data collection</w:t>
            </w:r>
          </w:p>
        </w:tc>
      </w:tr>
      <w:tr w:rsidR="00637037" w:rsidTr="00785ED4">
        <w:tc>
          <w:tcPr>
            <w:tcW w:w="966" w:type="dxa"/>
          </w:tcPr>
          <w:p w:rsidR="00637037" w:rsidRDefault="00637037" w:rsidP="00785ED4">
            <w:pPr>
              <w:rPr>
                <w:lang w:val="en-GB" w:eastAsia="de-DE"/>
              </w:rPr>
            </w:pPr>
            <w:r>
              <w:rPr>
                <w:lang w:val="en-GB" w:eastAsia="de-DE"/>
              </w:rPr>
              <w:t>DG</w:t>
            </w:r>
          </w:p>
        </w:tc>
        <w:tc>
          <w:tcPr>
            <w:tcW w:w="8951" w:type="dxa"/>
          </w:tcPr>
          <w:p w:rsidR="00637037" w:rsidRDefault="00637037" w:rsidP="00785ED4">
            <w:pPr>
              <w:rPr>
                <w:lang w:val="en-GB" w:eastAsia="de-DE"/>
              </w:rPr>
            </w:pPr>
            <w:r>
              <w:rPr>
                <w:lang w:val="en-GB" w:eastAsia="de-DE"/>
              </w:rPr>
              <w:t>data collection, provided data infrastructure</w:t>
            </w:r>
          </w:p>
        </w:tc>
      </w:tr>
      <w:tr w:rsidR="00637037" w:rsidTr="00785ED4">
        <w:tc>
          <w:tcPr>
            <w:tcW w:w="966" w:type="dxa"/>
          </w:tcPr>
          <w:p w:rsidR="00637037" w:rsidRDefault="00637037" w:rsidP="00785ED4">
            <w:pPr>
              <w:rPr>
                <w:lang w:val="en-GB" w:eastAsia="de-DE"/>
              </w:rPr>
            </w:pPr>
            <w:r>
              <w:rPr>
                <w:lang w:val="en-GB" w:eastAsia="de-DE"/>
              </w:rPr>
              <w:t>UD</w:t>
            </w:r>
          </w:p>
        </w:tc>
        <w:tc>
          <w:tcPr>
            <w:tcW w:w="8951" w:type="dxa"/>
          </w:tcPr>
          <w:p w:rsidR="00637037" w:rsidRDefault="00637037" w:rsidP="00785ED4">
            <w:pPr>
              <w:rPr>
                <w:lang w:val="en-GB" w:eastAsia="de-DE"/>
              </w:rPr>
            </w:pPr>
            <w:r>
              <w:rPr>
                <w:lang w:val="en-GB" w:eastAsia="de-DE"/>
              </w:rPr>
              <w:t>financially enabled the study</w:t>
            </w:r>
          </w:p>
        </w:tc>
      </w:tr>
      <w:tr w:rsidR="00637037" w:rsidTr="00785ED4">
        <w:tc>
          <w:tcPr>
            <w:tcW w:w="966" w:type="dxa"/>
          </w:tcPr>
          <w:p w:rsidR="00637037" w:rsidRDefault="00637037" w:rsidP="00785ED4">
            <w:pPr>
              <w:rPr>
                <w:lang w:val="en-GB" w:eastAsia="de-DE"/>
              </w:rPr>
            </w:pPr>
            <w:r>
              <w:rPr>
                <w:lang w:val="en-GB" w:eastAsia="de-DE"/>
              </w:rPr>
              <w:t>TH</w:t>
            </w:r>
          </w:p>
        </w:tc>
        <w:tc>
          <w:tcPr>
            <w:tcW w:w="8951" w:type="dxa"/>
          </w:tcPr>
          <w:p w:rsidR="00637037" w:rsidRDefault="00637037" w:rsidP="00785ED4">
            <w:pPr>
              <w:rPr>
                <w:lang w:val="en-GB" w:eastAsia="de-DE"/>
              </w:rPr>
            </w:pPr>
            <w:r>
              <w:rPr>
                <w:lang w:val="en-GB" w:eastAsia="de-DE"/>
              </w:rPr>
              <w:t>financially enabled the study, interpretation of the data, revision of the manuscript</w:t>
            </w:r>
          </w:p>
        </w:tc>
      </w:tr>
      <w:tr w:rsidR="00637037" w:rsidTr="00785ED4">
        <w:tc>
          <w:tcPr>
            <w:tcW w:w="966" w:type="dxa"/>
          </w:tcPr>
          <w:p w:rsidR="00637037" w:rsidRDefault="00637037" w:rsidP="00785ED4">
            <w:pPr>
              <w:rPr>
                <w:lang w:val="en-GB" w:eastAsia="de-DE"/>
              </w:rPr>
            </w:pPr>
            <w:r>
              <w:rPr>
                <w:lang w:val="en-GB" w:eastAsia="de-DE"/>
              </w:rPr>
              <w:t>AD</w:t>
            </w:r>
          </w:p>
        </w:tc>
        <w:tc>
          <w:tcPr>
            <w:tcW w:w="8951" w:type="dxa"/>
          </w:tcPr>
          <w:p w:rsidR="00637037" w:rsidRDefault="00637037" w:rsidP="00785ED4">
            <w:pPr>
              <w:rPr>
                <w:lang w:val="en-GB" w:eastAsia="de-DE"/>
              </w:rPr>
            </w:pPr>
            <w:r>
              <w:rPr>
                <w:lang w:val="en-GB" w:eastAsia="de-DE"/>
              </w:rPr>
              <w:t>financially enabled the study</w:t>
            </w:r>
          </w:p>
        </w:tc>
      </w:tr>
      <w:tr w:rsidR="00637037" w:rsidTr="00785ED4">
        <w:tc>
          <w:tcPr>
            <w:tcW w:w="966" w:type="dxa"/>
          </w:tcPr>
          <w:p w:rsidR="00637037" w:rsidRDefault="00637037" w:rsidP="00785ED4">
            <w:pPr>
              <w:rPr>
                <w:lang w:val="en-GB" w:eastAsia="de-DE"/>
              </w:rPr>
            </w:pPr>
            <w:r>
              <w:rPr>
                <w:lang w:val="en-GB" w:eastAsia="de-DE"/>
              </w:rPr>
              <w:t>JS</w:t>
            </w:r>
          </w:p>
        </w:tc>
        <w:tc>
          <w:tcPr>
            <w:tcW w:w="8951" w:type="dxa"/>
          </w:tcPr>
          <w:p w:rsidR="00637037" w:rsidRDefault="00637037" w:rsidP="00785ED4">
            <w:pPr>
              <w:rPr>
                <w:lang w:val="en-GB" w:eastAsia="de-DE"/>
              </w:rPr>
            </w:pPr>
            <w:r>
              <w:rPr>
                <w:lang w:val="en-GB" w:eastAsia="de-DE"/>
              </w:rPr>
              <w:t>provided data infrastructure</w:t>
            </w:r>
          </w:p>
        </w:tc>
      </w:tr>
      <w:tr w:rsidR="00637037" w:rsidTr="00785ED4">
        <w:tc>
          <w:tcPr>
            <w:tcW w:w="966" w:type="dxa"/>
          </w:tcPr>
          <w:p w:rsidR="00637037" w:rsidRDefault="00637037" w:rsidP="00785ED4">
            <w:pPr>
              <w:rPr>
                <w:lang w:val="en-GB" w:eastAsia="de-DE"/>
              </w:rPr>
            </w:pPr>
            <w:r>
              <w:rPr>
                <w:lang w:val="en-GB" w:eastAsia="de-DE"/>
              </w:rPr>
              <w:t>OS</w:t>
            </w:r>
          </w:p>
        </w:tc>
        <w:tc>
          <w:tcPr>
            <w:tcW w:w="8951" w:type="dxa"/>
          </w:tcPr>
          <w:p w:rsidR="00637037" w:rsidRDefault="00637037" w:rsidP="00785ED4">
            <w:pPr>
              <w:rPr>
                <w:lang w:val="en-GB" w:eastAsia="de-DE"/>
              </w:rPr>
            </w:pPr>
            <w:r>
              <w:rPr>
                <w:lang w:val="en-GB" w:eastAsia="de-DE"/>
              </w:rPr>
              <w:t>provided data infrastructure</w:t>
            </w:r>
          </w:p>
        </w:tc>
      </w:tr>
      <w:tr w:rsidR="00637037" w:rsidTr="00785ED4">
        <w:tc>
          <w:tcPr>
            <w:tcW w:w="966" w:type="dxa"/>
          </w:tcPr>
          <w:p w:rsidR="00637037" w:rsidRDefault="00637037" w:rsidP="00785ED4">
            <w:pPr>
              <w:rPr>
                <w:lang w:val="en-GB" w:eastAsia="de-DE"/>
              </w:rPr>
            </w:pPr>
            <w:r>
              <w:rPr>
                <w:lang w:val="en-GB" w:eastAsia="de-DE"/>
              </w:rPr>
              <w:t>IN</w:t>
            </w:r>
          </w:p>
        </w:tc>
        <w:tc>
          <w:tcPr>
            <w:tcW w:w="8951" w:type="dxa"/>
          </w:tcPr>
          <w:p w:rsidR="00637037" w:rsidRDefault="00637037" w:rsidP="00785ED4">
            <w:pPr>
              <w:rPr>
                <w:lang w:val="en-GB" w:eastAsia="de-DE"/>
              </w:rPr>
            </w:pPr>
            <w:r>
              <w:rPr>
                <w:lang w:val="en-GB" w:eastAsia="de-DE"/>
              </w:rPr>
              <w:t>financially enabled the study, interpretation of the data</w:t>
            </w:r>
          </w:p>
        </w:tc>
      </w:tr>
      <w:tr w:rsidR="00637037" w:rsidTr="00785ED4">
        <w:tc>
          <w:tcPr>
            <w:tcW w:w="966" w:type="dxa"/>
          </w:tcPr>
          <w:p w:rsidR="00637037" w:rsidRDefault="00637037" w:rsidP="00785ED4">
            <w:pPr>
              <w:rPr>
                <w:lang w:val="en-GB" w:eastAsia="de-DE"/>
              </w:rPr>
            </w:pPr>
            <w:r>
              <w:rPr>
                <w:lang w:val="en-GB" w:eastAsia="de-DE"/>
              </w:rPr>
              <w:t>TK</w:t>
            </w:r>
          </w:p>
        </w:tc>
        <w:tc>
          <w:tcPr>
            <w:tcW w:w="8951" w:type="dxa"/>
          </w:tcPr>
          <w:p w:rsidR="00637037" w:rsidRDefault="00637037" w:rsidP="00785ED4">
            <w:pPr>
              <w:rPr>
                <w:lang w:val="en-GB" w:eastAsia="de-DE"/>
              </w:rPr>
            </w:pPr>
            <w:r>
              <w:rPr>
                <w:lang w:val="en-GB" w:eastAsia="de-DE"/>
              </w:rPr>
              <w:t>interpretation of the data</w:t>
            </w:r>
            <w:r>
              <w:rPr>
                <w:lang w:val="en-GB" w:eastAsia="de-DE"/>
              </w:rPr>
              <w:t>,</w:t>
            </w:r>
            <w:r>
              <w:rPr>
                <w:lang w:val="en-GB" w:eastAsia="de-DE"/>
              </w:rPr>
              <w:t xml:space="preserve"> financially enabled the study, revision of the manuscript</w:t>
            </w:r>
          </w:p>
        </w:tc>
      </w:tr>
      <w:tr w:rsidR="00637037" w:rsidTr="00785ED4">
        <w:tc>
          <w:tcPr>
            <w:tcW w:w="966" w:type="dxa"/>
          </w:tcPr>
          <w:p w:rsidR="00637037" w:rsidRDefault="00637037" w:rsidP="00785ED4">
            <w:pPr>
              <w:rPr>
                <w:lang w:val="en-GB" w:eastAsia="de-DE"/>
              </w:rPr>
            </w:pPr>
            <w:r>
              <w:rPr>
                <w:lang w:val="en-GB" w:eastAsia="de-DE"/>
              </w:rPr>
              <w:t>AJ</w:t>
            </w:r>
          </w:p>
        </w:tc>
        <w:tc>
          <w:tcPr>
            <w:tcW w:w="8951" w:type="dxa"/>
          </w:tcPr>
          <w:p w:rsidR="00637037" w:rsidRDefault="00637037" w:rsidP="00637037">
            <w:pPr>
              <w:rPr>
                <w:lang w:val="en-GB" w:eastAsia="de-DE"/>
              </w:rPr>
            </w:pPr>
            <w:r>
              <w:rPr>
                <w:lang w:val="en-GB" w:eastAsia="de-DE"/>
              </w:rPr>
              <w:t>conceptualization of analyses, conduction of analyses, interpretation of the data, provided data infrastructure</w:t>
            </w:r>
            <w:r>
              <w:rPr>
                <w:lang w:val="en-GB" w:eastAsia="de-DE"/>
              </w:rPr>
              <w:t xml:space="preserve">, </w:t>
            </w:r>
            <w:r>
              <w:rPr>
                <w:lang w:val="en-GB" w:eastAsia="de-DE"/>
              </w:rPr>
              <w:t>drafting and revision of the manuscript, financially enabled the study</w:t>
            </w:r>
          </w:p>
        </w:tc>
      </w:tr>
    </w:tbl>
    <w:p w:rsidR="00321ECC" w:rsidRDefault="00637037">
      <w:pPr>
        <w:rPr>
          <w:lang w:val="en-GB" w:eastAsia="de-DE"/>
        </w:rPr>
      </w:pPr>
      <w:r>
        <w:rPr>
          <w:lang w:val="en-GB"/>
        </w:rPr>
        <w:t xml:space="preserve">RK, AJ </w:t>
      </w:r>
      <w:r>
        <w:rPr>
          <w:lang w:val="en-GB" w:eastAsia="de-DE"/>
        </w:rPr>
        <w:t>conceptualization of analyses</w:t>
      </w:r>
      <w:r w:rsidR="001F72DC">
        <w:rPr>
          <w:lang w:val="en-GB" w:eastAsia="de-DE"/>
        </w:rPr>
        <w:t xml:space="preserve"> &amp;</w:t>
      </w:r>
      <w:r>
        <w:rPr>
          <w:lang w:val="en-GB" w:eastAsia="de-DE"/>
        </w:rPr>
        <w:t xml:space="preserve"> conduction of analyses, drafting manuscript; RK, AJ, SS, TS, TH, IN, TK interpretation of data; SS, TS, FS, DY, DG data collection; RK, AJ, SS, TS, TH, RK revision of the manuscript; RK, AJ, SS, TS, TH, IN, TK interpretation of the data; DG, JS, OS, AJ provided data infrastructure; UD, TH, AD, IN, TK, AJ financially enabled the study</w:t>
      </w:r>
    </w:p>
    <w:p w:rsidR="001F72DC" w:rsidRDefault="001F72DC">
      <w:pPr>
        <w:rPr>
          <w:lang w:val="en-GB" w:eastAsia="de-DE"/>
        </w:rPr>
      </w:pPr>
      <w:r>
        <w:rPr>
          <w:lang w:val="en-GB" w:eastAsia="de-DE"/>
        </w:rPr>
        <w:t>Contribution to the field:</w:t>
      </w:r>
    </w:p>
    <w:p w:rsidR="001F72DC" w:rsidRPr="00637037" w:rsidRDefault="00F538F0" w:rsidP="00BB7983">
      <w:pPr>
        <w:rPr>
          <w:lang w:val="en-GB" w:eastAsia="de-DE"/>
        </w:rPr>
      </w:pPr>
      <w:bookmarkStart w:id="0" w:name="_GoBack"/>
      <w:r>
        <w:rPr>
          <w:lang w:val="en-GB" w:eastAsia="de-DE"/>
        </w:rPr>
        <w:t xml:space="preserve">The present study introduces a network model explaining amygdala hyperactivity in healthy subjects at risk for depression, i.e. the limbic-cortical model. This model has previously been evaluated to explain disrupted networking in Major Depression. We transferred it to healthy subjects with increased risk for depression. We operationalized a genetic risk (i.e. </w:t>
      </w:r>
      <w:r w:rsidR="00BB7983">
        <w:rPr>
          <w:lang w:val="en-GB" w:eastAsia="de-DE"/>
        </w:rPr>
        <w:t>genetic liability</w:t>
      </w:r>
      <w:r>
        <w:rPr>
          <w:lang w:val="en-GB" w:eastAsia="de-DE"/>
        </w:rPr>
        <w:t xml:space="preserve">) and an environmental risk (i.e. childhood maltreatment) in a large cohort of healthy subjects. Subjects with either kind of risk are well known to exhibit hyper activity in the amygdala as response to emotional expressions. The medial prefrontal cortex is supposed to </w:t>
      </w:r>
      <w:r>
        <w:rPr>
          <w:lang w:val="en-GB" w:eastAsia="de-DE"/>
        </w:rPr>
        <w:lastRenderedPageBreak/>
        <w:t>regulate amygdala response, and we hypothesized a disruption of this function. Therefore, we use brain imaging with effective connectivity analyses.</w:t>
      </w:r>
      <w:r w:rsidR="00BB7983">
        <w:rPr>
          <w:lang w:val="en-GB" w:eastAsia="de-DE"/>
        </w:rPr>
        <w:t xml:space="preserve"> We show that childhood maltreatment rather than genetic liability was associated with malfunction of amygdala inhibition by prefrontal cortex,</w:t>
      </w:r>
      <w:r>
        <w:rPr>
          <w:lang w:val="en-GB" w:eastAsia="de-DE"/>
        </w:rPr>
        <w:t xml:space="preserve"> and </w:t>
      </w:r>
      <w:r w:rsidR="00BB7983">
        <w:rPr>
          <w:lang w:val="en-GB" w:eastAsia="de-DE"/>
        </w:rPr>
        <w:t>highlight</w:t>
      </w:r>
      <w:r>
        <w:rPr>
          <w:lang w:val="en-GB" w:eastAsia="de-DE"/>
        </w:rPr>
        <w:t xml:space="preserve"> </w:t>
      </w:r>
      <w:r w:rsidR="00BB7983">
        <w:rPr>
          <w:lang w:val="en-GB" w:eastAsia="de-DE"/>
        </w:rPr>
        <w:t>this</w:t>
      </w:r>
      <w:r>
        <w:rPr>
          <w:lang w:val="en-GB" w:eastAsia="de-DE"/>
        </w:rPr>
        <w:t xml:space="preserve"> possible biomarker for early therapeutic intervention.</w:t>
      </w:r>
      <w:bookmarkEnd w:id="0"/>
    </w:p>
    <w:sectPr w:rsidR="001F72DC" w:rsidRPr="006370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037"/>
    <w:rsid w:val="001F72DC"/>
    <w:rsid w:val="00321ECC"/>
    <w:rsid w:val="00637037"/>
    <w:rsid w:val="00A955E0"/>
    <w:rsid w:val="00BB7983"/>
    <w:rsid w:val="00F53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37037"/>
    <w:pPr>
      <w:spacing w:before="120" w:after="240" w:line="240" w:lineRule="auto"/>
    </w:pPr>
    <w:rPr>
      <w:rFonts w:ascii="Times New Roman" w:hAnsi="Times New Roman"/>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37037"/>
    <w:pPr>
      <w:spacing w:after="0" w:line="240" w:lineRule="auto"/>
    </w:pPr>
    <w:rPr>
      <w:rFonts w:asciiTheme="majorHAnsi" w:hAnsiTheme="maj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37037"/>
    <w:pPr>
      <w:spacing w:before="120" w:after="240" w:line="240" w:lineRule="auto"/>
    </w:pPr>
    <w:rPr>
      <w:rFonts w:ascii="Times New Roman" w:hAnsi="Times New Roman"/>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37037"/>
    <w:pPr>
      <w:spacing w:after="0" w:line="240" w:lineRule="auto"/>
    </w:pPr>
    <w:rPr>
      <w:rFonts w:asciiTheme="majorHAnsi" w:hAnsiTheme="maj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2030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4</cp:revision>
  <dcterms:created xsi:type="dcterms:W3CDTF">2020-01-15T20:27:00Z</dcterms:created>
  <dcterms:modified xsi:type="dcterms:W3CDTF">2020-01-15T21:12:00Z</dcterms:modified>
</cp:coreProperties>
</file>