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Schwellwertanalyse</w:t>
      </w:r>
    </w:p>
    <w:p>
      <w:pPr>
        <w:spacing w:after="600"/>
        <w:jc w:val="center"/>
      </w:pPr>
      <w:r>
        <w:rPr>
          <w:sz w:val="22"/>
          <w:szCs w:val="22"/>
        </w:rPr>
        <w:t xml:space="preserve">Prüfung der Erforderlichkeit einer Datenschutz-Folgenabschätzung gemäß Art. 35 DSGVO</w:t>
      </w:r>
    </w:p>
    <w:p>
      <w:pPr>
        <w:pStyle w:val="Heading2"/>
        <w:spacing w:after="300"/>
      </w:pPr>
      <w:r>
        <w:t xml:space="preserve">Ergebnis</w:t>
      </w:r>
    </w:p>
    <w:p>
      <w:pPr>
        <w:spacing w:after="400"/>
      </w:pPr>
      <w:r>
        <w:rPr>
          <w:sz w:val="26"/>
          <w:szCs w:val="26"/>
        </w:rPr>
        <w:t xml:space="preserve">Eine Datenschutz-Folgenabschätzung ist </w:t>
      </w:r>
      <w:r>
        <w:rPr>
          <w:b/>
          <w:bCs/>
          <w:color w:val="2E7D32"/>
          <w:sz w:val="26"/>
          <w:szCs w:val="26"/>
        </w:rPr>
        <w:t xml:space="preserve">NICHT erforderlich</w:t>
      </w:r>
    </w:p>
    <w:p>
      <w:pPr>
        <w:pStyle w:val="Heading2"/>
        <w:spacing w:before="300" w:after="200"/>
      </w:pPr>
      <w:r>
        <w:t xml:space="preserve">Begründung</w:t>
      </w:r>
    </w:p>
    <w:p>
      <w:r>
        <w:t xml:space="preserve">Die client-seitige Datenanalyse-Webapp erfüllt weniger als zwei der neun DSFA-Kriterien nach WP248 und ist nicht auf der Bayerischen Blacklist aufgeführt.</w:t>
      </w:r>
    </w:p>
    <w:p>
      <w:pPr>
        <w:spacing w:before="200"/>
      </w:pPr>
      <w:r>
        <w:t xml:space="preserve">Nur ein Kriterium ist erfüllt (Nr. 4: vertrauliche Daten), jedoch werden diese ausschließlich lokal im Browser verarbeitet ohne zentrale Speicherung oder Übertragung.</w:t>
      </w:r>
    </w:p>
    <w:p>
      <w:pPr>
        <w:pStyle w:val="Heading2"/>
        <w:spacing w:before="400" w:after="200"/>
      </w:pPr>
      <w:r>
        <w:t xml:space="preserve">Kernmerkmale der Verarbeitung</w:t>
      </w:r>
    </w:p>
    <w:p>
      <w:r>
        <w:rPr>
          <w:b/>
          <w:bCs/>
        </w:rPr>
        <w:t xml:space="preserve">• Client-Side-Only: </w:t>
      </w:r>
      <w:r>
        <w:t xml:space="preserve">Alle Daten bleiben auf dem Endgerät des Nutzers</w:t>
      </w:r>
    </w:p>
    <w:p>
      <w:r>
        <w:rPr>
          <w:b/>
          <w:bCs/>
        </w:rPr>
        <w:t xml:space="preserve">• Keine Übertragung: </w:t>
      </w:r>
      <w:r>
        <w:t xml:space="preserve">Kein Server, keine Dritte, keine Cloud</w:t>
      </w:r>
    </w:p>
    <w:p>
      <w:r>
        <w:rPr>
          <w:b/>
          <w:bCs/>
        </w:rPr>
        <w:t xml:space="preserve">• Automatische Löschung: </w:t>
      </w:r>
      <w:r>
        <w:t xml:space="preserve">Daten werden bei Sitzungsende gelöscht</w:t>
      </w:r>
    </w:p>
    <w:p>
      <w:r>
        <w:rPr>
          <w:b/>
          <w:bCs/>
        </w:rPr>
        <w:t xml:space="preserve">• Keine zentrale Sammlung: </w:t>
      </w:r>
      <w:r>
        <w:t xml:space="preserve">Kein großer Umfang, keine Zusammenführung</w:t>
      </w:r>
    </w:p>
    <w:p>
      <w:pPr>
        <w:pStyle w:val="Heading2"/>
        <w:spacing w:before="400" w:after="200"/>
      </w:pPr>
      <w:r>
        <w:t xml:space="preserve">Empfohlene Maßnahmen</w:t>
      </w:r>
    </w:p>
    <w:p>
      <w:r>
        <w:t xml:space="preserve">1. Verarbeitungsverzeichnis gemäß Art. 30 DSGVO führen</w:t>
      </w:r>
    </w:p>
    <w:p>
      <w:r>
        <w:t xml:space="preserve">2. Technisch-organisatorische Maßnahmen (TOM) dokumentieren</w:t>
      </w:r>
    </w:p>
    <w:p>
      <w:r>
        <w:t xml:space="preserve">3. Nutzer über lokale Verarbeitung informieren</w:t>
      </w:r>
    </w:p>
    <w:p>
      <w:r>
        <w:t xml:space="preserve">4. Code-Reviews durchführen</w:t>
      </w:r>
    </w:p>
    <w:p>
      <w:r>
        <w:t xml:space="preserve">5. Abstimmung mit Datenschutzbeauftragtem</w:t>
      </w:r>
    </w:p>
    <w:p>
      <w:pPr>
        <w:spacing w:before="600"/>
      </w:pPr>
      <w:r>
        <w:rPr>
          <w:i/>
          <w:iCs/>
        </w:rPr>
        <w:t xml:space="preserve">Detaillierte Analyse siehe vollständiges Dokument.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C5F8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2C5F8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2026-02-03T13:52:34.409Z</dcterms:created>
  <dcterms:modified xsi:type="dcterms:W3CDTF">2026-02-03T13:52:34.409Z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