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5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компьютера.</w:t>
      </w:r>
      <w:r>
        <w:t xml:space="preserve"> </w:t>
      </w:r>
      <w:r>
        <w:t xml:space="preserve">Арифметические</w:t>
      </w:r>
      <w:r>
        <w:t xml:space="preserve"> </w:t>
      </w:r>
      <w:r>
        <w:t xml:space="preserve">операции</w:t>
      </w:r>
      <w:r>
        <w:t xml:space="preserve"> </w:t>
      </w:r>
      <w:r>
        <w:t xml:space="preserve">в</w:t>
      </w:r>
      <w:r>
        <w:t xml:space="preserve"> </w:t>
      </w:r>
      <w:r>
        <w:t xml:space="preserve">NASM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Святашова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арифметических инструкций языка ассемблера NASM.</w:t>
      </w:r>
    </w:p>
    <w:bookmarkEnd w:id="20"/>
    <w:bookmarkStart w:id="21" w:name="теори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Теоритическое введение</w:t>
      </w:r>
    </w:p>
    <w:p>
      <w:pPr>
        <w:pStyle w:val="FirstParagraph"/>
      </w:pPr>
      <w:r>
        <w:t xml:space="preserve">Большинство инструкций на языке ассемблера требуют обработки операндов. Адрес операнда предоставляет место, где хранятся данные, подлежащие обработке. Это могут быть данные хранящиеся в регистре или в ячейке памяти.</w:t>
      </w:r>
      <w:r>
        <w:t xml:space="preserve"> </w:t>
      </w:r>
      <w:r>
        <w:t xml:space="preserve">Существует три основных способа адресации:</w:t>
      </w:r>
    </w:p>
    <w:p>
      <w:pPr>
        <w:pStyle w:val="BodyText"/>
      </w:pPr>
      <w:r>
        <w:t xml:space="preserve">•</w:t>
      </w:r>
      <w:r>
        <w:t xml:space="preserve"> </w:t>
      </w:r>
      <w:r>
        <w:rPr>
          <w:bCs/>
          <w:b/>
        </w:rPr>
        <w:t xml:space="preserve">Регистровая адресация</w:t>
      </w:r>
      <w:r>
        <w:t xml:space="preserve"> </w:t>
      </w:r>
      <w:r>
        <w:t xml:space="preserve">– операнды хранятся в регистрах и в команде используются</w:t>
      </w:r>
      <w:r>
        <w:t xml:space="preserve"> </w:t>
      </w:r>
      <w:r>
        <w:t xml:space="preserve">имена этих регистров, например: mov ax,bx.</w:t>
      </w:r>
    </w:p>
    <w:p>
      <w:pPr>
        <w:pStyle w:val="BodyText"/>
      </w:pPr>
      <w:r>
        <w:t xml:space="preserve">•</w:t>
      </w:r>
      <w:r>
        <w:t xml:space="preserve"> </w:t>
      </w:r>
      <w:r>
        <w:rPr>
          <w:bCs/>
          <w:b/>
        </w:rPr>
        <w:t xml:space="preserve">Непосредственная адресация</w:t>
      </w:r>
      <w:r>
        <w:t xml:space="preserve"> </w:t>
      </w:r>
      <w:r>
        <w:t xml:space="preserve">– значение операнда задается непосредственно в команде, Например: mov ax,2.</w:t>
      </w:r>
    </w:p>
    <w:p>
      <w:pPr>
        <w:pStyle w:val="BodyText"/>
      </w:pPr>
      <w:r>
        <w:t xml:space="preserve">•</w:t>
      </w:r>
      <w:r>
        <w:t xml:space="preserve"> </w:t>
      </w:r>
      <w:r>
        <w:rPr>
          <w:bCs/>
          <w:b/>
        </w:rPr>
        <w:t xml:space="preserve">Адресация памяти</w:t>
      </w:r>
      <w:r>
        <w:t xml:space="preserve"> </w:t>
      </w:r>
      <w:r>
        <w:t xml:space="preserve">– операнд задает адрес в памяти. В команде указывается символическое обозначение ячейки памяти, над содержимым которой требуется выполнить</w:t>
      </w:r>
      <w:r>
        <w:t xml:space="preserve"> </w:t>
      </w:r>
      <w:r>
        <w:t xml:space="preserve">операцию.</w:t>
      </w:r>
    </w:p>
    <w:p>
      <w:pPr>
        <w:pStyle w:val="BodyText"/>
      </w:pPr>
      <w:r>
        <w:t xml:space="preserve">Схема команды целочисленного сложения add (от англ. addition - добавление) выполняет сложение двух операндов и записывает результат по адресу первого операнда. Команда add работает как с числами со знаком, так и без знака.</w:t>
      </w:r>
    </w:p>
    <w:p>
      <w:pPr>
        <w:pStyle w:val="BodyText"/>
      </w:pPr>
      <w:r>
        <w:t xml:space="preserve">Довольно часто при написании программ встречается операция прибавления или вычитания единицы. Прибавление единицы называется инкрементом, а вычитание — декрементом.</w:t>
      </w:r>
    </w:p>
    <w:p>
      <w:pPr>
        <w:pStyle w:val="BodyText"/>
      </w:pPr>
      <w:r>
        <w:t xml:space="preserve">Для команд умножения один из сомножителей указывается в команде и должен находиться в регистре или в памяти, но не может быть непосредственным операндом. Второй сомножитель в команде явно не указывается и должен находиться в регистре EAX,AX или AL, а результат помещается в регистры EDX:EAX, DX:AX или AX.</w:t>
      </w:r>
    </w:p>
    <w:p>
      <w:pPr>
        <w:pStyle w:val="BodyText"/>
      </w:pPr>
      <w:r>
        <w:t xml:space="preserve">В командах указывается только один операнд – делитель, который может быть регистром или ячейкой памяти, но не может быть непосредственным операндом. Местоположение делимого и результата для команд деления зависит от размера делителя.</w:t>
      </w:r>
    </w:p>
    <w:p>
      <w:pPr>
        <w:pStyle w:val="BodyText"/>
      </w:pPr>
      <w:r>
        <w:t xml:space="preserve">Ввод информации с клавиатуры и вывод её на экран осуществляется в символьном виде. Кодирование этой информации производится согласно кодовой таблице символов ASCII. ASCII – сокращение от American Standard Code for Information Interchange (Американский стандартный код для обмена информацией). Согласно стандарту ASCII каждый символ кодируется одним байтом</w:t>
      </w:r>
    </w:p>
    <w:bookmarkEnd w:id="21"/>
    <w:bookmarkStart w:id="9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64" w:name="символьные-и-численные-данные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Символьные и численные данные в NASM</w:t>
      </w:r>
    </w:p>
    <w:p>
      <w:pPr>
        <w:numPr>
          <w:ilvl w:val="0"/>
          <w:numId w:val="1001"/>
        </w:numPr>
        <w:pStyle w:val="Compact"/>
      </w:pPr>
      <w:r>
        <w:t xml:space="preserve">Создадим каталог для программам лабораторной работы № 6, перейдем в него и создадим файл lab6-1.asm:(рис. 1):</w:t>
      </w:r>
    </w:p>
    <w:p>
      <w:pPr>
        <w:pStyle w:val="CaptionedFigure"/>
      </w:pPr>
      <w:r>
        <w:drawing>
          <wp:inline>
            <wp:extent cx="4800600" cy="786983"/>
            <wp:effectExtent b="0" l="0" r="0" t="0"/>
            <wp:docPr descr="Рис. 1: Каталог lab06" title="" id="23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6/report/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86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Каталог lab06</w:t>
      </w:r>
    </w:p>
    <w:p>
      <w:pPr>
        <w:numPr>
          <w:ilvl w:val="0"/>
          <w:numId w:val="1002"/>
        </w:numPr>
        <w:pStyle w:val="Compact"/>
      </w:pPr>
      <w:r>
        <w:t xml:space="preserve">Введем в файл lab6-1.asm(рис. 2) текст программы из листинга 1(рис. 3).</w:t>
      </w:r>
    </w:p>
    <w:p>
      <w:pPr>
        <w:pStyle w:val="FirstParagraph"/>
      </w:pPr>
      <w:r>
        <w:t xml:space="preserve">В данной программе в регистр eax записывается символ 6 (mov eax,</w:t>
      </w:r>
      <w:r>
        <w:t xml:space="preserve">‘</w:t>
      </w:r>
      <w:r>
        <w:t xml:space="preserve">6</w:t>
      </w:r>
      <w:r>
        <w:t xml:space="preserve">’</w:t>
      </w:r>
      <w:r>
        <w:t xml:space="preserve">), в регистр ebx символ 4 (mov ebx,</w:t>
      </w:r>
      <w:r>
        <w:t xml:space="preserve">‘</w:t>
      </w:r>
      <w:r>
        <w:t xml:space="preserve">4</w:t>
      </w:r>
      <w:r>
        <w:t xml:space="preserve">’</w:t>
      </w:r>
      <w:r>
        <w:t xml:space="preserve">). Далее к значению в регистре eax прибавляем значение регистра ebx (add eax,ebx, результат сложения запишется в регистр eax). Далее выводим результат. Так как для работы функции sprintLF в регистр eax должен быть записан адрес, необходимо использовать дополнительную переменную. Для этого запишем значение регистра eax в переменную buf1 (mov [buf1,eax]), а затем запишем адрес переменной buf1 в регистр eax (mov eax,buf1) и вызовем функцию sprintLF.</w:t>
      </w:r>
    </w:p>
    <w:p>
      <w:pPr>
        <w:pStyle w:val="CaptionedFigure"/>
      </w:pPr>
      <w:r>
        <w:drawing>
          <wp:inline>
            <wp:extent cx="4800600" cy="3317586"/>
            <wp:effectExtent b="0" l="0" r="0" t="0"/>
            <wp:docPr descr="Рис. 2: Файл lab6-1.asm" title="" id="26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6/report/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17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Файл lab6-1.asm</w:t>
      </w:r>
    </w:p>
    <w:p>
      <w:pPr>
        <w:pStyle w:val="CaptionedFigure"/>
      </w:pPr>
      <w:r>
        <w:drawing>
          <wp:inline>
            <wp:extent cx="4800600" cy="3317586"/>
            <wp:effectExtent b="0" l="0" r="0" t="0"/>
            <wp:docPr descr="Рис. 3: Ввод текста из листинга 1" title="" id="29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6/report/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17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Ввод текста из листинга 1</w:t>
      </w:r>
    </w:p>
    <w:p>
      <w:pPr>
        <w:pStyle w:val="BodyText"/>
      </w:pPr>
      <w:r>
        <w:rPr>
          <w:bCs/>
          <w:b/>
        </w:rPr>
        <w:t xml:space="preserve">Листинг 1. Программа вывода значения регистра eax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</w:p>
    <w:p>
      <w:pPr>
        <w:pStyle w:val="BodyText"/>
      </w:pPr>
      <w:r>
        <w:t xml:space="preserve">SECTION .bss</w:t>
      </w:r>
    </w:p>
    <w:p>
      <w:pPr>
        <w:pStyle w:val="BodyText"/>
      </w:pPr>
      <w:r>
        <w:t xml:space="preserve">buf1: RESB 80</w:t>
      </w:r>
    </w:p>
    <w:p>
      <w:pPr>
        <w:pStyle w:val="BodyText"/>
      </w:pPr>
      <w:r>
        <w:t xml:space="preserve">SECTION .text</w:t>
      </w:r>
    </w:p>
    <w:p>
      <w:pPr>
        <w:pStyle w:val="BodyText"/>
      </w:pPr>
      <w:r>
        <w:t xml:space="preserve">GLOBAL _start</w:t>
      </w:r>
    </w:p>
    <w:p>
      <w:pPr>
        <w:pStyle w:val="BodyText"/>
      </w:pPr>
      <w:r>
        <w:t xml:space="preserve">_start:</w:t>
      </w:r>
    </w:p>
    <w:p>
      <w:pPr>
        <w:pStyle w:val="BodyText"/>
      </w:pPr>
      <w:r>
        <w:t xml:space="preserve">mov eax,</w:t>
      </w:r>
      <w:r>
        <w:t xml:space="preserve">‘</w:t>
      </w:r>
      <w:r>
        <w:t xml:space="preserve">6</w:t>
      </w:r>
      <w:r>
        <w:t xml:space="preserve">’</w:t>
      </w:r>
    </w:p>
    <w:p>
      <w:pPr>
        <w:pStyle w:val="BodyText"/>
      </w:pPr>
      <w:r>
        <w:t xml:space="preserve">mov ebx,</w:t>
      </w:r>
      <w:r>
        <w:t xml:space="preserve">‘</w:t>
      </w:r>
      <w:r>
        <w:t xml:space="preserve">4</w:t>
      </w:r>
      <w:r>
        <w:t xml:space="preserve">’</w:t>
      </w:r>
    </w:p>
    <w:p>
      <w:pPr>
        <w:pStyle w:val="BodyText"/>
      </w:pPr>
      <w:r>
        <w:t xml:space="preserve">add eax,ebx</w:t>
      </w:r>
    </w:p>
    <w:p>
      <w:pPr>
        <w:pStyle w:val="BodyText"/>
      </w:pPr>
      <w:r>
        <w:t xml:space="preserve">mov [buf1],eax</w:t>
      </w:r>
    </w:p>
    <w:p>
      <w:pPr>
        <w:pStyle w:val="BodyText"/>
      </w:pPr>
      <w:r>
        <w:t xml:space="preserve">mov eax,buf1</w:t>
      </w:r>
    </w:p>
    <w:p>
      <w:pPr>
        <w:pStyle w:val="BodyText"/>
      </w:pPr>
      <w:r>
        <w:t xml:space="preserve">call sprintLF</w:t>
      </w:r>
    </w:p>
    <w:p>
      <w:pPr>
        <w:pStyle w:val="BodyText"/>
      </w:pPr>
      <w:r>
        <w:t xml:space="preserve">call quit</w:t>
      </w:r>
    </w:p>
    <w:p>
      <w:pPr>
        <w:pStyle w:val="BodyText"/>
      </w:pPr>
      <w:r>
        <w:t xml:space="preserve">Для корректной работы программы подключаемый файл in_out.asm должен лежать в том же каталоге, что и файл с текстом программы. Перед созданием исполняемого файла создайте копию файла в каталоге ~/work/arch-pc/lab06(рис. 4):</w:t>
      </w:r>
    </w:p>
    <w:p>
      <w:pPr>
        <w:pStyle w:val="CaptionedFigure"/>
      </w:pPr>
      <w:r>
        <w:drawing>
          <wp:inline>
            <wp:extent cx="4800600" cy="322017"/>
            <wp:effectExtent b="0" l="0" r="0" t="0"/>
            <wp:docPr descr="Рис. 4: Копирование файла in_out.asm" title="" id="32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6/report/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2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 файла in_out.asm</w:t>
      </w:r>
    </w:p>
    <w:p>
      <w:pPr>
        <w:pStyle w:val="BodyText"/>
      </w:pPr>
      <w:r>
        <w:t xml:space="preserve">Создадим исполняемый файл и запустим его(рис. 5):</w:t>
      </w:r>
    </w:p>
    <w:p>
      <w:pPr>
        <w:pStyle w:val="CaptionedFigure"/>
      </w:pPr>
      <w:r>
        <w:drawing>
          <wp:inline>
            <wp:extent cx="4800600" cy="729655"/>
            <wp:effectExtent b="0" l="0" r="0" t="0"/>
            <wp:docPr descr="Рис. 5: Создание файла lab5-1.asm" title="" id="35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6/report/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29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файла lab5-1.asm</w:t>
      </w:r>
    </w:p>
    <w:p>
      <w:pPr>
        <w:pStyle w:val="BodyText"/>
      </w:pPr>
      <w:r>
        <w:t xml:space="preserve">В данном случае при выводе значения регистра eax мы ожидаем увидеть число 10. Однако результатом будет символ j. Это происходит потому, что код символа 6 равен 00110110 в</w:t>
      </w:r>
      <w:r>
        <w:t xml:space="preserve"> </w:t>
      </w:r>
      <w:r>
        <w:t xml:space="preserve">двоичном представлении (или 54 в десятичном представлении), а код символа 4 – 00110100 (52). Команда add eax,ebx запишет в регистр eax сумму кодов – 01101010 (106), что в свою очередь является кодом символа j(в таблице ASCII).</w:t>
      </w:r>
    </w:p>
    <w:p>
      <w:pPr>
        <w:numPr>
          <w:ilvl w:val="0"/>
          <w:numId w:val="1003"/>
        </w:numPr>
        <w:pStyle w:val="Compact"/>
      </w:pPr>
      <w:r>
        <w:t xml:space="preserve">Далее изменим текст программы(рис. 6) и вместо символов, запишем в регистры числа. Исправим текст программы (листинг 1) следующим образом:</w:t>
      </w:r>
    </w:p>
    <w:p>
      <w:pPr>
        <w:pStyle w:val="FirstParagraph"/>
      </w:pPr>
      <w:r>
        <w:t xml:space="preserve">заменим строки</w:t>
      </w:r>
    </w:p>
    <w:p>
      <w:pPr>
        <w:pStyle w:val="BodyText"/>
      </w:pPr>
      <w:r>
        <w:t xml:space="preserve">mov eax,</w:t>
      </w:r>
      <w:r>
        <w:t xml:space="preserve">‘</w:t>
      </w:r>
      <w:r>
        <w:t xml:space="preserve">6</w:t>
      </w:r>
      <w:r>
        <w:t xml:space="preserve">’</w:t>
      </w:r>
    </w:p>
    <w:p>
      <w:pPr>
        <w:pStyle w:val="BodyText"/>
      </w:pPr>
      <w:r>
        <w:t xml:space="preserve">mov ebx,</w:t>
      </w:r>
      <w:r>
        <w:t xml:space="preserve">‘</w:t>
      </w:r>
      <w:r>
        <w:t xml:space="preserve">4</w:t>
      </w:r>
      <w:r>
        <w:t xml:space="preserve">’</w:t>
      </w:r>
    </w:p>
    <w:p>
      <w:pPr>
        <w:pStyle w:val="BodyText"/>
      </w:pPr>
      <w:r>
        <w:t xml:space="preserve">на строки</w:t>
      </w:r>
    </w:p>
    <w:p>
      <w:pPr>
        <w:pStyle w:val="BodyText"/>
      </w:pPr>
      <w:r>
        <w:t xml:space="preserve">mov eax,6</w:t>
      </w:r>
    </w:p>
    <w:p>
      <w:pPr>
        <w:pStyle w:val="BodyText"/>
      </w:pPr>
      <w:r>
        <w:t xml:space="preserve">mov ebx,4</w:t>
      </w:r>
    </w:p>
    <w:p>
      <w:pPr>
        <w:pStyle w:val="CaptionedFigure"/>
      </w:pPr>
      <w:r>
        <w:drawing>
          <wp:inline>
            <wp:extent cx="4800600" cy="3211722"/>
            <wp:effectExtent b="0" l="0" r="0" t="0"/>
            <wp:docPr descr="Рис. 6: Изменение текста программы" title="" id="38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6/report/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11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Изменение текста программы</w:t>
      </w:r>
    </w:p>
    <w:p>
      <w:pPr>
        <w:pStyle w:val="BodyText"/>
      </w:pPr>
      <w:r>
        <w:t xml:space="preserve">Создим исполняемый файл и запустим его(рис. 7):</w:t>
      </w:r>
    </w:p>
    <w:p>
      <w:pPr>
        <w:pStyle w:val="CaptionedFigure"/>
      </w:pPr>
      <w:r>
        <w:drawing>
          <wp:inline>
            <wp:extent cx="4800600" cy="846116"/>
            <wp:effectExtent b="0" l="0" r="0" t="0"/>
            <wp:docPr descr="Рис. 7: Запуск исполняемого файла" title="" id="41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6/report/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46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исполняемого файла</w:t>
      </w:r>
    </w:p>
    <w:p>
      <w:pPr>
        <w:pStyle w:val="BodyText"/>
      </w:pPr>
      <w:r>
        <w:t xml:space="preserve">Как и в предыдущем случае при исполнении программы мы не получим число 10. В данном случае выводится символ с кодом 10. По таблице ASCII код 10 соответствует символу перевода строки,поэтому он не отображается при выводе на экран.</w:t>
      </w:r>
    </w:p>
    <w:p>
      <w:pPr>
        <w:numPr>
          <w:ilvl w:val="0"/>
          <w:numId w:val="1004"/>
        </w:numPr>
        <w:pStyle w:val="Compact"/>
      </w:pPr>
      <w:r>
        <w:t xml:space="preserve">Для работы с числами в файле in_out.asm реализованы подпрограммы для преобразования ASCII символов в числа и обратно. Преобразуем текст программы из Листинга 6.1 с использованием этих функций.</w:t>
      </w:r>
    </w:p>
    <w:p>
      <w:pPr>
        <w:pStyle w:val="FirstParagraph"/>
      </w:pPr>
      <w:r>
        <w:t xml:space="preserve">Создадим файл lab6-2.asm в каталоге ~/work/arch-pc/lab06(рис. 8) и введем в него текст программы из листинга 2(рис. 9):</w:t>
      </w:r>
    </w:p>
    <w:p>
      <w:pPr>
        <w:pStyle w:val="CaptionedFigure"/>
      </w:pPr>
      <w:r>
        <w:drawing>
          <wp:inline>
            <wp:extent cx="4800600" cy="323966"/>
            <wp:effectExtent b="0" l="0" r="0" t="0"/>
            <wp:docPr descr="Рис. 8: Создание файла lab6-2.asm" title="" id="44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6/report/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3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файла lab6-2.asm</w:t>
      </w:r>
    </w:p>
    <w:p>
      <w:pPr>
        <w:pStyle w:val="CaptionedFigure"/>
      </w:pPr>
      <w:r>
        <w:drawing>
          <wp:inline>
            <wp:extent cx="4800600" cy="3211722"/>
            <wp:effectExtent b="0" l="0" r="0" t="0"/>
            <wp:docPr descr="Рис. 9: Ввод текста из листинга 2" title="" id="47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6/report/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11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Ввод текста из листинга 2</w:t>
      </w:r>
    </w:p>
    <w:p>
      <w:pPr>
        <w:pStyle w:val="BodyText"/>
      </w:pPr>
      <w:r>
        <w:rPr>
          <w:bCs/>
          <w:b/>
        </w:rPr>
        <w:t xml:space="preserve">Листинг 2. Программа вывода значения регистра eax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</w:p>
    <w:p>
      <w:pPr>
        <w:pStyle w:val="BodyText"/>
      </w:pPr>
      <w:r>
        <w:t xml:space="preserve">SECTION .text</w:t>
      </w:r>
    </w:p>
    <w:p>
      <w:pPr>
        <w:pStyle w:val="BodyText"/>
      </w:pPr>
      <w:r>
        <w:t xml:space="preserve">GLOBAL _start</w:t>
      </w:r>
    </w:p>
    <w:p>
      <w:pPr>
        <w:pStyle w:val="BodyText"/>
      </w:pPr>
      <w:r>
        <w:t xml:space="preserve">_start:</w:t>
      </w:r>
    </w:p>
    <w:p>
      <w:pPr>
        <w:pStyle w:val="BodyText"/>
      </w:pPr>
      <w:r>
        <w:t xml:space="preserve">mov eax,</w:t>
      </w:r>
      <w:r>
        <w:t xml:space="preserve">‘</w:t>
      </w:r>
      <w:r>
        <w:t xml:space="preserve">6</w:t>
      </w:r>
      <w:r>
        <w:t xml:space="preserve">’</w:t>
      </w:r>
    </w:p>
    <w:p>
      <w:pPr>
        <w:pStyle w:val="BodyText"/>
      </w:pPr>
      <w:r>
        <w:t xml:space="preserve">mov ebx,</w:t>
      </w:r>
      <w:r>
        <w:t xml:space="preserve">‘</w:t>
      </w:r>
      <w:r>
        <w:t xml:space="preserve">4</w:t>
      </w:r>
      <w:r>
        <w:t xml:space="preserve">’</w:t>
      </w:r>
    </w:p>
    <w:p>
      <w:pPr>
        <w:pStyle w:val="BodyText"/>
      </w:pPr>
      <w:r>
        <w:t xml:space="preserve">add eax,ebx</w:t>
      </w:r>
    </w:p>
    <w:p>
      <w:pPr>
        <w:pStyle w:val="BodyText"/>
      </w:pPr>
      <w:r>
        <w:t xml:space="preserve">call iprintLF</w:t>
      </w:r>
    </w:p>
    <w:p>
      <w:pPr>
        <w:pStyle w:val="BodyText"/>
      </w:pPr>
      <w:r>
        <w:t xml:space="preserve">call quit</w:t>
      </w:r>
    </w:p>
    <w:p>
      <w:pPr>
        <w:pStyle w:val="BodyText"/>
      </w:pPr>
      <w:r>
        <w:t xml:space="preserve">Создадим исполняемый файл и запустим его(рис. 10):</w:t>
      </w:r>
    </w:p>
    <w:p>
      <w:pPr>
        <w:pStyle w:val="CaptionedFigure"/>
      </w:pPr>
      <w:r>
        <w:drawing>
          <wp:inline>
            <wp:extent cx="4800600" cy="688354"/>
            <wp:effectExtent b="0" l="0" r="0" t="0"/>
            <wp:docPr descr="Рис. 10: Запуск исполняемого файла" title="" id="50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6/report/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88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Запуск исполняемого файла</w:t>
      </w:r>
    </w:p>
    <w:p>
      <w:pPr>
        <w:pStyle w:val="BodyText"/>
      </w:pPr>
      <w:r>
        <w:t xml:space="preserve">В результате работы программы мы получим число 106. В данном случае, как и в первом, команда add складывает коды символов</w:t>
      </w:r>
      <w:r>
        <w:t xml:space="preserve"> </w:t>
      </w:r>
      <w:r>
        <w:t xml:space="preserve">‘</w:t>
      </w:r>
      <w:r>
        <w:t xml:space="preserve">6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4</w:t>
      </w:r>
      <w:r>
        <w:t xml:space="preserve">’</w:t>
      </w:r>
      <w:r>
        <w:t xml:space="preserve"> </w:t>
      </w:r>
      <w:r>
        <w:t xml:space="preserve">(54+52=106). Однако, в отличии от программы из листинга 1, функция iprintLF позволяет вывести число, а не символ, кодом которого является это число.</w:t>
      </w:r>
    </w:p>
    <w:p>
      <w:pPr>
        <w:numPr>
          <w:ilvl w:val="0"/>
          <w:numId w:val="1005"/>
        </w:numPr>
        <w:pStyle w:val="Compact"/>
      </w:pPr>
      <w:r>
        <w:t xml:space="preserve">Аналогично предыдущему примеру изменим символы на числа(рис. 11).</w:t>
      </w:r>
    </w:p>
    <w:p>
      <w:pPr>
        <w:pStyle w:val="FirstParagraph"/>
      </w:pPr>
      <w:r>
        <w:t xml:space="preserve">Заменим строки</w:t>
      </w:r>
    </w:p>
    <w:p>
      <w:pPr>
        <w:pStyle w:val="BodyText"/>
      </w:pPr>
      <w:r>
        <w:t xml:space="preserve">mov eax,</w:t>
      </w:r>
      <w:r>
        <w:t xml:space="preserve">‘</w:t>
      </w:r>
      <w:r>
        <w:t xml:space="preserve">6</w:t>
      </w:r>
      <w:r>
        <w:t xml:space="preserve">’</w:t>
      </w:r>
    </w:p>
    <w:p>
      <w:pPr>
        <w:pStyle w:val="BodyText"/>
      </w:pPr>
      <w:r>
        <w:t xml:space="preserve">mov ebx,</w:t>
      </w:r>
      <w:r>
        <w:t xml:space="preserve">‘</w:t>
      </w:r>
      <w:r>
        <w:t xml:space="preserve">4</w:t>
      </w:r>
      <w:r>
        <w:t xml:space="preserve">’</w:t>
      </w:r>
    </w:p>
    <w:p>
      <w:pPr>
        <w:pStyle w:val="BodyText"/>
      </w:pPr>
      <w:r>
        <w:t xml:space="preserve">на строки</w:t>
      </w:r>
    </w:p>
    <w:p>
      <w:pPr>
        <w:pStyle w:val="BodyText"/>
      </w:pPr>
      <w:r>
        <w:t xml:space="preserve">mov eax,6</w:t>
      </w:r>
    </w:p>
    <w:p>
      <w:pPr>
        <w:pStyle w:val="BodyText"/>
      </w:pPr>
      <w:r>
        <w:t xml:space="preserve">mov ebx,4</w:t>
      </w:r>
    </w:p>
    <w:p>
      <w:pPr>
        <w:pStyle w:val="CaptionedFigure"/>
      </w:pPr>
      <w:r>
        <w:drawing>
          <wp:inline>
            <wp:extent cx="4800600" cy="3211722"/>
            <wp:effectExtent b="0" l="0" r="0" t="0"/>
            <wp:docPr descr="Рис. 11: Изменение файла lab6-2.asm" title="" id="53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6/report/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11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Изменение файла lab6-2.asm</w:t>
      </w:r>
    </w:p>
    <w:p>
      <w:pPr>
        <w:pStyle w:val="BodyText"/>
      </w:pPr>
      <w:r>
        <w:t xml:space="preserve">Создадим исполняемый файл и запустим его(рис. 12). Программа вывела результат 10, потому что теперь программа складывает не коды, которые соответсвуют символам в системе ASCII, а сами числа.</w:t>
      </w:r>
    </w:p>
    <w:p>
      <w:pPr>
        <w:pStyle w:val="CaptionedFigure"/>
      </w:pPr>
      <w:r>
        <w:drawing>
          <wp:inline>
            <wp:extent cx="4800600" cy="688354"/>
            <wp:effectExtent b="0" l="0" r="0" t="0"/>
            <wp:docPr descr="Рис. 12: Запуск исполняемого файла" title="" id="56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6/report/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88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Запуск исполняемого файла</w:t>
      </w:r>
    </w:p>
    <w:p>
      <w:pPr>
        <w:pStyle w:val="BodyText"/>
      </w:pPr>
      <w:r>
        <w:t xml:space="preserve">Заменим функцию iprintLF на iprint(рис. 13):</w:t>
      </w:r>
    </w:p>
    <w:p>
      <w:pPr>
        <w:pStyle w:val="CaptionedFigure"/>
      </w:pPr>
      <w:r>
        <w:drawing>
          <wp:inline>
            <wp:extent cx="4800600" cy="3211722"/>
            <wp:effectExtent b="0" l="0" r="0" t="0"/>
            <wp:docPr descr="Рис. 13: Замена функции iprintLF на iprint" title="" id="59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6/report/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11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Замена функции iprintLF на iprint</w:t>
      </w:r>
    </w:p>
    <w:p>
      <w:pPr>
        <w:pStyle w:val="BodyText"/>
      </w:pPr>
      <w:r>
        <w:t xml:space="preserve">Создадим исполняемый файл и запустим его(рис. 14):</w:t>
      </w:r>
    </w:p>
    <w:p>
      <w:pPr>
        <w:pStyle w:val="CaptionedFigure"/>
      </w:pPr>
      <w:r>
        <w:drawing>
          <wp:inline>
            <wp:extent cx="4800600" cy="564515"/>
            <wp:effectExtent b="0" l="0" r="0" t="0"/>
            <wp:docPr descr="Рис. 14: Запуск исполняемого файла" title="" id="62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6/report/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64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Запуск исполняемого файла</w:t>
      </w:r>
    </w:p>
    <w:p>
      <w:pPr>
        <w:pStyle w:val="BodyText"/>
      </w:pPr>
      <w:r>
        <w:t xml:space="preserve">iprint не добавляет к выводу символ переноса строки, в отличие от iprintLF.</w:t>
      </w:r>
    </w:p>
    <w:bookmarkEnd w:id="64"/>
    <w:bookmarkStart w:id="89" w:name="X8c0a1c151545696051e31eb8f7e02c7d54dd7c6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Выполнение арифметических операций в NASM</w:t>
      </w:r>
    </w:p>
    <w:p>
      <w:pPr>
        <w:numPr>
          <w:ilvl w:val="0"/>
          <w:numId w:val="1006"/>
        </w:numPr>
        <w:pStyle w:val="Compact"/>
      </w:pPr>
      <w:r>
        <w:t xml:space="preserve">В качестве примера выполнения арифметических операций в NASM приведем программу вычисления арифметического выражения f(x) = (5 * 2 + 3)/3.</w:t>
      </w:r>
    </w:p>
    <w:p>
      <w:pPr>
        <w:pStyle w:val="FirstParagraph"/>
      </w:pPr>
      <w:r>
        <w:t xml:space="preserve">Создадим файл lab6-3.asm в каталоге ~/work/arch-pc/lab06</w:t>
      </w:r>
    </w:p>
    <w:p>
      <w:pPr>
        <w:pStyle w:val="CaptionedFigure"/>
      </w:pPr>
      <w:r>
        <w:drawing>
          <wp:inline>
            <wp:extent cx="4800600" cy="304800"/>
            <wp:effectExtent b="0" l="0" r="0" t="0"/>
            <wp:docPr descr="Рис. 15: Создание файла lab6-3.asm" title="" id="66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6/report/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файла lab6-3.asm</w:t>
      </w:r>
    </w:p>
    <w:p>
      <w:pPr>
        <w:pStyle w:val="BodyText"/>
      </w:pPr>
      <w:r>
        <w:t xml:space="preserve">Введем в lab6-3.asm текст программы из листинга 3(рис. 16):</w:t>
      </w:r>
    </w:p>
    <w:p>
      <w:pPr>
        <w:pStyle w:val="CaptionedFigure"/>
      </w:pPr>
      <w:r>
        <w:drawing>
          <wp:inline>
            <wp:extent cx="4800600" cy="3366458"/>
            <wp:effectExtent b="0" l="0" r="0" t="0"/>
            <wp:docPr descr="Рис. 16: Ввод текста из листинга 3" title="" id="69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6/report/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66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Ввод текста из листинга 3</w:t>
      </w:r>
    </w:p>
    <w:p>
      <w:pPr>
        <w:pStyle w:val="BodyText"/>
      </w:pPr>
      <w:r>
        <w:rPr>
          <w:bCs/>
          <w:b/>
        </w:rPr>
        <w:t xml:space="preserve">Листинг 3. Программа вычисления выражения f(x) = (5 * 2 + 3)/3</w:t>
      </w:r>
      <w:r>
        <w:t xml:space="preserve"> </w:t>
      </w:r>
      <w:r>
        <w:t xml:space="preserve">;——————————–</w:t>
      </w:r>
      <w:r>
        <w:t xml:space="preserve"> </w:t>
      </w:r>
      <w:r>
        <w:t xml:space="preserve">; Программа вычисления выражения</w:t>
      </w:r>
      <w:r>
        <w:t xml:space="preserve"> </w:t>
      </w:r>
      <w:r>
        <w:t xml:space="preserve">;——————————–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; подключение внешнего файла</w:t>
      </w:r>
    </w:p>
    <w:p>
      <w:pPr>
        <w:pStyle w:val="BodyText"/>
      </w:pPr>
      <w:r>
        <w:t xml:space="preserve">SECTION .data</w:t>
      </w:r>
    </w:p>
    <w:p>
      <w:pPr>
        <w:pStyle w:val="BodyText"/>
      </w:pPr>
      <w:r>
        <w:t xml:space="preserve">div: DB</w:t>
      </w:r>
      <w:r>
        <w:t xml:space="preserve"> </w:t>
      </w:r>
      <w:r>
        <w:t xml:space="preserve">‘</w:t>
      </w:r>
      <w:r>
        <w:t xml:space="preserve">Результат:</w:t>
      </w:r>
      <w:r>
        <w:t xml:space="preserve">’</w:t>
      </w:r>
      <w:r>
        <w:t xml:space="preserve">,0</w:t>
      </w:r>
    </w:p>
    <w:p>
      <w:pPr>
        <w:pStyle w:val="BodyText"/>
      </w:pPr>
      <w:r>
        <w:t xml:space="preserve">rem: DB</w:t>
      </w:r>
      <w:r>
        <w:t xml:space="preserve"> </w:t>
      </w:r>
      <w:r>
        <w:t xml:space="preserve">‘</w:t>
      </w:r>
      <w:r>
        <w:t xml:space="preserve">Остаток от деления:</w:t>
      </w:r>
      <w:r>
        <w:t xml:space="preserve">’</w:t>
      </w:r>
      <w:r>
        <w:t xml:space="preserve">,0</w:t>
      </w:r>
    </w:p>
    <w:p>
      <w:pPr>
        <w:pStyle w:val="BodyText"/>
      </w:pPr>
      <w:r>
        <w:t xml:space="preserve">SECTION .text</w:t>
      </w:r>
    </w:p>
    <w:p>
      <w:pPr>
        <w:pStyle w:val="BodyText"/>
      </w:pPr>
      <w:r>
        <w:t xml:space="preserve">GLOBAL _start</w:t>
      </w:r>
    </w:p>
    <w:p>
      <w:pPr>
        <w:pStyle w:val="BodyText"/>
      </w:pPr>
      <w:r>
        <w:t xml:space="preserve">_start:</w:t>
      </w:r>
    </w:p>
    <w:p>
      <w:pPr>
        <w:pStyle w:val="BodyText"/>
      </w:pPr>
      <w:r>
        <w:t xml:space="preserve">; —- Вычисление выражения</w:t>
      </w:r>
    </w:p>
    <w:p>
      <w:pPr>
        <w:pStyle w:val="BodyText"/>
      </w:pPr>
      <w:r>
        <w:t xml:space="preserve">mov eax,5 ; EAX=5</w:t>
      </w:r>
    </w:p>
    <w:p>
      <w:pPr>
        <w:pStyle w:val="BodyText"/>
      </w:pPr>
      <w:r>
        <w:t xml:space="preserve">mov ebx,2 ; EBX=2</w:t>
      </w:r>
    </w:p>
    <w:p>
      <w:pPr>
        <w:pStyle w:val="BodyText"/>
      </w:pPr>
      <w:r>
        <w:t xml:space="preserve">mul ebx ; EAX=EAX*EBX</w:t>
      </w:r>
    </w:p>
    <w:p>
      <w:pPr>
        <w:pStyle w:val="BodyText"/>
      </w:pPr>
      <w:r>
        <w:t xml:space="preserve">add eax,3 ; EAX=EAX+3</w:t>
      </w:r>
    </w:p>
    <w:p>
      <w:pPr>
        <w:pStyle w:val="BodyText"/>
      </w:pPr>
      <w:r>
        <w:t xml:space="preserve">xor edx,edx ; обнуляем EDX для корректной работы div</w:t>
      </w:r>
    </w:p>
    <w:p>
      <w:pPr>
        <w:pStyle w:val="BodyText"/>
      </w:pPr>
      <w:r>
        <w:t xml:space="preserve">mov ebx,3 ; EBX=3</w:t>
      </w:r>
    </w:p>
    <w:p>
      <w:pPr>
        <w:pStyle w:val="BodyText"/>
      </w:pPr>
      <w:r>
        <w:t xml:space="preserve">div ebx ; EAX=EAX/3, EDX=остаток от деления</w:t>
      </w:r>
    </w:p>
    <w:p>
      <w:pPr>
        <w:pStyle w:val="BodyText"/>
      </w:pPr>
      <w:r>
        <w:t xml:space="preserve">mov edi,eax ; запись результата вычисления в</w:t>
      </w:r>
      <w:r>
        <w:t xml:space="preserve"> </w:t>
      </w:r>
      <w:r>
        <w:t xml:space="preserve">‘</w:t>
      </w:r>
      <w:r>
        <w:t xml:space="preserve">edi</w:t>
      </w:r>
      <w:r>
        <w:t xml:space="preserve">’</w:t>
      </w:r>
    </w:p>
    <w:p>
      <w:pPr>
        <w:pStyle w:val="BodyText"/>
      </w:pPr>
      <w:r>
        <w:t xml:space="preserve">; —- Вывод результата на экран</w:t>
      </w:r>
    </w:p>
    <w:p>
      <w:pPr>
        <w:pStyle w:val="BodyText"/>
      </w:pPr>
      <w:r>
        <w:t xml:space="preserve">mov eax,div ; вызов подпрограммы печати</w:t>
      </w:r>
    </w:p>
    <w:p>
      <w:pPr>
        <w:pStyle w:val="BodyText"/>
      </w:pPr>
      <w:r>
        <w:t xml:space="preserve">call sprint ; сообщения</w:t>
      </w:r>
      <w:r>
        <w:t xml:space="preserve"> </w:t>
      </w:r>
      <w:r>
        <w:t xml:space="preserve">‘</w:t>
      </w:r>
      <w:r>
        <w:t xml:space="preserve">Результат:</w:t>
      </w:r>
      <w:r>
        <w:t xml:space="preserve">’</w:t>
      </w:r>
    </w:p>
    <w:p>
      <w:pPr>
        <w:pStyle w:val="BodyText"/>
      </w:pPr>
      <w:r>
        <w:t xml:space="preserve">mov eax,edi ; вызов подпрограммы печати значения</w:t>
      </w:r>
    </w:p>
    <w:p>
      <w:pPr>
        <w:pStyle w:val="BodyText"/>
      </w:pPr>
      <w:r>
        <w:t xml:space="preserve">call iprintLF ; из</w:t>
      </w:r>
      <w:r>
        <w:t xml:space="preserve"> </w:t>
      </w:r>
      <w:r>
        <w:t xml:space="preserve">‘</w:t>
      </w:r>
      <w:r>
        <w:t xml:space="preserve">edi</w:t>
      </w:r>
      <w:r>
        <w:t xml:space="preserve">’</w:t>
      </w:r>
      <w:r>
        <w:t xml:space="preserve"> </w:t>
      </w:r>
      <w:r>
        <w:t xml:space="preserve">в виде символов</w:t>
      </w:r>
    </w:p>
    <w:p>
      <w:pPr>
        <w:pStyle w:val="BodyText"/>
      </w:pPr>
      <w:r>
        <w:t xml:space="preserve">mov eax,rem ; вызов подпрограммы печати</w:t>
      </w:r>
    </w:p>
    <w:p>
      <w:pPr>
        <w:pStyle w:val="BodyText"/>
      </w:pPr>
      <w:r>
        <w:t xml:space="preserve">call sprint ; сообщения</w:t>
      </w:r>
      <w:r>
        <w:t xml:space="preserve"> </w:t>
      </w:r>
      <w:r>
        <w:t xml:space="preserve">‘</w:t>
      </w:r>
      <w:r>
        <w:t xml:space="preserve">Остаток от деления:</w:t>
      </w:r>
      <w:r>
        <w:t xml:space="preserve">’</w:t>
      </w:r>
    </w:p>
    <w:p>
      <w:pPr>
        <w:pStyle w:val="BodyText"/>
      </w:pPr>
      <w:r>
        <w:t xml:space="preserve">mov eax,edx ; вызов подпрограммы печати значения</w:t>
      </w:r>
    </w:p>
    <w:p>
      <w:pPr>
        <w:pStyle w:val="BodyText"/>
      </w:pPr>
      <w:r>
        <w:t xml:space="preserve">call iprintLF ; из</w:t>
      </w:r>
      <w:r>
        <w:t xml:space="preserve"> </w:t>
      </w:r>
      <w:r>
        <w:t xml:space="preserve">‘</w:t>
      </w:r>
      <w:r>
        <w:t xml:space="preserve">edx</w:t>
      </w:r>
      <w:r>
        <w:t xml:space="preserve">’</w:t>
      </w:r>
      <w:r>
        <w:t xml:space="preserve"> </w:t>
      </w:r>
      <w:r>
        <w:t xml:space="preserve">(остаток) в виде символов</w:t>
      </w:r>
    </w:p>
    <w:p>
      <w:pPr>
        <w:pStyle w:val="BodyText"/>
      </w:pPr>
      <w:r>
        <w:t xml:space="preserve">call quit ; вызов подпрограммы завершения</w:t>
      </w:r>
    </w:p>
    <w:p>
      <w:pPr>
        <w:pStyle w:val="BodyText"/>
      </w:pPr>
      <w:r>
        <w:t xml:space="preserve">Создадим исполняемый файл и запустим его(рис. 17):</w:t>
      </w:r>
    </w:p>
    <w:p>
      <w:pPr>
        <w:pStyle w:val="CaptionedFigure"/>
      </w:pPr>
      <w:r>
        <w:drawing>
          <wp:inline>
            <wp:extent cx="4800600" cy="837210"/>
            <wp:effectExtent b="0" l="0" r="0" t="0"/>
            <wp:docPr descr="Рис. 17: Запуск исполняемого файла" title="" id="72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6/report/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37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исполняемого файла</w:t>
      </w:r>
    </w:p>
    <w:p>
      <w:pPr>
        <w:pStyle w:val="BodyText"/>
      </w:pPr>
      <w:r>
        <w:t xml:space="preserve">Изменим текст программы для вычисления выражения f(x) = (4 * 6 + 2)/5(рис. 18):</w:t>
      </w:r>
    </w:p>
    <w:p>
      <w:pPr>
        <w:pStyle w:val="CaptionedFigure"/>
      </w:pPr>
      <w:r>
        <w:drawing>
          <wp:inline>
            <wp:extent cx="4800600" cy="3441798"/>
            <wp:effectExtent b="0" l="0" r="0" t="0"/>
            <wp:docPr descr="Рис. 18: Изменения программы" title="" id="75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6/report/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41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Изменения программы</w:t>
      </w:r>
    </w:p>
    <w:p>
      <w:pPr>
        <w:pStyle w:val="BodyText"/>
      </w:pPr>
      <w:r>
        <w:t xml:space="preserve">Создадим исполняемый файл и проверим его работу(рис. 19):</w:t>
      </w:r>
    </w:p>
    <w:p>
      <w:pPr>
        <w:pStyle w:val="CaptionedFigure"/>
      </w:pPr>
      <w:r>
        <w:drawing>
          <wp:inline>
            <wp:extent cx="4800600" cy="851359"/>
            <wp:effectExtent b="0" l="0" r="0" t="0"/>
            <wp:docPr descr="Рис. 19: Запуск исполняемого файла" title="" id="78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6/report/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51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Запуск исполняемого файла</w:t>
      </w:r>
    </w:p>
    <w:p>
      <w:pPr>
        <w:numPr>
          <w:ilvl w:val="0"/>
          <w:numId w:val="1007"/>
        </w:numPr>
        <w:pStyle w:val="Compact"/>
      </w:pPr>
      <w:r>
        <w:t xml:space="preserve">В качестве другого примера рассмотрим программу вычисления варианта задания по номеру студенческого билета, работающую по следующему алгоритму:</w:t>
      </w:r>
    </w:p>
    <w:p>
      <w:pPr>
        <w:pStyle w:val="FirstParagraph"/>
      </w:pPr>
      <w:r>
        <w:t xml:space="preserve">• вывести запрос на введение № студенческого билета</w:t>
      </w:r>
    </w:p>
    <w:p>
      <w:pPr>
        <w:pStyle w:val="BodyText"/>
      </w:pPr>
      <w:r>
        <w:t xml:space="preserve">• вычислить номер варианта по формуле: (Sn mod 20) + 1, где Sn – номер студенческого билета (В данном случае a mod b – это остаток от деления a на b).</w:t>
      </w:r>
    </w:p>
    <w:p>
      <w:pPr>
        <w:pStyle w:val="BodyText"/>
      </w:pPr>
      <w:r>
        <w:t xml:space="preserve">• вывести на экран номер варианта.</w:t>
      </w:r>
    </w:p>
    <w:p>
      <w:pPr>
        <w:pStyle w:val="BodyText"/>
      </w:pPr>
      <w:r>
        <w:t xml:space="preserve">В данном случае число, над которым необходимо проводить арифметические операции, вводится с клавиатуры. Ввод с клавиатуры осуществляется в символьном виде и для корректной работы арифметических операций в NASM символы необходимо преобразовать в числа. Для этого может быть использована функция atoi из файла in_out.asm.</w:t>
      </w:r>
    </w:p>
    <w:p>
      <w:pPr>
        <w:pStyle w:val="BodyText"/>
      </w:pPr>
      <w:r>
        <w:t xml:space="preserve">Создадим файл variant.asm в каталоге ~/work/arch-pc/lab06(рис. 20):</w:t>
      </w:r>
    </w:p>
    <w:p>
      <w:pPr>
        <w:pStyle w:val="CaptionedFigure"/>
      </w:pPr>
      <w:r>
        <w:drawing>
          <wp:inline>
            <wp:extent cx="5867400" cy="390483"/>
            <wp:effectExtent b="0" l="0" r="0" t="0"/>
            <wp:docPr descr="Рис. 20: Создание файла variant.asm" title="" id="81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6/report/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90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Создание файла variant.asm</w:t>
      </w:r>
    </w:p>
    <w:p>
      <w:pPr>
        <w:pStyle w:val="BodyText"/>
      </w:pPr>
      <w:r>
        <w:t xml:space="preserve">Введем в файл программу из листинга 4(рис. 21):</w:t>
      </w:r>
    </w:p>
    <w:p>
      <w:pPr>
        <w:pStyle w:val="CaptionedFigure"/>
      </w:pPr>
      <w:r>
        <w:drawing>
          <wp:inline>
            <wp:extent cx="5867400" cy="4343518"/>
            <wp:effectExtent b="0" l="0" r="0" t="0"/>
            <wp:docPr descr="Рис. 21: Ввод текста из листинга 4" title="" id="84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6/report/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343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Ввод текста из листинга 4</w:t>
      </w:r>
    </w:p>
    <w:p>
      <w:pPr>
        <w:pStyle w:val="BodyText"/>
      </w:pPr>
      <w:r>
        <w:rPr>
          <w:bCs/>
          <w:b/>
        </w:rPr>
        <w:t xml:space="preserve">Листинг 4. Программа вычисления вычисления варианта задания по номеру студенческого билета</w:t>
      </w:r>
    </w:p>
    <w:p>
      <w:pPr>
        <w:pStyle w:val="BodyText"/>
      </w:pPr>
      <w:r>
        <w:t xml:space="preserve">;——————————–</w:t>
      </w:r>
      <w:r>
        <w:t xml:space="preserve"> </w:t>
      </w:r>
      <w:r>
        <w:t xml:space="preserve">; Программа вычисления варианта</w:t>
      </w:r>
      <w:r>
        <w:t xml:space="preserve"> </w:t>
      </w:r>
      <w:r>
        <w:t xml:space="preserve">;——————————–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</w:p>
    <w:p>
      <w:pPr>
        <w:pStyle w:val="BodyText"/>
      </w:pPr>
      <w:r>
        <w:t xml:space="preserve">SECTION .data</w:t>
      </w:r>
    </w:p>
    <w:p>
      <w:pPr>
        <w:pStyle w:val="BodyText"/>
      </w:pPr>
      <w:r>
        <w:t xml:space="preserve">msg: DB</w:t>
      </w:r>
      <w:r>
        <w:t xml:space="preserve"> </w:t>
      </w:r>
      <w:r>
        <w:t xml:space="preserve">‘</w:t>
      </w:r>
      <w:r>
        <w:t xml:space="preserve">Введите № студенческого билета:</w:t>
      </w:r>
      <w:r>
        <w:t xml:space="preserve">’</w:t>
      </w:r>
      <w:r>
        <w:t xml:space="preserve">,0</w:t>
      </w:r>
    </w:p>
    <w:p>
      <w:pPr>
        <w:pStyle w:val="BodyText"/>
      </w:pPr>
      <w:r>
        <w:t xml:space="preserve">rem: DB</w:t>
      </w:r>
      <w:r>
        <w:t xml:space="preserve"> </w:t>
      </w:r>
      <w:r>
        <w:t xml:space="preserve">‘</w:t>
      </w:r>
      <w:r>
        <w:t xml:space="preserve">Ваш вариант:</w:t>
      </w:r>
      <w:r>
        <w:t xml:space="preserve">’</w:t>
      </w:r>
      <w:r>
        <w:t xml:space="preserve">,0</w:t>
      </w:r>
    </w:p>
    <w:p>
      <w:pPr>
        <w:pStyle w:val="BodyText"/>
      </w:pPr>
      <w:r>
        <w:t xml:space="preserve">SECTION .bss</w:t>
      </w:r>
    </w:p>
    <w:p>
      <w:pPr>
        <w:pStyle w:val="BodyText"/>
      </w:pPr>
      <w:r>
        <w:t xml:space="preserve">x: RESB 80</w:t>
      </w:r>
    </w:p>
    <w:p>
      <w:pPr>
        <w:pStyle w:val="BodyText"/>
      </w:pPr>
      <w:r>
        <w:t xml:space="preserve">SECTION .text</w:t>
      </w:r>
    </w:p>
    <w:p>
      <w:pPr>
        <w:pStyle w:val="BodyText"/>
      </w:pPr>
      <w:r>
        <w:t xml:space="preserve">GLOBAL _start</w:t>
      </w:r>
    </w:p>
    <w:p>
      <w:pPr>
        <w:pStyle w:val="BodyText"/>
      </w:pPr>
      <w:r>
        <w:t xml:space="preserve">_start:</w:t>
      </w:r>
    </w:p>
    <w:p>
      <w:pPr>
        <w:pStyle w:val="BodyText"/>
      </w:pPr>
      <w:r>
        <w:t xml:space="preserve">mov eax, msg</w:t>
      </w:r>
    </w:p>
    <w:p>
      <w:pPr>
        <w:pStyle w:val="BodyText"/>
      </w:pPr>
      <w:r>
        <w:t xml:space="preserve">call sprintLF</w:t>
      </w:r>
    </w:p>
    <w:p>
      <w:pPr>
        <w:pStyle w:val="BodyText"/>
      </w:pPr>
      <w:r>
        <w:t xml:space="preserve">mov ecx, x</w:t>
      </w:r>
    </w:p>
    <w:p>
      <w:pPr>
        <w:pStyle w:val="BodyText"/>
      </w:pPr>
      <w:r>
        <w:t xml:space="preserve">mov edx, 80</w:t>
      </w:r>
    </w:p>
    <w:p>
      <w:pPr>
        <w:pStyle w:val="BodyText"/>
      </w:pPr>
      <w:r>
        <w:t xml:space="preserve">call sread</w:t>
      </w:r>
    </w:p>
    <w:p>
      <w:pPr>
        <w:pStyle w:val="BodyText"/>
      </w:pPr>
      <w:r>
        <w:t xml:space="preserve">mov eax,x ; вызов подпрограммы преобразования</w:t>
      </w:r>
    </w:p>
    <w:p>
      <w:pPr>
        <w:pStyle w:val="BodyText"/>
      </w:pPr>
      <w:r>
        <w:t xml:space="preserve">call atoi ; ASCII кода в число,</w:t>
      </w:r>
      <w:r>
        <w:t xml:space="preserve"> </w:t>
      </w:r>
      <w:r>
        <w:rPr>
          <w:rStyle w:val="VerbatimChar"/>
        </w:rPr>
        <w:t xml:space="preserve">eax=x</w:t>
      </w:r>
    </w:p>
    <w:p>
      <w:pPr>
        <w:pStyle w:val="BodyText"/>
      </w:pPr>
      <w:r>
        <w:t xml:space="preserve">xor edx,edx</w:t>
      </w:r>
    </w:p>
    <w:p>
      <w:pPr>
        <w:pStyle w:val="BodyText"/>
      </w:pPr>
      <w:r>
        <w:t xml:space="preserve">mov ebx,20</w:t>
      </w:r>
    </w:p>
    <w:p>
      <w:pPr>
        <w:pStyle w:val="BodyText"/>
      </w:pPr>
      <w:r>
        <w:t xml:space="preserve">div ebx</w:t>
      </w:r>
    </w:p>
    <w:p>
      <w:pPr>
        <w:pStyle w:val="BodyText"/>
      </w:pPr>
      <w:r>
        <w:t xml:space="preserve">inc edx</w:t>
      </w:r>
    </w:p>
    <w:p>
      <w:pPr>
        <w:pStyle w:val="BodyText"/>
      </w:pPr>
      <w:r>
        <w:t xml:space="preserve">mov eax,rem</w:t>
      </w:r>
    </w:p>
    <w:p>
      <w:pPr>
        <w:pStyle w:val="BodyText"/>
      </w:pPr>
      <w:r>
        <w:t xml:space="preserve">call sprint</w:t>
      </w:r>
    </w:p>
    <w:p>
      <w:pPr>
        <w:pStyle w:val="BodyText"/>
      </w:pPr>
      <w:r>
        <w:t xml:space="preserve">mov eax,edx</w:t>
      </w:r>
    </w:p>
    <w:p>
      <w:pPr>
        <w:pStyle w:val="BodyText"/>
      </w:pPr>
      <w:r>
        <w:t xml:space="preserve">call iprintLF</w:t>
      </w:r>
    </w:p>
    <w:p>
      <w:pPr>
        <w:pStyle w:val="BodyText"/>
      </w:pPr>
      <w:r>
        <w:t xml:space="preserve">call quit</w:t>
      </w:r>
    </w:p>
    <w:p>
      <w:pPr>
        <w:pStyle w:val="BodyText"/>
      </w:pPr>
      <w:r>
        <w:t xml:space="preserve">Создадим исполняемый файл и запустим его(рис. 22):</w:t>
      </w:r>
    </w:p>
    <w:p>
      <w:pPr>
        <w:pStyle w:val="CaptionedFigure"/>
      </w:pPr>
      <w:r>
        <w:drawing>
          <wp:inline>
            <wp:extent cx="5867400" cy="1141620"/>
            <wp:effectExtent b="0" l="0" r="0" t="0"/>
            <wp:docPr descr="Рис. 22: Запуск исполняемого файла" title="" id="87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6/report/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141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Запуск исполняемого файла</w:t>
      </w:r>
    </w:p>
    <w:p>
      <w:pPr>
        <w:pStyle w:val="BodyText"/>
      </w:pPr>
      <w:r>
        <w:t xml:space="preserve">Мой варинт - 9.</w:t>
      </w:r>
    </w:p>
    <w:bookmarkEnd w:id="89"/>
    <w:bookmarkStart w:id="90" w:name="ответы-на-вопросы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Ответы на вопросы</w:t>
      </w:r>
    </w:p>
    <w:p>
      <w:pPr>
        <w:numPr>
          <w:ilvl w:val="0"/>
          <w:numId w:val="1008"/>
        </w:numPr>
        <w:pStyle w:val="Compact"/>
      </w:pPr>
      <w:r>
        <w:t xml:space="preserve">За вывод сообщения</w:t>
      </w:r>
      <w:r>
        <w:t xml:space="preserve"> </w:t>
      </w:r>
      <w:r>
        <w:t xml:space="preserve">“</w:t>
      </w:r>
      <w:r>
        <w:t xml:space="preserve">Ваш вариант</w:t>
      </w:r>
      <w:r>
        <w:t xml:space="preserve">”</w:t>
      </w:r>
      <w:r>
        <w:t xml:space="preserve"> </w:t>
      </w:r>
      <w:r>
        <w:t xml:space="preserve">в листинге 4 отвечают строки кода:</w:t>
      </w:r>
    </w:p>
    <w:p>
      <w:pPr>
        <w:pStyle w:val="FirstParagraph"/>
      </w:pPr>
      <w:r>
        <w:t xml:space="preserve">mov eax,rem</w:t>
      </w:r>
    </w:p>
    <w:p>
      <w:pPr>
        <w:pStyle w:val="BodyText"/>
      </w:pPr>
      <w:r>
        <w:t xml:space="preserve">call sprint</w:t>
      </w:r>
    </w:p>
    <w:p>
      <w:pPr>
        <w:numPr>
          <w:ilvl w:val="0"/>
          <w:numId w:val="1009"/>
        </w:numPr>
      </w:pPr>
      <w:r>
        <w:t xml:space="preserve">Инструкция mov ecx, x используется, чтобы положить адрес вводимой строки x в регистр ecx mov edx; mov edx,80 - запись в регистр edx длины вводимой строки; call sread - вызов подпрограммы из внешнего файла, обеспечивающей ввод сообщения с клавиатуры.</w:t>
      </w:r>
    </w:p>
    <w:p>
      <w:pPr>
        <w:numPr>
          <w:ilvl w:val="0"/>
          <w:numId w:val="1009"/>
        </w:numPr>
      </w:pPr>
      <w:r>
        <w:t xml:space="preserve">Инструкция</w:t>
      </w:r>
      <w:r>
        <w:t xml:space="preserve"> </w:t>
      </w:r>
      <w:r>
        <w:t xml:space="preserve">“</w:t>
      </w:r>
      <w:r>
        <w:t xml:space="preserve">call atoi</w:t>
      </w:r>
      <w:r>
        <w:t xml:space="preserve">”</w:t>
      </w:r>
      <w:r>
        <w:t xml:space="preserve"> </w:t>
      </w:r>
      <w:r>
        <w:t xml:space="preserve">используется для вызова подпрограммы из внешнего файла, которая преобразует ascii-код символа в целое число и записывает результат в регистр eax.</w:t>
      </w:r>
    </w:p>
    <w:p>
      <w:pPr>
        <w:numPr>
          <w:ilvl w:val="0"/>
          <w:numId w:val="1009"/>
        </w:numPr>
      </w:pPr>
      <w:r>
        <w:t xml:space="preserve">За вычисления варианта в листинге 4 отвечают строки:</w:t>
      </w:r>
    </w:p>
    <w:p>
      <w:pPr>
        <w:pStyle w:val="FirstParagraph"/>
      </w:pPr>
      <w:r>
        <w:t xml:space="preserve">xor edx,edx ; обнуление edx для корректной работы div</w:t>
      </w:r>
    </w:p>
    <w:p>
      <w:pPr>
        <w:pStyle w:val="BodyText"/>
      </w:pPr>
      <w:r>
        <w:t xml:space="preserve">mov ebx,20 ; ebx = 20</w:t>
      </w:r>
    </w:p>
    <w:p>
      <w:pPr>
        <w:pStyle w:val="BodyText"/>
      </w:pPr>
      <w:r>
        <w:t xml:space="preserve">div ebx ; eax = eax/20, edx - остаток от деления</w:t>
      </w:r>
    </w:p>
    <w:p>
      <w:pPr>
        <w:pStyle w:val="BodyText"/>
      </w:pPr>
      <w:r>
        <w:t xml:space="preserve">inc edx ; edx = edx + 1</w:t>
      </w:r>
    </w:p>
    <w:p>
      <w:pPr>
        <w:numPr>
          <w:ilvl w:val="0"/>
          <w:numId w:val="1010"/>
        </w:numPr>
      </w:pPr>
      <w:r>
        <w:t xml:space="preserve">При выполнении инструкции div ebx остаток от деления записывается в регистр edx.</w:t>
      </w:r>
    </w:p>
    <w:p>
      <w:pPr>
        <w:numPr>
          <w:ilvl w:val="0"/>
          <w:numId w:val="1010"/>
        </w:numPr>
      </w:pPr>
      <w:r>
        <w:t xml:space="preserve">Инструкция inc edx увеличивает значение регистра edx на 1.</w:t>
      </w:r>
    </w:p>
    <w:p>
      <w:pPr>
        <w:numPr>
          <w:ilvl w:val="0"/>
          <w:numId w:val="1010"/>
        </w:numPr>
      </w:pPr>
      <w:r>
        <w:t xml:space="preserve">За вывод на экран результатов вычислений из листинга 4 отвечают строки:</w:t>
      </w:r>
    </w:p>
    <w:p>
      <w:pPr>
        <w:pStyle w:val="FirstParagraph"/>
      </w:pPr>
      <w:r>
        <w:t xml:space="preserve">mov eax,edx</w:t>
      </w:r>
    </w:p>
    <w:p>
      <w:pPr>
        <w:pStyle w:val="BodyText"/>
      </w:pPr>
      <w:r>
        <w:t xml:space="preserve">call iprintLF</w:t>
      </w:r>
    </w:p>
    <w:bookmarkEnd w:id="90"/>
    <w:bookmarkEnd w:id="91"/>
    <w:bookmarkStart w:id="104" w:name="задания-для-самостоятель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Задания для самостоятельной работы</w:t>
      </w:r>
    </w:p>
    <w:p>
      <w:pPr>
        <w:pStyle w:val="FirstParagraph"/>
      </w:pPr>
      <w:r>
        <w:t xml:space="preserve">Напишем программу вычисления выражения 10 + (31x − 5)(выражение под вариантом 9). Программа должна выводить выражение для вычисления, выводить запрос на ввод значения x, вычислять заданное выражение в зависимости от введенного x, выводить результат вычислений.</w:t>
      </w:r>
    </w:p>
    <w:p>
      <w:pPr>
        <w:pStyle w:val="BodyText"/>
      </w:pPr>
      <w:r>
        <w:t xml:space="preserve">Создадим файл lab6-4.asm в каталоге ~/work/arch-pc/lab06(рис. 23):</w:t>
      </w:r>
    </w:p>
    <w:p>
      <w:pPr>
        <w:pStyle w:val="CaptionedFigure"/>
      </w:pPr>
      <w:r>
        <w:drawing>
          <wp:inline>
            <wp:extent cx="5867400" cy="368954"/>
            <wp:effectExtent b="0" l="0" r="0" t="0"/>
            <wp:docPr descr="Рис. 23: Создание файла lab6-4.asm" title="" id="93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6/report/image/23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68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Создание файла lab6-4.asm</w:t>
      </w:r>
    </w:p>
    <w:p>
      <w:pPr>
        <w:pStyle w:val="BodyText"/>
      </w:pPr>
      <w:r>
        <w:t xml:space="preserve">Открываем созданный файл для редактирования, вводим в него текст программы для вычисления значения выражения 10 + (31x − 5)(рис. 24):</w:t>
      </w:r>
    </w:p>
    <w:p>
      <w:pPr>
        <w:pStyle w:val="CaptionedFigure"/>
      </w:pPr>
      <w:r>
        <w:drawing>
          <wp:inline>
            <wp:extent cx="5867400" cy="3773010"/>
            <wp:effectExtent b="0" l="0" r="0" t="0"/>
            <wp:docPr descr="Рис. 24: Программа вычисления выражение из варианта 9" title="" id="96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6/report/image/24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773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Программа вычисления выражение из варианта 9</w:t>
      </w:r>
    </w:p>
    <w:p>
      <w:pPr>
        <w:pStyle w:val="BodyText"/>
      </w:pPr>
      <w:r>
        <w:t xml:space="preserve">Текст программы: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  <w:r>
        <w:t xml:space="preserve"> </w:t>
      </w:r>
      <w:r>
        <w:t xml:space="preserve">; подключение внешнего файла</w:t>
      </w:r>
    </w:p>
    <w:p>
      <w:pPr>
        <w:pStyle w:val="BodyText"/>
      </w:pPr>
      <w:r>
        <w:t xml:space="preserve">SECTION .data</w:t>
      </w:r>
    </w:p>
    <w:p>
      <w:pPr>
        <w:pStyle w:val="BodyText"/>
      </w:pPr>
      <w:r>
        <w:t xml:space="preserve">msg: DB</w:t>
      </w:r>
      <w:r>
        <w:t xml:space="preserve"> </w:t>
      </w:r>
      <w:r>
        <w:t xml:space="preserve">‘</w:t>
      </w:r>
      <w:r>
        <w:t xml:space="preserve">Ввод значения x:</w:t>
      </w:r>
      <w:r>
        <w:t xml:space="preserve">’</w:t>
      </w:r>
      <w:r>
        <w:t xml:space="preserve">,0</w:t>
      </w:r>
    </w:p>
    <w:p>
      <w:pPr>
        <w:pStyle w:val="BodyText"/>
      </w:pPr>
      <w:r>
        <w:t xml:space="preserve">rem: DB</w:t>
      </w:r>
      <w:r>
        <w:t xml:space="preserve"> </w:t>
      </w:r>
      <w:r>
        <w:t xml:space="preserve">‘</w:t>
      </w:r>
      <w:r>
        <w:t xml:space="preserve">Результат:</w:t>
      </w:r>
      <w:r>
        <w:t xml:space="preserve">’</w:t>
      </w:r>
      <w:r>
        <w:t xml:space="preserve">,0</w:t>
      </w:r>
    </w:p>
    <w:p>
      <w:pPr>
        <w:pStyle w:val="BodyText"/>
      </w:pPr>
      <w:r>
        <w:t xml:space="preserve">SECTION .bss</w:t>
      </w:r>
    </w:p>
    <w:p>
      <w:pPr>
        <w:pStyle w:val="BodyText"/>
      </w:pPr>
      <w:r>
        <w:t xml:space="preserve">x: RESB 80 ; значение x, вводимое нами</w:t>
      </w:r>
    </w:p>
    <w:p>
      <w:pPr>
        <w:pStyle w:val="BodyText"/>
      </w:pPr>
      <w:r>
        <w:t xml:space="preserve">SECTION .text</w:t>
      </w:r>
    </w:p>
    <w:p>
      <w:pPr>
        <w:pStyle w:val="BodyText"/>
      </w:pPr>
      <w:r>
        <w:t xml:space="preserve">GLOBAL _start</w:t>
      </w:r>
    </w:p>
    <w:p>
      <w:pPr>
        <w:pStyle w:val="BodyText"/>
      </w:pPr>
      <w:r>
        <w:t xml:space="preserve">_start:</w:t>
      </w:r>
    </w:p>
    <w:p>
      <w:pPr>
        <w:pStyle w:val="BodyText"/>
      </w:pPr>
      <w:r>
        <w:t xml:space="preserve">mov eax, msg</w:t>
      </w:r>
    </w:p>
    <w:p>
      <w:pPr>
        <w:pStyle w:val="BodyText"/>
      </w:pPr>
      <w:r>
        <w:t xml:space="preserve">call sprint</w:t>
      </w:r>
    </w:p>
    <w:p>
      <w:pPr>
        <w:pStyle w:val="BodyText"/>
      </w:pPr>
      <w:r>
        <w:t xml:space="preserve">mov ecx, x</w:t>
      </w:r>
    </w:p>
    <w:p>
      <w:pPr>
        <w:pStyle w:val="BodyText"/>
      </w:pPr>
      <w:r>
        <w:t xml:space="preserve">mov edx, 80</w:t>
      </w:r>
    </w:p>
    <w:p>
      <w:pPr>
        <w:pStyle w:val="BodyText"/>
      </w:pPr>
      <w:r>
        <w:t xml:space="preserve">call sread</w:t>
      </w:r>
    </w:p>
    <w:p>
      <w:pPr>
        <w:pStyle w:val="BodyText"/>
      </w:pPr>
      <w:r>
        <w:t xml:space="preserve">mov eax,x ; eax=x</w:t>
      </w:r>
    </w:p>
    <w:p>
      <w:pPr>
        <w:pStyle w:val="BodyText"/>
      </w:pPr>
      <w:r>
        <w:t xml:space="preserve">call atoi</w:t>
      </w:r>
    </w:p>
    <w:p>
      <w:pPr>
        <w:pStyle w:val="BodyText"/>
      </w:pPr>
      <w:r>
        <w:t xml:space="preserve">mov ebx,31 ; ebx=31</w:t>
      </w:r>
    </w:p>
    <w:p>
      <w:pPr>
        <w:pStyle w:val="BodyText"/>
      </w:pPr>
      <w:r>
        <w:t xml:space="preserve">mul ebx ; eax=eax*ebx</w:t>
      </w:r>
    </w:p>
    <w:p>
      <w:pPr>
        <w:pStyle w:val="BodyText"/>
      </w:pPr>
      <w:r>
        <w:t xml:space="preserve">add eax,-5 ; eax=eax-5</w:t>
      </w:r>
    </w:p>
    <w:p>
      <w:pPr>
        <w:pStyle w:val="BodyText"/>
      </w:pPr>
      <w:r>
        <w:t xml:space="preserve">add eax,10 ; eax=eax+10</w:t>
      </w:r>
    </w:p>
    <w:p>
      <w:pPr>
        <w:pStyle w:val="BodyText"/>
      </w:pPr>
      <w:r>
        <w:t xml:space="preserve">mov edi,eax ; запись результата вычисления в edi</w:t>
      </w:r>
    </w:p>
    <w:p>
      <w:pPr>
        <w:pStyle w:val="BodyText"/>
      </w:pPr>
      <w:r>
        <w:t xml:space="preserve">mov eax,rem ; вызов подпрограммы печати</w:t>
      </w:r>
    </w:p>
    <w:p>
      <w:pPr>
        <w:pStyle w:val="BodyText"/>
      </w:pPr>
      <w:r>
        <w:t xml:space="preserve">call sprint ; сообщения</w:t>
      </w:r>
      <w:r>
        <w:t xml:space="preserve"> </w:t>
      </w:r>
      <w:r>
        <w:t xml:space="preserve">‘</w:t>
      </w:r>
      <w:r>
        <w:t xml:space="preserve">Результат:</w:t>
      </w:r>
      <w:r>
        <w:t xml:space="preserve">’</w:t>
      </w:r>
    </w:p>
    <w:p>
      <w:pPr>
        <w:pStyle w:val="BodyText"/>
      </w:pPr>
      <w:r>
        <w:t xml:space="preserve">mov eax,edi ; вызов подпрограммы печати значения</w:t>
      </w:r>
    </w:p>
    <w:p>
      <w:pPr>
        <w:pStyle w:val="BodyText"/>
      </w:pPr>
      <w:r>
        <w:t xml:space="preserve">call iprint ; из</w:t>
      </w:r>
      <w:r>
        <w:t xml:space="preserve"> </w:t>
      </w:r>
      <w:r>
        <w:t xml:space="preserve">‘</w:t>
      </w:r>
      <w:r>
        <w:t xml:space="preserve">edi</w:t>
      </w:r>
      <w:r>
        <w:t xml:space="preserve">’</w:t>
      </w:r>
      <w:r>
        <w:t xml:space="preserve"> </w:t>
      </w:r>
      <w:r>
        <w:t xml:space="preserve">в виде символов</w:t>
      </w:r>
    </w:p>
    <w:p>
      <w:pPr>
        <w:pStyle w:val="BodyText"/>
      </w:pPr>
      <w:r>
        <w:t xml:space="preserve">call quit ; вызов подпрограммы завершения</w:t>
      </w:r>
    </w:p>
    <w:p>
      <w:pPr>
        <w:pStyle w:val="BodyText"/>
      </w:pPr>
      <w:r>
        <w:t xml:space="preserve">Создадим исполняемый файл и запустим его для x=3(рис. 25):</w:t>
      </w:r>
    </w:p>
    <w:p>
      <w:pPr>
        <w:pStyle w:val="CaptionedFigure"/>
      </w:pPr>
      <w:r>
        <w:drawing>
          <wp:inline>
            <wp:extent cx="5867400" cy="859954"/>
            <wp:effectExtent b="0" l="0" r="0" t="0"/>
            <wp:docPr descr="Рис. 25: Запуск исполняемого файла" title="" id="99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6/report/image/25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859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Запуск исполняемого файла</w:t>
      </w:r>
    </w:p>
    <w:p>
      <w:pPr>
        <w:pStyle w:val="BodyText"/>
      </w:pPr>
      <w:r>
        <w:t xml:space="preserve">Проведем еще один запуск файла для x=1 для проверки(рис. 26):</w:t>
      </w:r>
    </w:p>
    <w:p>
      <w:pPr>
        <w:pStyle w:val="CaptionedFigure"/>
      </w:pPr>
      <w:r>
        <w:drawing>
          <wp:inline>
            <wp:extent cx="5867400" cy="728445"/>
            <wp:effectExtent b="0" l="0" r="0" t="0"/>
            <wp:docPr descr="Рис. 26: Запуск исполняемого файла" title="" id="102" name="Picture"/>
            <a:graphic>
              <a:graphicData uri="http://schemas.openxmlformats.org/drawingml/2006/picture">
                <pic:pic>
                  <pic:nvPicPr>
                    <pic:cNvPr descr="/home/kesvyatashova/work/study/2024-2025/Архитектура%20компьютера/arch-pc/labs/lab06/report/image/26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728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Запуск исполняемого файла</w:t>
      </w:r>
    </w:p>
    <w:p>
      <w:pPr>
        <w:pStyle w:val="BodyText"/>
      </w:pPr>
      <w:r>
        <w:t xml:space="preserve">Все работает верно.</w:t>
      </w:r>
    </w:p>
    <w:bookmarkEnd w:id="104"/>
    <w:bookmarkStart w:id="105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результате выполнения работы я освоила арифметические инструкции языка ассемблера NASM.</w:t>
      </w:r>
    </w:p>
    <w:bookmarkEnd w:id="10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5" Target="media/rId25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6</dc:title>
  <dc:creator>Студент: Святашова Ксения Евгеньевна</dc:creator>
  <dc:language>ru-RU</dc:language>
  <cp:keywords/>
  <dcterms:created xsi:type="dcterms:W3CDTF">2024-11-09T18:04:08Z</dcterms:created>
  <dcterms:modified xsi:type="dcterms:W3CDTF">2024-11-09T18:04:08Z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13pt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IBM Plex Serif</vt:lpwstr>
  </property>
  <property fmtid="{D5CDD505-2E9C-101B-9397-08002B2CF9AE}" pid="58" name="mainfontoptions">
    <vt:lpwstr>Ligatures=Common,Ligatures=TeX,Scale=0.94</vt:lpwstr>
  </property>
  <property fmtid="{D5CDD505-2E9C-101B-9397-08002B2CF9AE}" pid="59" name="mathfont">
    <vt:lpwstr>STIX Two Math</vt:lpwstr>
  </property>
  <property fmtid="{D5CDD505-2E9C-101B-9397-08002B2CF9AE}" pid="60" name="mathfontoptions">
    <vt:lpwstr/>
  </property>
  <property fmtid="{D5CDD505-2E9C-101B-9397-08002B2CF9AE}" pid="61" name="monofont">
    <vt:lpwstr>IBM Plex Mono</vt:lpwstr>
  </property>
  <property fmtid="{D5CDD505-2E9C-101B-9397-08002B2CF9AE}" pid="62" name="monofontoptions">
    <vt:lpwstr>Scale=MatchLowercase,Scale=0.94,FakeStretch=0.9</vt:lpwstr>
  </property>
  <property fmtid="{D5CDD505-2E9C-101B-9397-08002B2CF9AE}" pid="63" name="nameInLink">
    <vt:lpwstr>False</vt:lpwstr>
  </property>
  <property fmtid="{D5CDD505-2E9C-101B-9397-08002B2CF9AE}" pid="64" name="numberSections">
    <vt:lpwstr>False</vt:lpwstr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IBM Plex Serif</vt:lpwstr>
  </property>
  <property fmtid="{D5CDD505-2E9C-101B-9397-08002B2CF9AE}" pid="73" name="romanfontoptions">
    <vt:lpwstr>Ligatures=Common,Ligatures=TeX,Scale=0.94</vt:lpwstr>
  </property>
  <property fmtid="{D5CDD505-2E9C-101B-9397-08002B2CF9AE}" pid="74" name="sansfont">
    <vt:lpwstr>IBM Plex Sans</vt:lpwstr>
  </property>
  <property fmtid="{D5CDD505-2E9C-101B-9397-08002B2CF9AE}" pid="75" name="sansfontoptions">
    <vt:lpwstr>Ligatures=Common,Ligatures=TeX,Scale=MatchLowercase,Scale=0.94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subtitle">
    <vt:lpwstr>дисциплина: Архитектура компьютера. Арифметические операции в NASM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Таблица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