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5.png" ContentType="image/png"/>
  <Override PartName="/word/media/rId78.png" ContentType="image/png"/>
  <Override PartName="/word/media/rId25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100.png" ContentType="image/png"/>
  <Override PartName="/word/media/rId103.png" ContentType="image/png"/>
  <Override PartName="/word/media/rId106.png" ContentType="image/png"/>
  <Override PartName="/word/media/rId109.png" ContentType="image/png"/>
  <Override PartName="/word/media/rId28.png" ContentType="image/png"/>
  <Override PartName="/word/media/rId112.png" ContentType="image/png"/>
  <Override PartName="/word/media/rId115.png" ContentType="image/png"/>
  <Override PartName="/word/media/rId121.png" ContentType="image/png"/>
  <Override PartName="/word/media/rId124.png" ContentType="image/png"/>
  <Override PartName="/word/media/rId127.png" ContentType="image/png"/>
  <Override PartName="/word/media/rId130.png" ContentType="image/png"/>
  <Override PartName="/word/media/rId133.png" ContentType="image/png"/>
  <Override PartName="/word/media/rId136.png" ContentType="image/png"/>
  <Override PartName="/word/media/rId139.png" ContentType="image/png"/>
  <Override PartName="/word/media/rId142.png" ContentType="image/png"/>
  <Override PartName="/word/media/rId31.png" ContentType="image/png"/>
  <Override PartName="/word/media/rId145.png" ContentType="image/png"/>
  <Override PartName="/word/media/rId148.png" ContentType="image/png"/>
  <Override PartName="/word/media/rId34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компьютера.</w:t>
      </w:r>
      <w:r>
        <w:t xml:space="preserve"> </w:t>
      </w:r>
      <w:r>
        <w:t xml:space="preserve">Понятие</w:t>
      </w:r>
      <w:r>
        <w:t xml:space="preserve"> </w:t>
      </w:r>
      <w:r>
        <w:t xml:space="preserve">подпрограммы.</w:t>
      </w:r>
      <w:r>
        <w:t xml:space="preserve"> </w:t>
      </w:r>
      <w:r>
        <w:t xml:space="preserve">Отладчик</w:t>
      </w:r>
      <w:r>
        <w:t xml:space="preserve"> </w:t>
      </w:r>
      <w:r>
        <w:t xml:space="preserve">GDB.</w:t>
      </w:r>
    </w:p>
    <w:p>
      <w:pPr>
        <w:pStyle w:val="Author"/>
      </w:pPr>
      <w:r>
        <w:t xml:space="preserve">Студент:</w:t>
      </w:r>
      <w:r>
        <w:t xml:space="preserve"> </w:t>
      </w:r>
      <w:r>
        <w:t xml:space="preserve">Святашова</w:t>
      </w:r>
      <w:r>
        <w:t xml:space="preserve"> </w:t>
      </w:r>
      <w:r>
        <w:t xml:space="preserve">Ксения</w:t>
      </w:r>
      <w:r>
        <w:t xml:space="preserve"> </w:t>
      </w:r>
      <w:r>
        <w:t xml:space="preserve">Евгеньевна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 и знакомство с методами отладки при помощи GDB и его основными возможностями.</w:t>
      </w:r>
    </w:p>
    <w:bookmarkEnd w:id="20"/>
    <w:bookmarkStart w:id="21" w:name="теори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Теоритическое введение</w:t>
      </w:r>
    </w:p>
    <w:p>
      <w:pPr>
        <w:pStyle w:val="FirstParagraph"/>
      </w:pPr>
      <w:r>
        <w:t xml:space="preserve">Отладка — это процесс поиска и исправления ошибок в программе. В общем случае его можно разделить на четыре этапа:</w:t>
      </w:r>
    </w:p>
    <w:p>
      <w:pPr>
        <w:pStyle w:val="BodyText"/>
      </w:pPr>
      <w:r>
        <w:t xml:space="preserve">• обнаружение ошибки;</w:t>
      </w:r>
    </w:p>
    <w:p>
      <w:pPr>
        <w:pStyle w:val="BodyText"/>
      </w:pPr>
      <w:r>
        <w:t xml:space="preserve">• поиск её местонахождения;</w:t>
      </w:r>
    </w:p>
    <w:p>
      <w:pPr>
        <w:pStyle w:val="BodyText"/>
      </w:pPr>
      <w:r>
        <w:t xml:space="preserve">• определение причины ошибки;</w:t>
      </w:r>
    </w:p>
    <w:p>
      <w:pPr>
        <w:pStyle w:val="BodyText"/>
      </w:pPr>
      <w:r>
        <w:t xml:space="preserve">• исправление ошибки.</w:t>
      </w:r>
    </w:p>
    <w:p>
      <w:pPr>
        <w:pStyle w:val="BodyText"/>
      </w:pPr>
      <w:r>
        <w:t xml:space="preserve">Можно выделить следующие типы ошибок:</w:t>
      </w:r>
    </w:p>
    <w:p>
      <w:pPr>
        <w:pStyle w:val="BodyText"/>
      </w:pPr>
      <w:r>
        <w:t xml:space="preserve">• синтаксические ошибки — обнаруживаются во время трансляции исходного кода и вызваны нарушением ожидаемой формы или структуры языка;</w:t>
      </w:r>
    </w:p>
    <w:p>
      <w:pPr>
        <w:pStyle w:val="BodyText"/>
      </w:pPr>
      <w:r>
        <w:t xml:space="preserve">• семантические ошибки — являются логическими и приводят к тому, что программа запускается, отрабатывает, но не даёт желаемого результата;</w:t>
      </w:r>
    </w:p>
    <w:p>
      <w:pPr>
        <w:pStyle w:val="BodyText"/>
      </w:pPr>
      <w:r>
        <w:t xml:space="preserve">• ошибки в процессе выполнения — не обнаруживаются при трансляции и вызывают прерывание выполнения программы (например, это ошибки, связанные с переполнением или делением на ноль).</w:t>
      </w:r>
    </w:p>
    <w:p>
      <w:pPr>
        <w:pStyle w:val="BodyText"/>
      </w:pPr>
      <w:r>
        <w:t xml:space="preserve">Второй этап — поиск местонахождения ошибки. Некоторые ошибки обнаружить довольно трудно. Лучший способ найти место в программе, где находится ошибка, это разбить программу на части и произвести их отладку отдельно друг от друга.</w:t>
      </w:r>
    </w:p>
    <w:p>
      <w:pPr>
        <w:pStyle w:val="BodyText"/>
      </w:pPr>
      <w:r>
        <w:t xml:space="preserve">Третий этап — выяснение причины ошибки. После определения местонахождения ошибки обычно проще определить причину неправильной работы программы.</w:t>
      </w:r>
    </w:p>
    <w:p>
      <w:pPr>
        <w:pStyle w:val="BodyText"/>
      </w:pPr>
      <w:r>
        <w:t xml:space="preserve">Последний этап — исправление ошибки. После этого при повторном запуске программы, может обнаружиться следующая ошибка, и процесс отладки начнётся заново.</w:t>
      </w:r>
    </w:p>
    <w:p>
      <w:pPr>
        <w:pStyle w:val="BodyText"/>
      </w:pPr>
      <w:r>
        <w:t xml:space="preserve">Наиболее часто применяют следующие методы отладки:</w:t>
      </w:r>
    </w:p>
    <w:p>
      <w:pPr>
        <w:pStyle w:val="BodyText"/>
      </w:pPr>
      <w:r>
        <w:t xml:space="preserve">• создание точек контроля значений на входе и выходе участка программы (например, вывод промежуточных значений на экран — так называемые диагностические сообщения);</w:t>
      </w:r>
    </w:p>
    <w:p>
      <w:pPr>
        <w:pStyle w:val="BodyText"/>
      </w:pPr>
      <w:r>
        <w:t xml:space="preserve">• использование специальных программ-отладчиков.</w:t>
      </w:r>
    </w:p>
    <w:p>
      <w:pPr>
        <w:pStyle w:val="BodyText"/>
      </w:pPr>
      <w:r>
        <w:t xml:space="preserve">Отладчик GDB (как и любой другой отладчик) позволяет увидеть, что происходит «внутри» программы в момент её выполнения или что делает программа в момент сбоя.</w:t>
      </w:r>
    </w:p>
    <w:p>
      <w:pPr>
        <w:pStyle w:val="BodyText"/>
      </w:pPr>
      <w:r>
        <w:t xml:space="preserve">GDB может выполнять следующие действия:</w:t>
      </w:r>
    </w:p>
    <w:p>
      <w:pPr>
        <w:pStyle w:val="BodyText"/>
      </w:pPr>
      <w:r>
        <w:t xml:space="preserve">• начать выполнение программы, задав всё, что может повлиять на её поведение;</w:t>
      </w:r>
    </w:p>
    <w:p>
      <w:pPr>
        <w:pStyle w:val="BodyText"/>
      </w:pPr>
      <w:r>
        <w:t xml:space="preserve">• остановить программу при указанных условиях;</w:t>
      </w:r>
    </w:p>
    <w:p>
      <w:pPr>
        <w:pStyle w:val="BodyText"/>
      </w:pPr>
      <w:r>
        <w:t xml:space="preserve">• исследовать, что случилось, когда программа остановилась;</w:t>
      </w:r>
    </w:p>
    <w:p>
      <w:pPr>
        <w:pStyle w:val="BodyText"/>
      </w:pPr>
      <w:r>
        <w:t xml:space="preserve">• изменить программу так, чтобы можно было поэкспериментировать с устранением эффектов одной ошибки и продолжить выявление других.</w:t>
      </w:r>
    </w:p>
    <w:p>
      <w:pPr>
        <w:pStyle w:val="BodyText"/>
      </w:pPr>
      <w:r>
        <w:t xml:space="preserve">Если есть файл с исходным текстом программы, а в исполняемый файл включена информация о номерах строк исходного кода, то программу можно отлаживать, работая в отладчике непосредственно с её исходным текстом. Чтобы программу можно было отлаживать на уровне строк исходного кода, она должна быть откомпилирована с ключом -g.</w:t>
      </w:r>
    </w:p>
    <w:p>
      <w:pPr>
        <w:pStyle w:val="BodyText"/>
      </w:pPr>
      <w:r>
        <w:t xml:space="preserve">Для продолжения остановленной программы используется команда continue (c) (gdb) с [аргумент]. Выполнение программы будет происходить до следующей точки останова.</w:t>
      </w:r>
    </w:p>
    <w:p>
      <w:pPr>
        <w:pStyle w:val="BodyText"/>
      </w:pPr>
      <w:r>
        <w:t xml:space="preserve">Подпрограмма — это, как правило, функционально законченный участок кода, который можно многократно вызывать из разных мест программы. В отличие от простых переходов из подпрограмм существует возврат на команду, следующую за вызовом.</w:t>
      </w:r>
    </w:p>
    <w:bookmarkEnd w:id="21"/>
    <w:bookmarkStart w:id="12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7" w:name="реализация-подпрограмм-в-nasm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Реализация подпрограмм в NASM</w:t>
      </w:r>
    </w:p>
    <w:p>
      <w:pPr>
        <w:numPr>
          <w:ilvl w:val="0"/>
          <w:numId w:val="1001"/>
        </w:numPr>
        <w:pStyle w:val="Compact"/>
      </w:pPr>
      <w:r>
        <w:t xml:space="preserve">Создадим каталог для выполнения лабораторной работы № 9, перейдем в него и создайте файл lab09-1.asm:(рис. 1):</w:t>
      </w:r>
    </w:p>
    <w:p>
      <w:pPr>
        <w:pStyle w:val="CaptionedFigure"/>
      </w:pPr>
      <w:r>
        <w:drawing>
          <wp:inline>
            <wp:extent cx="4800600" cy="691375"/>
            <wp:effectExtent b="0" l="0" r="0" t="0"/>
            <wp:docPr descr="Рис. 1: Каталог lab09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91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Каталог lab09</w:t>
      </w:r>
    </w:p>
    <w:p>
      <w:pPr>
        <w:numPr>
          <w:ilvl w:val="0"/>
          <w:numId w:val="1002"/>
        </w:numPr>
        <w:pStyle w:val="Compact"/>
      </w:pPr>
      <w:r>
        <w:t xml:space="preserve">В качестве примера рассмотрим программу вычисления арифметического выражения f(x) = 2x + 7 с помощью подпрограммы _calcul. В данном примере x вводится с клавиатуры, а само выражение вычисляется в подпрограмме.</w:t>
      </w:r>
    </w:p>
    <w:p>
      <w:pPr>
        <w:pStyle w:val="FirstParagraph"/>
      </w:pPr>
      <w:r>
        <w:t xml:space="preserve">Введем в файл lab09-1.asm текст программы из листинга 9.1.(рис. 2):</w:t>
      </w:r>
    </w:p>
    <w:p>
      <w:pPr>
        <w:pStyle w:val="CaptionedFigure"/>
      </w:pPr>
      <w:r>
        <w:drawing>
          <wp:inline>
            <wp:extent cx="4800600" cy="3951809"/>
            <wp:effectExtent b="0" l="0" r="0" t="0"/>
            <wp:docPr descr="Рис. 2: Ввод текста из листинга 9.1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951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Ввод текста из листинга 9.1</w:t>
      </w:r>
    </w:p>
    <w:p>
      <w:pPr>
        <w:pStyle w:val="BodyText"/>
      </w:pPr>
      <w:r>
        <w:rPr>
          <w:bCs/>
          <w:b/>
        </w:rPr>
        <w:t xml:space="preserve">Листинг 9.1. Пример программы с использованием вызова подпрограммы</w:t>
      </w:r>
    </w:p>
    <w:p>
      <w:pPr>
        <w:pStyle w:val="BodyText"/>
      </w:pPr>
      <w:r>
        <w:t xml:space="preserve">%include</w:t>
      </w:r>
      <w:r>
        <w:t xml:space="preserve"> </w:t>
      </w:r>
      <w:r>
        <w:t xml:space="preserve">‘</w:t>
      </w:r>
      <w:r>
        <w:t xml:space="preserve">in_out.asm</w:t>
      </w:r>
      <w:r>
        <w:t xml:space="preserve">’</w:t>
      </w:r>
    </w:p>
    <w:p>
      <w:pPr>
        <w:pStyle w:val="BodyText"/>
      </w:pPr>
      <w:r>
        <w:t xml:space="preserve">SECTION .data</w:t>
      </w:r>
    </w:p>
    <w:p>
      <w:pPr>
        <w:pStyle w:val="BodyText"/>
      </w:pPr>
      <w:r>
        <w:t xml:space="preserve">msg: DB</w:t>
      </w:r>
      <w:r>
        <w:t xml:space="preserve"> </w:t>
      </w:r>
      <w:r>
        <w:t xml:space="preserve">‘</w:t>
      </w:r>
      <w:r>
        <w:t xml:space="preserve">Введите x:</w:t>
      </w:r>
      <w:r>
        <w:t xml:space="preserve">’</w:t>
      </w:r>
      <w:r>
        <w:t xml:space="preserve">,0</w:t>
      </w:r>
    </w:p>
    <w:p>
      <w:pPr>
        <w:pStyle w:val="BodyText"/>
      </w:pPr>
      <w:r>
        <w:t xml:space="preserve">result: DB</w:t>
      </w:r>
      <w:r>
        <w:t xml:space="preserve"> </w:t>
      </w:r>
      <w:r>
        <w:t xml:space="preserve">‘</w:t>
      </w:r>
      <w:r>
        <w:t xml:space="preserve">2x+7=</w:t>
      </w:r>
      <w:r>
        <w:t xml:space="preserve">’</w:t>
      </w:r>
      <w:r>
        <w:t xml:space="preserve">,0</w:t>
      </w:r>
    </w:p>
    <w:p>
      <w:pPr>
        <w:pStyle w:val="BodyText"/>
      </w:pPr>
      <w:r>
        <w:t xml:space="preserve">SECTION .bss</w:t>
      </w:r>
    </w:p>
    <w:p>
      <w:pPr>
        <w:pStyle w:val="BodyText"/>
      </w:pPr>
      <w:r>
        <w:t xml:space="preserve">x: RESB 80</w:t>
      </w:r>
    </w:p>
    <w:p>
      <w:pPr>
        <w:pStyle w:val="BodyText"/>
      </w:pPr>
      <w:r>
        <w:t xml:space="preserve">res: RESB 80</w:t>
      </w:r>
    </w:p>
    <w:p>
      <w:pPr>
        <w:pStyle w:val="BodyText"/>
      </w:pPr>
      <w:r>
        <w:t xml:space="preserve">SECTION .text</w:t>
      </w:r>
    </w:p>
    <w:p>
      <w:pPr>
        <w:pStyle w:val="BodyText"/>
      </w:pPr>
      <w:r>
        <w:t xml:space="preserve">GLOBAL _start</w:t>
      </w:r>
    </w:p>
    <w:p>
      <w:pPr>
        <w:pStyle w:val="BodyText"/>
      </w:pPr>
      <w:r>
        <w:t xml:space="preserve">_start:</w:t>
      </w:r>
    </w:p>
    <w:p>
      <w:pPr>
        <w:pStyle w:val="BodyText"/>
      </w:pPr>
      <w:r>
        <w:t xml:space="preserve">;——————————————</w:t>
      </w:r>
    </w:p>
    <w:p>
      <w:pPr>
        <w:pStyle w:val="BodyText"/>
      </w:pPr>
      <w:r>
        <w:t xml:space="preserve">; Основная программа</w:t>
      </w:r>
    </w:p>
    <w:p>
      <w:pPr>
        <w:pStyle w:val="BodyText"/>
      </w:pPr>
      <w:r>
        <w:t xml:space="preserve">;——————————————</w:t>
      </w:r>
    </w:p>
    <w:p>
      <w:pPr>
        <w:pStyle w:val="BodyText"/>
      </w:pPr>
      <w:r>
        <w:t xml:space="preserve">mov eax, msg</w:t>
      </w:r>
    </w:p>
    <w:p>
      <w:pPr>
        <w:pStyle w:val="BodyText"/>
      </w:pPr>
      <w:r>
        <w:t xml:space="preserve">call sprint</w:t>
      </w:r>
    </w:p>
    <w:p>
      <w:pPr>
        <w:pStyle w:val="BodyText"/>
      </w:pPr>
      <w:r>
        <w:t xml:space="preserve">mov ecx, x</w:t>
      </w:r>
    </w:p>
    <w:p>
      <w:pPr>
        <w:pStyle w:val="BodyText"/>
      </w:pPr>
      <w:r>
        <w:t xml:space="preserve">mov edx, 80</w:t>
      </w:r>
    </w:p>
    <w:p>
      <w:pPr>
        <w:pStyle w:val="BodyText"/>
      </w:pPr>
      <w:r>
        <w:t xml:space="preserve">call sread</w:t>
      </w:r>
    </w:p>
    <w:p>
      <w:pPr>
        <w:pStyle w:val="BodyText"/>
      </w:pPr>
      <w:r>
        <w:t xml:space="preserve">mov eax,x</w:t>
      </w:r>
    </w:p>
    <w:p>
      <w:pPr>
        <w:pStyle w:val="BodyText"/>
      </w:pPr>
      <w:r>
        <w:t xml:space="preserve">call atoi</w:t>
      </w:r>
    </w:p>
    <w:p>
      <w:pPr>
        <w:pStyle w:val="BodyText"/>
      </w:pPr>
      <w:r>
        <w:t xml:space="preserve">call _calcul ; Вызов подпрограммы _calcul</w:t>
      </w:r>
    </w:p>
    <w:p>
      <w:pPr>
        <w:pStyle w:val="BodyText"/>
      </w:pPr>
      <w:r>
        <w:t xml:space="preserve">mov eax,result</w:t>
      </w:r>
    </w:p>
    <w:p>
      <w:pPr>
        <w:pStyle w:val="BodyText"/>
      </w:pPr>
      <w:r>
        <w:t xml:space="preserve">call sprint</w:t>
      </w:r>
    </w:p>
    <w:p>
      <w:pPr>
        <w:pStyle w:val="BodyText"/>
      </w:pPr>
      <w:r>
        <w:t xml:space="preserve">mov eax,[res]</w:t>
      </w:r>
    </w:p>
    <w:p>
      <w:pPr>
        <w:pStyle w:val="BodyText"/>
      </w:pPr>
      <w:r>
        <w:t xml:space="preserve">call iprintLF</w:t>
      </w:r>
    </w:p>
    <w:p>
      <w:pPr>
        <w:pStyle w:val="BodyText"/>
      </w:pPr>
      <w:r>
        <w:t xml:space="preserve">call quit</w:t>
      </w:r>
    </w:p>
    <w:p>
      <w:pPr>
        <w:pStyle w:val="BodyText"/>
      </w:pPr>
      <w:r>
        <w:t xml:space="preserve">;——————————————</w:t>
      </w:r>
    </w:p>
    <w:p>
      <w:pPr>
        <w:pStyle w:val="BodyText"/>
      </w:pPr>
      <w:r>
        <w:t xml:space="preserve">; Подпрограмма вычисления</w:t>
      </w:r>
    </w:p>
    <w:p>
      <w:pPr>
        <w:pStyle w:val="BodyText"/>
      </w:pPr>
      <w:r>
        <w:t xml:space="preserve">; выражения</w:t>
      </w:r>
      <w:r>
        <w:t xml:space="preserve"> </w:t>
      </w:r>
      <w:r>
        <w:t xml:space="preserve">“</w:t>
      </w:r>
      <w:r>
        <w:t xml:space="preserve">2x+7</w:t>
      </w:r>
      <w:r>
        <w:t xml:space="preserve">”</w:t>
      </w:r>
    </w:p>
    <w:p>
      <w:pPr>
        <w:pStyle w:val="BodyText"/>
      </w:pPr>
      <w:r>
        <w:t xml:space="preserve">_calcul:</w:t>
      </w:r>
    </w:p>
    <w:p>
      <w:pPr>
        <w:pStyle w:val="BodyText"/>
      </w:pPr>
      <w:r>
        <w:t xml:space="preserve">mov ebx,2</w:t>
      </w:r>
    </w:p>
    <w:p>
      <w:pPr>
        <w:pStyle w:val="BodyText"/>
      </w:pPr>
      <w:r>
        <w:t xml:space="preserve">mul ebx</w:t>
      </w:r>
    </w:p>
    <w:p>
      <w:pPr>
        <w:pStyle w:val="BodyText"/>
      </w:pPr>
      <w:r>
        <w:t xml:space="preserve">add eax,7</w:t>
      </w:r>
    </w:p>
    <w:p>
      <w:pPr>
        <w:pStyle w:val="BodyText"/>
      </w:pPr>
      <w:r>
        <w:t xml:space="preserve">mov [res],eax</w:t>
      </w:r>
    </w:p>
    <w:p>
      <w:pPr>
        <w:pStyle w:val="BodyText"/>
      </w:pPr>
      <w:r>
        <w:t xml:space="preserve">ret ; выход из подпрограммы</w:t>
      </w:r>
    </w:p>
    <w:p>
      <w:pPr>
        <w:pStyle w:val="BodyText"/>
      </w:pPr>
      <w:r>
        <w:t xml:space="preserve">Создадим исполняемый файл и проверим его работу(рис. 3):</w:t>
      </w:r>
    </w:p>
    <w:p>
      <w:pPr>
        <w:pStyle w:val="CaptionedFigure"/>
      </w:pPr>
      <w:r>
        <w:drawing>
          <wp:inline>
            <wp:extent cx="4800600" cy="810264"/>
            <wp:effectExtent b="0" l="0" r="0" t="0"/>
            <wp:docPr descr="Рис. 3: Запуск исполняемого файла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810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Запуск исполняемого файла</w:t>
      </w:r>
    </w:p>
    <w:p>
      <w:pPr>
        <w:pStyle w:val="BodyText"/>
      </w:pPr>
      <w:r>
        <w:t xml:space="preserve">Изменим текст программы(рис. 4), добавив подпрограмму _subcalcul в подпрограмму _calcul, для вычисления выражения f(g(x)), где x вводится с клавиатуры, f(x) = 2x + 7, g(x) = 3x − 1. Т.е. x передается в подпрограмму _calcul из нее в подпрограмму _subcalcul, где вычисляется выражение g(x), результат возвращается в _calcul и вычисляется выражение f(g(x)). Результат возвращается в основную программу для вывода результата на экран.</w:t>
      </w:r>
    </w:p>
    <w:p>
      <w:pPr>
        <w:pStyle w:val="CaptionedFigure"/>
      </w:pPr>
      <w:r>
        <w:drawing>
          <wp:inline>
            <wp:extent cx="4800600" cy="4471943"/>
            <wp:effectExtent b="0" l="0" r="0" t="0"/>
            <wp:docPr descr="Рис. 4: Изменение текста программы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471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Изменение текста программы</w:t>
      </w:r>
    </w:p>
    <w:p>
      <w:pPr>
        <w:pStyle w:val="BodyText"/>
      </w:pPr>
      <w:r>
        <w:t xml:space="preserve">Текст программы:</w:t>
      </w:r>
    </w:p>
    <w:p>
      <w:pPr>
        <w:pStyle w:val="BodyText"/>
      </w:pPr>
      <w:r>
        <w:t xml:space="preserve">%include</w:t>
      </w:r>
      <w:r>
        <w:t xml:space="preserve"> </w:t>
      </w:r>
      <w:r>
        <w:t xml:space="preserve">‘</w:t>
      </w:r>
      <w:r>
        <w:t xml:space="preserve">in_out.asm</w:t>
      </w:r>
      <w:r>
        <w:t xml:space="preserve">’</w:t>
      </w:r>
    </w:p>
    <w:p>
      <w:pPr>
        <w:pStyle w:val="BodyText"/>
      </w:pPr>
      <w:r>
        <w:t xml:space="preserve">SECTION .data</w:t>
      </w:r>
    </w:p>
    <w:p>
      <w:pPr>
        <w:pStyle w:val="BodyText"/>
      </w:pPr>
      <w:r>
        <w:t xml:space="preserve">msg: DB</w:t>
      </w:r>
      <w:r>
        <w:t xml:space="preserve"> </w:t>
      </w:r>
      <w:r>
        <w:t xml:space="preserve">‘</w:t>
      </w:r>
      <w:r>
        <w:t xml:space="preserve">Введите x:</w:t>
      </w:r>
      <w:r>
        <w:t xml:space="preserve">’</w:t>
      </w:r>
      <w:r>
        <w:t xml:space="preserve">,0</w:t>
      </w:r>
    </w:p>
    <w:p>
      <w:pPr>
        <w:pStyle w:val="BodyText"/>
      </w:pPr>
      <w:r>
        <w:t xml:space="preserve">prim1: DB</w:t>
      </w:r>
      <w:r>
        <w:t xml:space="preserve"> </w:t>
      </w:r>
      <w:r>
        <w:t xml:space="preserve">‘</w:t>
      </w:r>
      <w:r>
        <w:t xml:space="preserve">f(x)=2x+7</w:t>
      </w:r>
      <w:r>
        <w:t xml:space="preserve">’</w:t>
      </w:r>
      <w:r>
        <w:t xml:space="preserve">,0</w:t>
      </w:r>
    </w:p>
    <w:p>
      <w:pPr>
        <w:pStyle w:val="BodyText"/>
      </w:pPr>
      <w:r>
        <w:t xml:space="preserve">prim2: DB</w:t>
      </w:r>
      <w:r>
        <w:t xml:space="preserve"> </w:t>
      </w:r>
      <w:r>
        <w:t xml:space="preserve">‘</w:t>
      </w:r>
      <w:r>
        <w:t xml:space="preserve">g(x)=3x-1</w:t>
      </w:r>
      <w:r>
        <w:t xml:space="preserve">’</w:t>
      </w:r>
      <w:r>
        <w:t xml:space="preserve">,0</w:t>
      </w:r>
    </w:p>
    <w:p>
      <w:pPr>
        <w:pStyle w:val="BodyText"/>
      </w:pPr>
      <w:r>
        <w:t xml:space="preserve">result: DB</w:t>
      </w:r>
      <w:r>
        <w:t xml:space="preserve"> </w:t>
      </w:r>
      <w:r>
        <w:t xml:space="preserve">‘</w:t>
      </w:r>
      <w:r>
        <w:t xml:space="preserve">f(g(x))=</w:t>
      </w:r>
      <w:r>
        <w:t xml:space="preserve">’</w:t>
      </w:r>
      <w:r>
        <w:t xml:space="preserve">,0</w:t>
      </w:r>
    </w:p>
    <w:p>
      <w:pPr>
        <w:pStyle w:val="BodyText"/>
      </w:pPr>
      <w:r>
        <w:t xml:space="preserve">SECTION .bss</w:t>
      </w:r>
    </w:p>
    <w:p>
      <w:pPr>
        <w:pStyle w:val="BodyText"/>
      </w:pPr>
      <w:r>
        <w:t xml:space="preserve">x: RESB 80</w:t>
      </w:r>
    </w:p>
    <w:p>
      <w:pPr>
        <w:pStyle w:val="BodyText"/>
      </w:pPr>
      <w:r>
        <w:t xml:space="preserve">res: RESB 80</w:t>
      </w:r>
    </w:p>
    <w:p>
      <w:pPr>
        <w:pStyle w:val="BodyText"/>
      </w:pPr>
      <w:r>
        <w:t xml:space="preserve">SECTION .text</w:t>
      </w:r>
    </w:p>
    <w:p>
      <w:pPr>
        <w:pStyle w:val="BodyText"/>
      </w:pPr>
      <w:r>
        <w:t xml:space="preserve">GLOBAL _start</w:t>
      </w:r>
    </w:p>
    <w:p>
      <w:pPr>
        <w:pStyle w:val="BodyText"/>
      </w:pPr>
      <w:r>
        <w:t xml:space="preserve">_start:</w:t>
      </w:r>
    </w:p>
    <w:p>
      <w:pPr>
        <w:pStyle w:val="BodyText"/>
      </w:pPr>
      <w:r>
        <w:t xml:space="preserve">mov eax,prim1</w:t>
      </w:r>
    </w:p>
    <w:p>
      <w:pPr>
        <w:pStyle w:val="BodyText"/>
      </w:pPr>
      <w:r>
        <w:t xml:space="preserve">call sprintLF</w:t>
      </w:r>
    </w:p>
    <w:p>
      <w:pPr>
        <w:pStyle w:val="BodyText"/>
      </w:pPr>
      <w:r>
        <w:t xml:space="preserve">mov eax,prim2</w:t>
      </w:r>
    </w:p>
    <w:p>
      <w:pPr>
        <w:pStyle w:val="BodyText"/>
      </w:pPr>
      <w:r>
        <w:t xml:space="preserve">call sprintLF</w:t>
      </w:r>
    </w:p>
    <w:p>
      <w:pPr>
        <w:pStyle w:val="BodyText"/>
      </w:pPr>
      <w:r>
        <w:t xml:space="preserve">mov eax, msg</w:t>
      </w:r>
    </w:p>
    <w:p>
      <w:pPr>
        <w:pStyle w:val="BodyText"/>
      </w:pPr>
      <w:r>
        <w:t xml:space="preserve">call sprint</w:t>
      </w:r>
    </w:p>
    <w:p>
      <w:pPr>
        <w:pStyle w:val="BodyText"/>
      </w:pPr>
      <w:r>
        <w:t xml:space="preserve">mov ecx, x</w:t>
      </w:r>
    </w:p>
    <w:p>
      <w:pPr>
        <w:pStyle w:val="BodyText"/>
      </w:pPr>
      <w:r>
        <w:t xml:space="preserve">mov edx, 80</w:t>
      </w:r>
    </w:p>
    <w:p>
      <w:pPr>
        <w:pStyle w:val="BodyText"/>
      </w:pPr>
      <w:r>
        <w:t xml:space="preserve">call sread</w:t>
      </w:r>
    </w:p>
    <w:p>
      <w:pPr>
        <w:pStyle w:val="BodyText"/>
      </w:pPr>
      <w:r>
        <w:t xml:space="preserve">mov eax,x</w:t>
      </w:r>
    </w:p>
    <w:p>
      <w:pPr>
        <w:pStyle w:val="BodyText"/>
      </w:pPr>
      <w:r>
        <w:t xml:space="preserve">call atoi</w:t>
      </w:r>
    </w:p>
    <w:p>
      <w:pPr>
        <w:pStyle w:val="BodyText"/>
      </w:pPr>
      <w:r>
        <w:t xml:space="preserve">call _calcul ; Вызов подпрограммы _calcul</w:t>
      </w:r>
    </w:p>
    <w:p>
      <w:pPr>
        <w:pStyle w:val="BodyText"/>
      </w:pPr>
      <w:r>
        <w:t xml:space="preserve">mov eax,result</w:t>
      </w:r>
    </w:p>
    <w:p>
      <w:pPr>
        <w:pStyle w:val="BodyText"/>
      </w:pPr>
      <w:r>
        <w:t xml:space="preserve">call sprint</w:t>
      </w:r>
    </w:p>
    <w:p>
      <w:pPr>
        <w:pStyle w:val="BodyText"/>
      </w:pPr>
      <w:r>
        <w:t xml:space="preserve">mov eax,[res]</w:t>
      </w:r>
    </w:p>
    <w:p>
      <w:pPr>
        <w:pStyle w:val="BodyText"/>
      </w:pPr>
      <w:r>
        <w:t xml:space="preserve">call iprintLF</w:t>
      </w:r>
    </w:p>
    <w:p>
      <w:pPr>
        <w:pStyle w:val="BodyText"/>
      </w:pPr>
      <w:r>
        <w:t xml:space="preserve">call quit</w:t>
      </w:r>
    </w:p>
    <w:p>
      <w:pPr>
        <w:pStyle w:val="BodyText"/>
      </w:pPr>
      <w:r>
        <w:t xml:space="preserve">_calcul:</w:t>
      </w:r>
    </w:p>
    <w:p>
      <w:pPr>
        <w:pStyle w:val="BodyText"/>
      </w:pPr>
      <w:r>
        <w:t xml:space="preserve">call _subcalcul</w:t>
      </w:r>
    </w:p>
    <w:p>
      <w:pPr>
        <w:pStyle w:val="BodyText"/>
      </w:pPr>
      <w:r>
        <w:t xml:space="preserve">mov ebx,2</w:t>
      </w:r>
    </w:p>
    <w:p>
      <w:pPr>
        <w:pStyle w:val="BodyText"/>
      </w:pPr>
      <w:r>
        <w:t xml:space="preserve">mul ebx</w:t>
      </w:r>
    </w:p>
    <w:p>
      <w:pPr>
        <w:pStyle w:val="BodyText"/>
      </w:pPr>
      <w:r>
        <w:t xml:space="preserve">add eax,7</w:t>
      </w:r>
    </w:p>
    <w:p>
      <w:pPr>
        <w:pStyle w:val="BodyText"/>
      </w:pPr>
      <w:r>
        <w:t xml:space="preserve">mov [res],eax</w:t>
      </w:r>
    </w:p>
    <w:p>
      <w:pPr>
        <w:pStyle w:val="BodyText"/>
      </w:pPr>
      <w:r>
        <w:t xml:space="preserve">ret ; выход из подпрограммы</w:t>
      </w:r>
    </w:p>
    <w:p>
      <w:pPr>
        <w:pStyle w:val="BodyText"/>
      </w:pPr>
      <w:r>
        <w:t xml:space="preserve">_subcalcul:</w:t>
      </w:r>
    </w:p>
    <w:p>
      <w:pPr>
        <w:pStyle w:val="BodyText"/>
      </w:pPr>
      <w:r>
        <w:t xml:space="preserve">mov ebx,3</w:t>
      </w:r>
    </w:p>
    <w:p>
      <w:pPr>
        <w:pStyle w:val="BodyText"/>
      </w:pPr>
      <w:r>
        <w:t xml:space="preserve">mul ebx</w:t>
      </w:r>
    </w:p>
    <w:p>
      <w:pPr>
        <w:pStyle w:val="BodyText"/>
      </w:pPr>
      <w:r>
        <w:t xml:space="preserve">add eax,-1</w:t>
      </w:r>
    </w:p>
    <w:p>
      <w:pPr>
        <w:pStyle w:val="BodyText"/>
      </w:pPr>
      <w:r>
        <w:t xml:space="preserve">mov [res],eax</w:t>
      </w:r>
    </w:p>
    <w:p>
      <w:pPr>
        <w:pStyle w:val="BodyText"/>
      </w:pPr>
      <w:r>
        <w:t xml:space="preserve">ret</w:t>
      </w:r>
    </w:p>
    <w:p>
      <w:pPr>
        <w:pStyle w:val="BodyText"/>
      </w:pPr>
      <w:r>
        <w:t xml:space="preserve">Создадим исполняемый файл и проверим его работу(рис. 5):</w:t>
      </w:r>
    </w:p>
    <w:p>
      <w:pPr>
        <w:pStyle w:val="CaptionedFigure"/>
      </w:pPr>
      <w:r>
        <w:drawing>
          <wp:inline>
            <wp:extent cx="4800600" cy="1066316"/>
            <wp:effectExtent b="0" l="0" r="0" t="0"/>
            <wp:docPr descr="Рис. 5: Запуск исполняемого файла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066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Запуск исполняемого файла</w:t>
      </w:r>
    </w:p>
    <w:bookmarkEnd w:id="37"/>
    <w:bookmarkStart w:id="119" w:name="отладка-программам-с-помощью-gdb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Отладка программам с помощью GDB</w:t>
      </w:r>
    </w:p>
    <w:p>
      <w:pPr>
        <w:pStyle w:val="FirstParagraph"/>
      </w:pPr>
      <w:r>
        <w:t xml:space="preserve">Создадим файл lab09-2.asm(рис. 6) с текстом программы из Листинга 9.2.(рис. 7)(Программа печати сообщения Hello world!):</w:t>
      </w:r>
    </w:p>
    <w:p>
      <w:pPr>
        <w:pStyle w:val="CaptionedFigure"/>
      </w:pPr>
      <w:r>
        <w:drawing>
          <wp:inline>
            <wp:extent cx="4800600" cy="444016"/>
            <wp:effectExtent b="0" l="0" r="0" t="0"/>
            <wp:docPr descr="Рис. 6: Создание файла lab09-2.asm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44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Создание файла lab09-2.asm</w:t>
      </w:r>
    </w:p>
    <w:p>
      <w:pPr>
        <w:pStyle w:val="CaptionedFigure"/>
      </w:pPr>
      <w:r>
        <w:drawing>
          <wp:inline>
            <wp:extent cx="4800600" cy="3833373"/>
            <wp:effectExtent b="0" l="0" r="0" t="0"/>
            <wp:docPr descr="Рис. 7: Ввод текста из листинга 9.2.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833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Ввод текста из листинга 9.2.</w:t>
      </w:r>
    </w:p>
    <w:p>
      <w:pPr>
        <w:pStyle w:val="BodyText"/>
      </w:pPr>
      <w:r>
        <w:rPr>
          <w:bCs/>
          <w:b/>
        </w:rPr>
        <w:t xml:space="preserve">Листинг 9.2. Программа вывода сообщения Hello world!</w:t>
      </w:r>
    </w:p>
    <w:p>
      <w:pPr>
        <w:pStyle w:val="BodyText"/>
      </w:pPr>
      <w:r>
        <w:t xml:space="preserve">SECTION .data</w:t>
      </w:r>
    </w:p>
    <w:p>
      <w:pPr>
        <w:pStyle w:val="BodyText"/>
      </w:pPr>
      <w:r>
        <w:t xml:space="preserve">msg1: db</w:t>
      </w:r>
      <w:r>
        <w:t xml:space="preserve"> </w:t>
      </w:r>
      <w:r>
        <w:t xml:space="preserve">“</w:t>
      </w:r>
      <w:r>
        <w:t xml:space="preserve">Hello,</w:t>
      </w:r>
      <w:r>
        <w:t xml:space="preserve">”</w:t>
      </w:r>
      <w:r>
        <w:t xml:space="preserve">,0x0</w:t>
      </w:r>
    </w:p>
    <w:p>
      <w:pPr>
        <w:pStyle w:val="BodyText"/>
      </w:pPr>
      <w:r>
        <w:t xml:space="preserve">msg1Len: equ $ - msg1</w:t>
      </w:r>
    </w:p>
    <w:p>
      <w:pPr>
        <w:pStyle w:val="BodyText"/>
      </w:pPr>
      <w:r>
        <w:t xml:space="preserve">msg2: db</w:t>
      </w:r>
      <w:r>
        <w:t xml:space="preserve"> </w:t>
      </w:r>
      <w:r>
        <w:t xml:space="preserve">“</w:t>
      </w:r>
      <w:r>
        <w:t xml:space="preserve">world!</w:t>
      </w:r>
      <w:r>
        <w:t xml:space="preserve">”</w:t>
      </w:r>
      <w:r>
        <w:t xml:space="preserve">,0xa</w:t>
      </w:r>
    </w:p>
    <w:p>
      <w:pPr>
        <w:pStyle w:val="BodyText"/>
      </w:pPr>
      <w:r>
        <w:t xml:space="preserve">msg2Len: equ $ - msg2</w:t>
      </w:r>
    </w:p>
    <w:p>
      <w:pPr>
        <w:pStyle w:val="BodyText"/>
      </w:pPr>
      <w:r>
        <w:t xml:space="preserve">SECTION .text</w:t>
      </w:r>
    </w:p>
    <w:p>
      <w:pPr>
        <w:pStyle w:val="BodyText"/>
      </w:pPr>
      <w:r>
        <w:t xml:space="preserve">global _start</w:t>
      </w:r>
    </w:p>
    <w:p>
      <w:pPr>
        <w:pStyle w:val="BodyText"/>
      </w:pPr>
      <w:r>
        <w:t xml:space="preserve">_start:</w:t>
      </w:r>
    </w:p>
    <w:p>
      <w:pPr>
        <w:pStyle w:val="BodyText"/>
      </w:pPr>
      <w:r>
        <w:t xml:space="preserve">mov eax, 4</w:t>
      </w:r>
    </w:p>
    <w:p>
      <w:pPr>
        <w:pStyle w:val="BodyText"/>
      </w:pPr>
      <w:r>
        <w:t xml:space="preserve">mov ebx, 1</w:t>
      </w:r>
    </w:p>
    <w:p>
      <w:pPr>
        <w:pStyle w:val="BodyText"/>
      </w:pPr>
      <w:r>
        <w:t xml:space="preserve">mov ecx, msg1</w:t>
      </w:r>
    </w:p>
    <w:p>
      <w:pPr>
        <w:pStyle w:val="BodyText"/>
      </w:pPr>
      <w:r>
        <w:t xml:space="preserve">mov edx, msg1Len</w:t>
      </w:r>
    </w:p>
    <w:p>
      <w:pPr>
        <w:pStyle w:val="BodyText"/>
      </w:pPr>
      <w:r>
        <w:t xml:space="preserve">int 0x80</w:t>
      </w:r>
    </w:p>
    <w:p>
      <w:pPr>
        <w:pStyle w:val="BodyText"/>
      </w:pPr>
      <w:r>
        <w:t xml:space="preserve">mov eax, 4</w:t>
      </w:r>
    </w:p>
    <w:p>
      <w:pPr>
        <w:pStyle w:val="BodyText"/>
      </w:pPr>
      <w:r>
        <w:t xml:space="preserve">mov ebx, 1</w:t>
      </w:r>
    </w:p>
    <w:p>
      <w:pPr>
        <w:pStyle w:val="BodyText"/>
      </w:pPr>
      <w:r>
        <w:t xml:space="preserve">mov ecx, msg2</w:t>
      </w:r>
    </w:p>
    <w:p>
      <w:pPr>
        <w:pStyle w:val="BodyText"/>
      </w:pPr>
      <w:r>
        <w:t xml:space="preserve">mov edx, msg2Len</w:t>
      </w:r>
    </w:p>
    <w:p>
      <w:pPr>
        <w:pStyle w:val="BodyText"/>
      </w:pPr>
      <w:r>
        <w:t xml:space="preserve">int 0x80</w:t>
      </w:r>
    </w:p>
    <w:p>
      <w:pPr>
        <w:pStyle w:val="BodyText"/>
      </w:pPr>
      <w:r>
        <w:t xml:space="preserve">mov eax, 1</w:t>
      </w:r>
    </w:p>
    <w:p>
      <w:pPr>
        <w:pStyle w:val="BodyText"/>
      </w:pPr>
      <w:r>
        <w:t xml:space="preserve">mov ebx, 0</w:t>
      </w:r>
    </w:p>
    <w:p>
      <w:pPr>
        <w:pStyle w:val="BodyText"/>
      </w:pPr>
      <w:r>
        <w:t xml:space="preserve">int 0x80</w:t>
      </w:r>
    </w:p>
    <w:p>
      <w:pPr>
        <w:pStyle w:val="BodyText"/>
      </w:pPr>
      <w:r>
        <w:t xml:space="preserve">Получим исполняемый файл. Для работы с GDB в исполняемый файл необходимо добавить отладочную информацию, для этого трансляцию программ необходимо проводить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(рис. 8):</w:t>
      </w:r>
    </w:p>
    <w:p>
      <w:pPr>
        <w:pStyle w:val="CaptionedFigure"/>
      </w:pPr>
      <w:r>
        <w:drawing>
          <wp:inline>
            <wp:extent cx="4800600" cy="288516"/>
            <wp:effectExtent b="0" l="0" r="0" t="0"/>
            <wp:docPr descr="Рис. 8: Получение исполняемый файл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88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Получение исполняемый файл</w:t>
      </w:r>
    </w:p>
    <w:p>
      <w:pPr>
        <w:pStyle w:val="BodyText"/>
      </w:pPr>
      <w:r>
        <w:t xml:space="preserve">Загрузим исполняемый файл в отладчик gdb(рис. 9):</w:t>
      </w:r>
    </w:p>
    <w:p>
      <w:pPr>
        <w:pStyle w:val="CaptionedFigure"/>
      </w:pPr>
      <w:r>
        <w:drawing>
          <wp:inline>
            <wp:extent cx="4800600" cy="2244947"/>
            <wp:effectExtent b="0" l="0" r="0" t="0"/>
            <wp:docPr descr="Рис. 9: Отладчик gdb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244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Отладчик gdb</w:t>
      </w:r>
    </w:p>
    <w:p>
      <w:pPr>
        <w:pStyle w:val="BodyText"/>
      </w:pPr>
      <w:r>
        <w:t xml:space="preserve">Проверим работу программы, запустив ее в оболочке GDB с помощью команды run (сокращённо r)(рис. 10):</w:t>
      </w:r>
    </w:p>
    <w:p>
      <w:pPr>
        <w:pStyle w:val="CaptionedFigure"/>
      </w:pPr>
      <w:r>
        <w:drawing>
          <wp:inline>
            <wp:extent cx="4800600" cy="1604596"/>
            <wp:effectExtent b="0" l="0" r="0" t="0"/>
            <wp:docPr descr="Рис. 10: run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604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run</w:t>
      </w:r>
    </w:p>
    <w:p>
      <w:pPr>
        <w:pStyle w:val="BodyText"/>
      </w:pPr>
      <w:r>
        <w:t xml:space="preserve">Для более подробного анализа программы установим брейкпоинт на метку _start, с которой начинается выполнение любой ассемблерной программы, и запустим её(рис. 11):</w:t>
      </w:r>
    </w:p>
    <w:p>
      <w:pPr>
        <w:pStyle w:val="CaptionedFigure"/>
      </w:pPr>
      <w:r>
        <w:drawing>
          <wp:inline>
            <wp:extent cx="4800600" cy="1177232"/>
            <wp:effectExtent b="0" l="0" r="0" t="0"/>
            <wp:docPr descr="Рис. 11: Установка брейкпоинта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1772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Установка брейкпоинта</w:t>
      </w:r>
    </w:p>
    <w:p>
      <w:pPr>
        <w:pStyle w:val="BodyText"/>
      </w:pPr>
      <w:r>
        <w:t xml:space="preserve">Посмотрим дисассимилированный код программы с помощью команды disassemble начиная с метки _start(рис. 12):</w:t>
      </w:r>
    </w:p>
    <w:p>
      <w:pPr>
        <w:pStyle w:val="CaptionedFigure"/>
      </w:pPr>
      <w:r>
        <w:drawing>
          <wp:inline>
            <wp:extent cx="4800600" cy="3519983"/>
            <wp:effectExtent b="0" l="0" r="0" t="0"/>
            <wp:docPr descr="Рис. 12: Дисассимилированный код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519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Дисассимилированный код</w:t>
      </w:r>
    </w:p>
    <w:p>
      <w:pPr>
        <w:pStyle w:val="BodyText"/>
      </w:pPr>
      <w:r>
        <w:t xml:space="preserve">Переключимся на отображение команд с Intel’овским синтаксисом, введя команду set disassembly-flavor intel(рис. 13):</w:t>
      </w:r>
    </w:p>
    <w:p>
      <w:pPr>
        <w:pStyle w:val="CaptionedFigure"/>
      </w:pPr>
      <w:r>
        <w:drawing>
          <wp:inline>
            <wp:extent cx="4800600" cy="3714184"/>
            <wp:effectExtent b="0" l="0" r="0" t="0"/>
            <wp:docPr descr="Рис. 13: Intel’овский синтаксис" title="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714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Intel’овский синтаксис</w:t>
      </w:r>
    </w:p>
    <w:p>
      <w:pPr>
        <w:pStyle w:val="BodyText"/>
      </w:pPr>
      <w:r>
        <w:t xml:space="preserve">Различия отображения синтаксиса машинных команд в режимах ATT и Intel заключаются в командах. В диссамилированном отображении в командах используюся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, а в Intel этих символов нет. На это отображение удобнее смотреть.</w:t>
      </w:r>
    </w:p>
    <w:p>
      <w:pPr>
        <w:pStyle w:val="BodyText"/>
      </w:pPr>
      <w:r>
        <w:t xml:space="preserve">Включим режим псевдографики для более удобного анализа программы(рис. 14) с помощью комманд:</w:t>
      </w:r>
    </w:p>
    <w:p>
      <w:pPr>
        <w:pStyle w:val="BodyText"/>
      </w:pPr>
      <w:r>
        <w:t xml:space="preserve">(gdb) layout asm</w:t>
      </w:r>
    </w:p>
    <w:p>
      <w:pPr>
        <w:pStyle w:val="BodyText"/>
      </w:pPr>
      <w:r>
        <w:t xml:space="preserve">(gdb) layout regs</w:t>
      </w:r>
    </w:p>
    <w:p>
      <w:pPr>
        <w:pStyle w:val="CaptionedFigure"/>
      </w:pPr>
      <w:r>
        <w:drawing>
          <wp:inline>
            <wp:extent cx="4800600" cy="3960681"/>
            <wp:effectExtent b="0" l="0" r="0" t="0"/>
            <wp:docPr descr="Рис. 14: Режим псевдографики" title="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960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Режим псевдографики</w:t>
      </w:r>
    </w:p>
    <w:p>
      <w:pPr>
        <w:pStyle w:val="BodyText"/>
      </w:pPr>
      <w:r>
        <w:t xml:space="preserve">В этом режиме есть три окна:</w:t>
      </w:r>
    </w:p>
    <w:p>
      <w:pPr>
        <w:pStyle w:val="BodyText"/>
      </w:pPr>
      <w:r>
        <w:t xml:space="preserve">• В верхней части видны названия регистров и их текущие значения;</w:t>
      </w:r>
    </w:p>
    <w:p>
      <w:pPr>
        <w:pStyle w:val="BodyText"/>
      </w:pPr>
      <w:r>
        <w:t xml:space="preserve">• В средней части виден результат дисассимилирования программы;</w:t>
      </w:r>
    </w:p>
    <w:p>
      <w:pPr>
        <w:pStyle w:val="BodyText"/>
      </w:pPr>
      <w:r>
        <w:t xml:space="preserve">• Нижняя часть доступна для ввода команд.</w:t>
      </w:r>
    </w:p>
    <w:bookmarkStart w:id="74" w:name="добавление-точек-останова"/>
    <w:p>
      <w:pPr>
        <w:pStyle w:val="Heading3"/>
      </w:pPr>
      <w:r>
        <w:rPr>
          <w:rStyle w:val="SectionNumber"/>
        </w:rPr>
        <w:t xml:space="preserve">3.2.1</w:t>
      </w:r>
      <w:r>
        <w:tab/>
      </w:r>
      <w:r>
        <w:t xml:space="preserve">Добавление точек останова</w:t>
      </w:r>
    </w:p>
    <w:p>
      <w:pPr>
        <w:pStyle w:val="FirstParagraph"/>
      </w:pPr>
      <w:r>
        <w:t xml:space="preserve">На предыдущих шагах была установлена точка останова по имени метки (_start). Проверим это с помощью команды info breakpoints (кратко i b)(рис. 15):</w:t>
      </w:r>
    </w:p>
    <w:p>
      <w:pPr>
        <w:pStyle w:val="CaptionedFigure"/>
      </w:pPr>
      <w:r>
        <w:drawing>
          <wp:inline>
            <wp:extent cx="4800600" cy="1127184"/>
            <wp:effectExtent b="0" l="0" r="0" t="0"/>
            <wp:docPr descr="Рис. 15: Информация о точках останова" title="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127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Информация о точках останова</w:t>
      </w:r>
    </w:p>
    <w:p>
      <w:pPr>
        <w:pStyle w:val="BodyText"/>
      </w:pPr>
      <w:r>
        <w:t xml:space="preserve">Установим еще одну точку останова по адресу инструкции(рис. 16):</w:t>
      </w:r>
    </w:p>
    <w:p>
      <w:pPr>
        <w:pStyle w:val="CaptionedFigure"/>
      </w:pPr>
      <w:r>
        <w:drawing>
          <wp:inline>
            <wp:extent cx="4800600" cy="3606720"/>
            <wp:effectExtent b="0" l="0" r="0" t="0"/>
            <wp:docPr descr="Рис. 16: Установка точки останова" title="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06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Установка точки останова</w:t>
      </w:r>
    </w:p>
    <w:p>
      <w:pPr>
        <w:pStyle w:val="BodyText"/>
      </w:pPr>
      <w:r>
        <w:t xml:space="preserve">Посмотрим информацию о всех установленных точках останова(рис. 17):</w:t>
      </w:r>
    </w:p>
    <w:p>
      <w:pPr>
        <w:pStyle w:val="CaptionedFigure"/>
      </w:pPr>
      <w:r>
        <w:drawing>
          <wp:inline>
            <wp:extent cx="4800600" cy="1428471"/>
            <wp:effectExtent b="0" l="0" r="0" t="0"/>
            <wp:docPr descr="Рис. 17: Информация об установленных точках останова" title="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428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Информация об установленных точках останова</w:t>
      </w:r>
    </w:p>
    <w:bookmarkEnd w:id="74"/>
    <w:bookmarkStart w:id="99" w:name="работа-с-данными-программы-в-gdb"/>
    <w:p>
      <w:pPr>
        <w:pStyle w:val="Heading3"/>
      </w:pPr>
      <w:r>
        <w:rPr>
          <w:rStyle w:val="SectionNumber"/>
        </w:rPr>
        <w:t xml:space="preserve">3.2.2</w:t>
      </w:r>
      <w:r>
        <w:tab/>
      </w:r>
      <w:r>
        <w:t xml:space="preserve">Работа с данными программы в GDB</w:t>
      </w:r>
    </w:p>
    <w:p>
      <w:pPr>
        <w:pStyle w:val="FirstParagraph"/>
      </w:pPr>
      <w:r>
        <w:t xml:space="preserve">Отладчик может показывать содержимое ячеек памяти и регистров, а при необходимости позволяет вручную изменять значения регистров и переменных.</w:t>
      </w:r>
    </w:p>
    <w:p>
      <w:pPr>
        <w:pStyle w:val="BodyText"/>
      </w:pPr>
      <w:r>
        <w:t xml:space="preserve">С помощью команды si посмотрим регистры и изменим их(рис. 18):</w:t>
      </w:r>
    </w:p>
    <w:p>
      <w:pPr>
        <w:pStyle w:val="CaptionedFigure"/>
      </w:pPr>
      <w:r>
        <w:drawing>
          <wp:inline>
            <wp:extent cx="4800600" cy="4139594"/>
            <wp:effectExtent b="0" l="0" r="0" t="0"/>
            <wp:docPr descr="Рис. 18: Команда si" title="" id="76" name="Picture"/>
            <a:graphic>
              <a:graphicData uri="http://schemas.openxmlformats.org/drawingml/2006/picture">
                <pic:pic>
                  <pic:nvPicPr>
                    <pic:cNvPr descr="image/1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139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Команда si</w:t>
      </w:r>
    </w:p>
    <w:p>
      <w:pPr>
        <w:pStyle w:val="BodyText"/>
      </w:pPr>
      <w:r>
        <w:t xml:space="preserve">Измененные регистры выглядят так(рис. 19):</w:t>
      </w:r>
    </w:p>
    <w:p>
      <w:pPr>
        <w:pStyle w:val="CaptionedFigure"/>
      </w:pPr>
      <w:r>
        <w:drawing>
          <wp:inline>
            <wp:extent cx="4800600" cy="1864907"/>
            <wp:effectExtent b="0" l="0" r="0" t="0"/>
            <wp:docPr descr="Рис. 19: Измененные регистры" title="" id="79" name="Picture"/>
            <a:graphic>
              <a:graphicData uri="http://schemas.openxmlformats.org/drawingml/2006/picture">
                <pic:pic>
                  <pic:nvPicPr>
                    <pic:cNvPr descr="image/19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864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Измененные регистры</w:t>
      </w:r>
    </w:p>
    <w:p>
      <w:pPr>
        <w:pStyle w:val="BodyText"/>
      </w:pPr>
      <w:r>
        <w:t xml:space="preserve">Для отображения содержимого памяти можно использовать команду x</w:t>
      </w:r>
      <w:r>
        <w:t xml:space="preserve"> </w:t>
      </w:r>
      <w:r>
        <w:t xml:space="preserve">, которая выдаёт содержимое ячейки памяти по указанному адресу. Формат, в котором выводятся данные, можно задать после имени команды через косую черту: x/NFU</w:t>
      </w:r>
      <w:r>
        <w:t xml:space="preserve"> </w:t>
      </w:r>
      <w:r>
        <w:t xml:space="preserve">.</w:t>
      </w:r>
    </w:p>
    <w:p>
      <w:pPr>
        <w:pStyle w:val="BodyText"/>
      </w:pPr>
      <w:r>
        <w:t xml:space="preserve">С помощью команды x &amp;</w:t>
      </w:r>
      <w:r>
        <w:t xml:space="preserve"> </w:t>
      </w:r>
      <w:r>
        <w:t xml:space="preserve">также можно посмотреть содержимое переменной.</w:t>
      </w:r>
    </w:p>
    <w:p>
      <w:pPr>
        <w:pStyle w:val="BodyText"/>
      </w:pPr>
      <w:r>
        <w:t xml:space="preserve">Посмотрим значение переменной msg1 по имени(рис. 20):</w:t>
      </w:r>
    </w:p>
    <w:p>
      <w:pPr>
        <w:pStyle w:val="CaptionedFigure"/>
      </w:pPr>
      <w:r>
        <w:drawing>
          <wp:inline>
            <wp:extent cx="4800600" cy="892479"/>
            <wp:effectExtent b="0" l="0" r="0" t="0"/>
            <wp:docPr descr="Рис. 20: Значение переменной msg1" title="" id="82" name="Picture"/>
            <a:graphic>
              <a:graphicData uri="http://schemas.openxmlformats.org/drawingml/2006/picture">
                <pic:pic>
                  <pic:nvPicPr>
                    <pic:cNvPr descr="image/2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8924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Значение переменной msg1</w:t>
      </w:r>
    </w:p>
    <w:p>
      <w:pPr>
        <w:pStyle w:val="BodyText"/>
      </w:pPr>
      <w:r>
        <w:t xml:space="preserve">Посмотрим значение переменной msg2 по адресу(рис. 21):</w:t>
      </w:r>
    </w:p>
    <w:p>
      <w:pPr>
        <w:pStyle w:val="CaptionedFigure"/>
      </w:pPr>
      <w:r>
        <w:drawing>
          <wp:inline>
            <wp:extent cx="4800600" cy="850290"/>
            <wp:effectExtent b="0" l="0" r="0" t="0"/>
            <wp:docPr descr="Рис. 21: Значение переменной msg2" title="" id="85" name="Picture"/>
            <a:graphic>
              <a:graphicData uri="http://schemas.openxmlformats.org/drawingml/2006/picture">
                <pic:pic>
                  <pic:nvPicPr>
                    <pic:cNvPr descr="image/2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850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Значение переменной msg2</w:t>
      </w:r>
    </w:p>
    <w:p>
      <w:pPr>
        <w:pStyle w:val="BodyText"/>
      </w:pPr>
      <w:r>
        <w:t xml:space="preserve">Изменить значение для регистра или ячейки памяти можно с помощью команды set, задав ей в качестве аргумента имя регистра или адрес. При этом перед именем регистра ставится префикс $, а перед адресом нужно указать в фигурных скобках тип данных.</w:t>
      </w:r>
    </w:p>
    <w:p>
      <w:pPr>
        <w:pStyle w:val="BodyText"/>
      </w:pPr>
      <w:r>
        <w:t xml:space="preserve">Изменим первый символ переменной msg1(рис. 22):</w:t>
      </w:r>
    </w:p>
    <w:p>
      <w:pPr>
        <w:pStyle w:val="CaptionedFigure"/>
      </w:pPr>
      <w:r>
        <w:drawing>
          <wp:inline>
            <wp:extent cx="4800600" cy="1320165"/>
            <wp:effectExtent b="0" l="0" r="0" t="0"/>
            <wp:docPr descr="Рис. 22: Изменение значения переменной msg1" title="" id="88" name="Picture"/>
            <a:graphic>
              <a:graphicData uri="http://schemas.openxmlformats.org/drawingml/2006/picture">
                <pic:pic>
                  <pic:nvPicPr>
                    <pic:cNvPr descr="image/22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320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Изменение значения переменной msg1</w:t>
      </w:r>
    </w:p>
    <w:p>
      <w:pPr>
        <w:pStyle w:val="BodyText"/>
      </w:pPr>
      <w:r>
        <w:t xml:space="preserve">Изменим символ переменной msg2(рис. 23):</w:t>
      </w:r>
    </w:p>
    <w:p>
      <w:pPr>
        <w:pStyle w:val="CaptionedFigure"/>
      </w:pPr>
      <w:r>
        <w:drawing>
          <wp:inline>
            <wp:extent cx="4800600" cy="1320165"/>
            <wp:effectExtent b="0" l="0" r="0" t="0"/>
            <wp:docPr descr="Рис. 23: Изменение значения переменной msg2" title="" id="91" name="Picture"/>
            <a:graphic>
              <a:graphicData uri="http://schemas.openxmlformats.org/drawingml/2006/picture">
                <pic:pic>
                  <pic:nvPicPr>
                    <pic:cNvPr descr="image/23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320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Изменение значения переменной msg2</w:t>
      </w:r>
    </w:p>
    <w:p>
      <w:pPr>
        <w:pStyle w:val="BodyText"/>
      </w:pPr>
      <w:r>
        <w:t xml:space="preserve">С помощью команды set изменим значение регистра ebx(рис. 24):</w:t>
      </w:r>
    </w:p>
    <w:p>
      <w:pPr>
        <w:pStyle w:val="CaptionedFigure"/>
      </w:pPr>
      <w:r>
        <w:drawing>
          <wp:inline>
            <wp:extent cx="4800600" cy="1837052"/>
            <wp:effectExtent b="0" l="0" r="0" t="0"/>
            <wp:docPr descr="Рис. 24: Изменение значения регистра ebx" title="" id="94" name="Picture"/>
            <a:graphic>
              <a:graphicData uri="http://schemas.openxmlformats.org/drawingml/2006/picture">
                <pic:pic>
                  <pic:nvPicPr>
                    <pic:cNvPr descr="image/24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837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Изменение значения регистра ebx</w:t>
      </w:r>
    </w:p>
    <w:p>
      <w:pPr>
        <w:pStyle w:val="BodyText"/>
      </w:pPr>
      <w:r>
        <w:t xml:space="preserve">Команда выводит два разных значения, потому что в первый раз мы вносим значение 2, а во второй - регистр равен двум, поэтому значения отличаются.</w:t>
      </w:r>
    </w:p>
    <w:p>
      <w:pPr>
        <w:pStyle w:val="BodyText"/>
      </w:pPr>
      <w:r>
        <w:t xml:space="preserve">Завершим выполнение программы с помощью команды continue (сокращенно c) или stepi (сокращенно si) и выйдем из GDB с помощью команды quit (сокращенно q)(рис. 25):</w:t>
      </w:r>
    </w:p>
    <w:p>
      <w:pPr>
        <w:pStyle w:val="CaptionedFigure"/>
      </w:pPr>
      <w:r>
        <w:drawing>
          <wp:inline>
            <wp:extent cx="4800600" cy="2286328"/>
            <wp:effectExtent b="0" l="0" r="0" t="0"/>
            <wp:docPr descr="Рис. 25: Завершение и выход из программы" title="" id="97" name="Picture"/>
            <a:graphic>
              <a:graphicData uri="http://schemas.openxmlformats.org/drawingml/2006/picture">
                <pic:pic>
                  <pic:nvPicPr>
                    <pic:cNvPr descr="image/25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286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Завершение и выход из программы</w:t>
      </w:r>
    </w:p>
    <w:bookmarkEnd w:id="99"/>
    <w:bookmarkStart w:id="118" w:name="X34484a9d02dddcc072527afae661c9b27116987"/>
    <w:p>
      <w:pPr>
        <w:pStyle w:val="Heading3"/>
      </w:pPr>
      <w:r>
        <w:rPr>
          <w:rStyle w:val="SectionNumber"/>
        </w:rPr>
        <w:t xml:space="preserve">3.2.3</w:t>
      </w:r>
      <w:r>
        <w:tab/>
      </w:r>
      <w:r>
        <w:t xml:space="preserve">Обработка аргументов командной строки в GDB</w:t>
      </w:r>
    </w:p>
    <w:p>
      <w:pPr>
        <w:pStyle w:val="FirstParagraph"/>
      </w:pPr>
      <w:r>
        <w:t xml:space="preserve">Скопируем файл lab8-2.asm, созданный при выполнении лабораторной работы №8, с программой выводящей на экран аргументы командной строки (Листинг 8.2) в файл с именем lab09-3.asm(рис. 26):</w:t>
      </w:r>
    </w:p>
    <w:p>
      <w:pPr>
        <w:pStyle w:val="CaptionedFigure"/>
      </w:pPr>
      <w:r>
        <w:drawing>
          <wp:inline>
            <wp:extent cx="4800600" cy="399384"/>
            <wp:effectExtent b="0" l="0" r="0" t="0"/>
            <wp:docPr descr="Рис. 26: Копирование файла lab8-2.asm" title="" id="101" name="Picture"/>
            <a:graphic>
              <a:graphicData uri="http://schemas.openxmlformats.org/drawingml/2006/picture">
                <pic:pic>
                  <pic:nvPicPr>
                    <pic:cNvPr descr="image/26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993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Копирование файла lab8-2.asm</w:t>
      </w:r>
    </w:p>
    <w:p>
      <w:pPr>
        <w:pStyle w:val="BodyText"/>
      </w:pPr>
      <w:r>
        <w:t xml:space="preserve">Создадим исполняемый файл(рис. 27):</w:t>
      </w:r>
    </w:p>
    <w:p>
      <w:pPr>
        <w:pStyle w:val="CaptionedFigure"/>
      </w:pPr>
      <w:r>
        <w:drawing>
          <wp:inline>
            <wp:extent cx="4800600" cy="399384"/>
            <wp:effectExtent b="0" l="0" r="0" t="0"/>
            <wp:docPr descr="Рис. 27: Создание исполняемого файла" title="" id="104" name="Picture"/>
            <a:graphic>
              <a:graphicData uri="http://schemas.openxmlformats.org/drawingml/2006/picture">
                <pic:pic>
                  <pic:nvPicPr>
                    <pic:cNvPr descr="image/27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993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Создание исполняемого файла</w:t>
      </w:r>
    </w:p>
    <w:p>
      <w:pPr>
        <w:pStyle w:val="BodyText"/>
      </w:pPr>
      <w:r>
        <w:t xml:space="preserve">Для загрузки в gdb программы с аргументами необходимо использовать ключ –args.</w:t>
      </w:r>
    </w:p>
    <w:p>
      <w:pPr>
        <w:pStyle w:val="BodyText"/>
      </w:pPr>
      <w:r>
        <w:t xml:space="preserve">Загрузим исполняемый файл в отладчик, указав аргументы(рис. 28):</w:t>
      </w:r>
    </w:p>
    <w:p>
      <w:pPr>
        <w:pStyle w:val="CaptionedFigure"/>
      </w:pPr>
      <w:r>
        <w:drawing>
          <wp:inline>
            <wp:extent cx="4800600" cy="2290742"/>
            <wp:effectExtent b="0" l="0" r="0" t="0"/>
            <wp:docPr descr="Рис. 28: Загрузка исполняемого файла в отладчик" title="" id="107" name="Picture"/>
            <a:graphic>
              <a:graphicData uri="http://schemas.openxmlformats.org/drawingml/2006/picture">
                <pic:pic>
                  <pic:nvPicPr>
                    <pic:cNvPr descr="image/28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290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Загрузка исполняемого файла в отладчик</w:t>
      </w:r>
    </w:p>
    <w:p>
      <w:pPr>
        <w:pStyle w:val="BodyText"/>
      </w:pPr>
      <w:r>
        <w:t xml:space="preserve">При запуске программы аргументы командной строки загружаются в стек. Исследуем расположение аргументов командной строки в стеке после запуска программы с помощью gdb.</w:t>
      </w:r>
    </w:p>
    <w:p>
      <w:pPr>
        <w:pStyle w:val="BodyText"/>
      </w:pPr>
      <w:r>
        <w:t xml:space="preserve">Для начала установим точку останова перед первой инструкцией в программе и запустим ее(рис. 29):</w:t>
      </w:r>
    </w:p>
    <w:p>
      <w:pPr>
        <w:pStyle w:val="CaptionedFigure"/>
      </w:pPr>
      <w:r>
        <w:drawing>
          <wp:inline>
            <wp:extent cx="4800600" cy="1817741"/>
            <wp:effectExtent b="0" l="0" r="0" t="0"/>
            <wp:docPr descr="Рис. 29: Точка останова" title="" id="110" name="Picture"/>
            <a:graphic>
              <a:graphicData uri="http://schemas.openxmlformats.org/drawingml/2006/picture">
                <pic:pic>
                  <pic:nvPicPr>
                    <pic:cNvPr descr="image/29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817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Точка останова</w:t>
      </w:r>
    </w:p>
    <w:p>
      <w:pPr>
        <w:pStyle w:val="BodyText"/>
      </w:pPr>
      <w:r>
        <w:t xml:space="preserve">Адрес вершины стека храниться в регистре esp и по этому адресу располагается число равное количеству аргументов командной строки (включая имя программы)(рис. 30):</w:t>
      </w:r>
    </w:p>
    <w:p>
      <w:pPr>
        <w:pStyle w:val="CaptionedFigure"/>
      </w:pPr>
      <w:r>
        <w:drawing>
          <wp:inline>
            <wp:extent cx="4800600" cy="645458"/>
            <wp:effectExtent b="0" l="0" r="0" t="0"/>
            <wp:docPr descr="Рис. 30: Адрес вершины стека" title="" id="113" name="Picture"/>
            <a:graphic>
              <a:graphicData uri="http://schemas.openxmlformats.org/drawingml/2006/picture">
                <pic:pic>
                  <pic:nvPicPr>
                    <pic:cNvPr descr="image/30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454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Адрес вершины стека</w:t>
      </w:r>
    </w:p>
    <w:p>
      <w:pPr>
        <w:pStyle w:val="BodyText"/>
      </w:pPr>
      <w:r>
        <w:t xml:space="preserve">Как видно, число аргументов равно 5 – это имя программы lab09-3 и непосредственно аргументы: аргумент1, аргумент, 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Посмотрим остальные позиции стека(рис. 31):</w:t>
      </w:r>
    </w:p>
    <w:p>
      <w:pPr>
        <w:pStyle w:val="CaptionedFigure"/>
      </w:pPr>
      <w:r>
        <w:drawing>
          <wp:inline>
            <wp:extent cx="4800600" cy="2392395"/>
            <wp:effectExtent b="0" l="0" r="0" t="0"/>
            <wp:docPr descr="Рис. 31: Позиции стека" title="" id="116" name="Picture"/>
            <a:graphic>
              <a:graphicData uri="http://schemas.openxmlformats.org/drawingml/2006/picture">
                <pic:pic>
                  <pic:nvPicPr>
                    <pic:cNvPr descr="image/31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392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Позиции стека</w:t>
      </w:r>
    </w:p>
    <w:p>
      <w:pPr>
        <w:pStyle w:val="BodyText"/>
      </w:pPr>
      <w:r>
        <w:t xml:space="preserve">Элементы расположены с интервалом в 4 единицы, потому что стек может хранить до 4 байт, и для того, чтобы данные сохранялись нормально и без помех, компьютер использует новый стек для новой информации.</w:t>
      </w:r>
    </w:p>
    <w:bookmarkEnd w:id="118"/>
    <w:bookmarkEnd w:id="119"/>
    <w:bookmarkEnd w:id="120"/>
    <w:bookmarkStart w:id="151" w:name="задания-для-самостоятель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Задания для самостоятельной работы</w:t>
      </w:r>
    </w:p>
    <w:p>
      <w:pPr>
        <w:numPr>
          <w:ilvl w:val="0"/>
          <w:numId w:val="1003"/>
        </w:numPr>
        <w:pStyle w:val="Compact"/>
      </w:pPr>
      <w:r>
        <w:t xml:space="preserve">Преобразуем программу из лабораторной работы №8 (Задание №1 для самостоятельной работы).</w:t>
      </w:r>
    </w:p>
    <w:p>
      <w:pPr>
        <w:pStyle w:val="FirstParagraph"/>
      </w:pPr>
      <w:r>
        <w:t xml:space="preserve">Скопируем файл и переменуем его в lab09-4.asm(рис. 32):</w:t>
      </w:r>
    </w:p>
    <w:p>
      <w:pPr>
        <w:pStyle w:val="CaptionedFigure"/>
      </w:pPr>
      <w:r>
        <w:drawing>
          <wp:inline>
            <wp:extent cx="4800600" cy="388048"/>
            <wp:effectExtent b="0" l="0" r="0" t="0"/>
            <wp:docPr descr="Рис. 32: Файл lab09-4.asm" title="" id="122" name="Picture"/>
            <a:graphic>
              <a:graphicData uri="http://schemas.openxmlformats.org/drawingml/2006/picture">
                <pic:pic>
                  <pic:nvPicPr>
                    <pic:cNvPr descr="image/32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88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Файл lab09-4.asm</w:t>
      </w:r>
    </w:p>
    <w:p>
      <w:pPr>
        <w:pStyle w:val="BodyText"/>
      </w:pPr>
      <w:r>
        <w:t xml:space="preserve">Реализуем вычисление значения функции f(x) как подпрограмму(рис. 33):</w:t>
      </w:r>
    </w:p>
    <w:p>
      <w:pPr>
        <w:pStyle w:val="CaptionedFigure"/>
      </w:pPr>
      <w:r>
        <w:drawing>
          <wp:inline>
            <wp:extent cx="4800600" cy="4621245"/>
            <wp:effectExtent b="0" l="0" r="0" t="0"/>
            <wp:docPr descr="Рис. 33: Измененная программа" title="" id="125" name="Picture"/>
            <a:graphic>
              <a:graphicData uri="http://schemas.openxmlformats.org/drawingml/2006/picture">
                <pic:pic>
                  <pic:nvPicPr>
                    <pic:cNvPr descr="image/33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6212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Измененная программа</w:t>
      </w:r>
    </w:p>
    <w:p>
      <w:pPr>
        <w:pStyle w:val="BodyText"/>
      </w:pPr>
      <w:r>
        <w:t xml:space="preserve">Текст программы:</w:t>
      </w:r>
    </w:p>
    <w:p>
      <w:pPr>
        <w:pStyle w:val="BodyText"/>
      </w:pPr>
      <w:r>
        <w:t xml:space="preserve">%include</w:t>
      </w:r>
      <w:r>
        <w:t xml:space="preserve"> </w:t>
      </w:r>
      <w:r>
        <w:t xml:space="preserve">‘</w:t>
      </w:r>
      <w:r>
        <w:t xml:space="preserve">in_out.asm</w:t>
      </w:r>
      <w:r>
        <w:t xml:space="preserve">’</w:t>
      </w:r>
    </w:p>
    <w:p>
      <w:pPr>
        <w:pStyle w:val="BodyText"/>
      </w:pPr>
      <w:r>
        <w:t xml:space="preserve">SECTION .data</w:t>
      </w:r>
    </w:p>
    <w:p>
      <w:pPr>
        <w:pStyle w:val="BodyText"/>
      </w:pPr>
      <w:r>
        <w:t xml:space="preserve">prim db</w:t>
      </w:r>
      <w:r>
        <w:t xml:space="preserve"> </w:t>
      </w:r>
      <w:r>
        <w:t xml:space="preserve">‘</w:t>
      </w:r>
      <w:r>
        <w:t xml:space="preserve">f(x)=10x-4</w:t>
      </w:r>
      <w:r>
        <w:t xml:space="preserve">’</w:t>
      </w:r>
      <w:r>
        <w:t xml:space="preserve">,0</w:t>
      </w:r>
    </w:p>
    <w:p>
      <w:pPr>
        <w:pStyle w:val="BodyText"/>
      </w:pPr>
      <w:r>
        <w:t xml:space="preserve">otv db</w:t>
      </w:r>
      <w:r>
        <w:t xml:space="preserve"> </w:t>
      </w:r>
      <w:r>
        <w:t xml:space="preserve">‘</w:t>
      </w:r>
      <w:r>
        <w:t xml:space="preserve">Ответ:</w:t>
      </w:r>
      <w:r>
        <w:t xml:space="preserve">’</w:t>
      </w:r>
      <w:r>
        <w:t xml:space="preserve">,0</w:t>
      </w:r>
    </w:p>
    <w:p>
      <w:pPr>
        <w:pStyle w:val="BodyText"/>
      </w:pPr>
      <w:r>
        <w:t xml:space="preserve">SECTION .text</w:t>
      </w:r>
    </w:p>
    <w:p>
      <w:pPr>
        <w:pStyle w:val="BodyText"/>
      </w:pPr>
      <w:r>
        <w:t xml:space="preserve">GLOBAL _start</w:t>
      </w:r>
    </w:p>
    <w:p>
      <w:pPr>
        <w:pStyle w:val="BodyText"/>
      </w:pPr>
      <w:r>
        <w:t xml:space="preserve">_start:</w:t>
      </w:r>
    </w:p>
    <w:p>
      <w:pPr>
        <w:pStyle w:val="BodyText"/>
      </w:pPr>
      <w:r>
        <w:t xml:space="preserve">pop ecx</w:t>
      </w:r>
    </w:p>
    <w:p>
      <w:pPr>
        <w:pStyle w:val="BodyText"/>
      </w:pPr>
      <w:r>
        <w:t xml:space="preserve">pop edx</w:t>
      </w:r>
    </w:p>
    <w:p>
      <w:pPr>
        <w:pStyle w:val="BodyText"/>
      </w:pPr>
      <w:r>
        <w:t xml:space="preserve">sub ecx,1</w:t>
      </w:r>
    </w:p>
    <w:p>
      <w:pPr>
        <w:pStyle w:val="BodyText"/>
      </w:pPr>
      <w:r>
        <w:t xml:space="preserve">mov esi,0</w:t>
      </w:r>
    </w:p>
    <w:p>
      <w:pPr>
        <w:pStyle w:val="BodyText"/>
      </w:pPr>
      <w:r>
        <w:t xml:space="preserve">mov eax,prim</w:t>
      </w:r>
    </w:p>
    <w:p>
      <w:pPr>
        <w:pStyle w:val="BodyText"/>
      </w:pPr>
      <w:r>
        <w:t xml:space="preserve">call sprintLF</w:t>
      </w:r>
    </w:p>
    <w:p>
      <w:pPr>
        <w:pStyle w:val="BodyText"/>
      </w:pPr>
      <w:r>
        <w:t xml:space="preserve">next:</w:t>
      </w:r>
    </w:p>
    <w:p>
      <w:pPr>
        <w:pStyle w:val="BodyText"/>
      </w:pPr>
      <w:r>
        <w:t xml:space="preserve">cmp ecx,0</w:t>
      </w:r>
    </w:p>
    <w:p>
      <w:pPr>
        <w:pStyle w:val="BodyText"/>
      </w:pPr>
      <w:r>
        <w:t xml:space="preserve">jz _end</w:t>
      </w:r>
    </w:p>
    <w:p>
      <w:pPr>
        <w:pStyle w:val="BodyText"/>
      </w:pPr>
      <w:r>
        <w:t xml:space="preserve">pop eax</w:t>
      </w:r>
    </w:p>
    <w:p>
      <w:pPr>
        <w:pStyle w:val="BodyText"/>
      </w:pPr>
      <w:r>
        <w:t xml:space="preserve">call fir</w:t>
      </w:r>
    </w:p>
    <w:p>
      <w:pPr>
        <w:pStyle w:val="BodyText"/>
      </w:pPr>
      <w:r>
        <w:t xml:space="preserve">add esi,eax</w:t>
      </w:r>
    </w:p>
    <w:p>
      <w:pPr>
        <w:pStyle w:val="BodyText"/>
      </w:pPr>
      <w:r>
        <w:t xml:space="preserve">loop next</w:t>
      </w:r>
    </w:p>
    <w:p>
      <w:pPr>
        <w:pStyle w:val="BodyText"/>
      </w:pPr>
      <w:r>
        <w:t xml:space="preserve">_end:</w:t>
      </w:r>
    </w:p>
    <w:p>
      <w:pPr>
        <w:pStyle w:val="BodyText"/>
      </w:pPr>
      <w:r>
        <w:t xml:space="preserve">mov eax,otv</w:t>
      </w:r>
    </w:p>
    <w:p>
      <w:pPr>
        <w:pStyle w:val="BodyText"/>
      </w:pPr>
      <w:r>
        <w:t xml:space="preserve">call sprint</w:t>
      </w:r>
    </w:p>
    <w:p>
      <w:pPr>
        <w:pStyle w:val="BodyText"/>
      </w:pPr>
      <w:r>
        <w:t xml:space="preserve">mov eax,esi</w:t>
      </w:r>
    </w:p>
    <w:p>
      <w:pPr>
        <w:pStyle w:val="BodyText"/>
      </w:pPr>
      <w:r>
        <w:t xml:space="preserve">call iprintLF</w:t>
      </w:r>
    </w:p>
    <w:p>
      <w:pPr>
        <w:pStyle w:val="BodyText"/>
      </w:pPr>
      <w:r>
        <w:t xml:space="preserve">call quit</w:t>
      </w:r>
    </w:p>
    <w:p>
      <w:pPr>
        <w:pStyle w:val="BodyText"/>
      </w:pPr>
      <w:r>
        <w:t xml:space="preserve">fir:</w:t>
      </w:r>
    </w:p>
    <w:p>
      <w:pPr>
        <w:pStyle w:val="BodyText"/>
      </w:pPr>
      <w:r>
        <w:t xml:space="preserve">mov ebx,10</w:t>
      </w:r>
    </w:p>
    <w:p>
      <w:pPr>
        <w:pStyle w:val="BodyText"/>
      </w:pPr>
      <w:r>
        <w:t xml:space="preserve">mul ebx</w:t>
      </w:r>
    </w:p>
    <w:p>
      <w:pPr>
        <w:pStyle w:val="BodyText"/>
      </w:pPr>
      <w:r>
        <w:t xml:space="preserve">add eax,-4</w:t>
      </w:r>
    </w:p>
    <w:p>
      <w:pPr>
        <w:pStyle w:val="BodyText"/>
      </w:pPr>
      <w:r>
        <w:t xml:space="preserve">ret</w:t>
      </w:r>
    </w:p>
    <w:p>
      <w:pPr>
        <w:pStyle w:val="BodyText"/>
      </w:pPr>
      <w:r>
        <w:t xml:space="preserve">Создадим исполняемый файл и запустим его(рис. 34) и (рис. 35):</w:t>
      </w:r>
    </w:p>
    <w:p>
      <w:pPr>
        <w:pStyle w:val="CaptionedFigure"/>
      </w:pPr>
      <w:r>
        <w:drawing>
          <wp:inline>
            <wp:extent cx="4800600" cy="285022"/>
            <wp:effectExtent b="0" l="0" r="0" t="0"/>
            <wp:docPr descr="Рис. 34: Запуск исполняемого файла" title="" id="128" name="Picture"/>
            <a:graphic>
              <a:graphicData uri="http://schemas.openxmlformats.org/drawingml/2006/picture">
                <pic:pic>
                  <pic:nvPicPr>
                    <pic:cNvPr descr="image/34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85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Запуск исполняемого файла</w:t>
      </w:r>
    </w:p>
    <w:p>
      <w:pPr>
        <w:pStyle w:val="CaptionedFigure"/>
      </w:pPr>
      <w:r>
        <w:drawing>
          <wp:inline>
            <wp:extent cx="4800600" cy="394625"/>
            <wp:effectExtent b="0" l="0" r="0" t="0"/>
            <wp:docPr descr="Рис. 35: Запуск исполняемого файла" title="" id="131" name="Picture"/>
            <a:graphic>
              <a:graphicData uri="http://schemas.openxmlformats.org/drawingml/2006/picture">
                <pic:pic>
                  <pic:nvPicPr>
                    <pic:cNvPr descr="image/35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94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Запуск исполняемого файла</w:t>
      </w:r>
    </w:p>
    <w:p>
      <w:pPr>
        <w:numPr>
          <w:ilvl w:val="0"/>
          <w:numId w:val="1004"/>
        </w:numPr>
        <w:pStyle w:val="Compact"/>
      </w:pPr>
      <w:r>
        <w:t xml:space="preserve">Создадим файл для решения №2 самостоятельной работы(рис. 36):</w:t>
      </w:r>
    </w:p>
    <w:p>
      <w:pPr>
        <w:pStyle w:val="CaptionedFigure"/>
      </w:pPr>
      <w:r>
        <w:drawing>
          <wp:inline>
            <wp:extent cx="4800600" cy="258096"/>
            <wp:effectExtent b="0" l="0" r="0" t="0"/>
            <wp:docPr descr="Рис. 36: Создание файла lab09-5.asm" title="" id="134" name="Picture"/>
            <a:graphic>
              <a:graphicData uri="http://schemas.openxmlformats.org/drawingml/2006/picture">
                <pic:pic>
                  <pic:nvPicPr>
                    <pic:cNvPr descr="image/36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8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Создание файла lab09-5.asm</w:t>
      </w:r>
    </w:p>
    <w:p>
      <w:pPr>
        <w:pStyle w:val="BodyText"/>
      </w:pPr>
      <w:r>
        <w:t xml:space="preserve">В листинге 9.3 приведена программа вычисления выражения (3+2)*4+5. При запуске данная программа дает неверный результат.</w:t>
      </w:r>
    </w:p>
    <w:p>
      <w:pPr>
        <w:pStyle w:val="BodyText"/>
      </w:pPr>
      <w:r>
        <w:t xml:space="preserve">**Листинг 9.3. Программа вычисления выражения (3+2)*4+5**</w:t>
      </w:r>
    </w:p>
    <w:p>
      <w:pPr>
        <w:pStyle w:val="BodyText"/>
      </w:pPr>
      <w:r>
        <w:t xml:space="preserve">%include</w:t>
      </w:r>
      <w:r>
        <w:t xml:space="preserve"> </w:t>
      </w:r>
      <w:r>
        <w:t xml:space="preserve">‘</w:t>
      </w:r>
      <w:r>
        <w:t xml:space="preserve">in_out.asm</w:t>
      </w:r>
      <w:r>
        <w:t xml:space="preserve">’</w:t>
      </w:r>
    </w:p>
    <w:p>
      <w:pPr>
        <w:pStyle w:val="BodyText"/>
      </w:pPr>
      <w:r>
        <w:t xml:space="preserve">SECTION .data</w:t>
      </w:r>
    </w:p>
    <w:p>
      <w:pPr>
        <w:pStyle w:val="BodyText"/>
      </w:pPr>
      <w:r>
        <w:t xml:space="preserve">div: DB</w:t>
      </w:r>
      <w:r>
        <w:t xml:space="preserve"> </w:t>
      </w:r>
      <w:r>
        <w:t xml:space="preserve">‘</w:t>
      </w:r>
      <w:r>
        <w:t xml:space="preserve">Результат:</w:t>
      </w:r>
      <w:r>
        <w:t xml:space="preserve">’</w:t>
      </w:r>
      <w:r>
        <w:t xml:space="preserve">,0</w:t>
      </w:r>
    </w:p>
    <w:p>
      <w:pPr>
        <w:pStyle w:val="BodyText"/>
      </w:pPr>
      <w:r>
        <w:t xml:space="preserve">SECTION .text</w:t>
      </w:r>
    </w:p>
    <w:p>
      <w:pPr>
        <w:pStyle w:val="BodyText"/>
      </w:pPr>
      <w:r>
        <w:t xml:space="preserve">GLOBAL _start</w:t>
      </w:r>
    </w:p>
    <w:p>
      <w:pPr>
        <w:pStyle w:val="BodyText"/>
      </w:pPr>
      <w:r>
        <w:t xml:space="preserve">_start:</w:t>
      </w:r>
    </w:p>
    <w:p>
      <w:pPr>
        <w:pStyle w:val="BodyText"/>
      </w:pPr>
      <w:r>
        <w:t xml:space="preserve">; —- Вычисление выражения (3+2)*4+5</w:t>
      </w:r>
    </w:p>
    <w:p>
      <w:pPr>
        <w:pStyle w:val="BodyText"/>
      </w:pPr>
      <w:r>
        <w:t xml:space="preserve">mov ebx,3</w:t>
      </w:r>
    </w:p>
    <w:p>
      <w:pPr>
        <w:pStyle w:val="BodyText"/>
      </w:pPr>
      <w:r>
        <w:t xml:space="preserve">mov eax,2</w:t>
      </w:r>
    </w:p>
    <w:p>
      <w:pPr>
        <w:pStyle w:val="BodyText"/>
      </w:pPr>
      <w:r>
        <w:t xml:space="preserve">add ebx,eax</w:t>
      </w:r>
    </w:p>
    <w:p>
      <w:pPr>
        <w:pStyle w:val="BodyText"/>
      </w:pPr>
      <w:r>
        <w:t xml:space="preserve">mov ecx,4</w:t>
      </w:r>
    </w:p>
    <w:p>
      <w:pPr>
        <w:pStyle w:val="BodyText"/>
      </w:pPr>
      <w:r>
        <w:t xml:space="preserve">mul ecx</w:t>
      </w:r>
    </w:p>
    <w:p>
      <w:pPr>
        <w:pStyle w:val="BodyText"/>
      </w:pPr>
      <w:r>
        <w:t xml:space="preserve">add ebx,5</w:t>
      </w:r>
    </w:p>
    <w:p>
      <w:pPr>
        <w:pStyle w:val="BodyText"/>
      </w:pPr>
      <w:r>
        <w:t xml:space="preserve">mov edi,ebx</w:t>
      </w:r>
    </w:p>
    <w:p>
      <w:pPr>
        <w:pStyle w:val="BodyText"/>
      </w:pPr>
      <w:r>
        <w:t xml:space="preserve">; —- Вывод результата на экран</w:t>
      </w:r>
    </w:p>
    <w:p>
      <w:pPr>
        <w:pStyle w:val="BodyText"/>
      </w:pPr>
      <w:r>
        <w:t xml:space="preserve">mov eax,div</w:t>
      </w:r>
    </w:p>
    <w:p>
      <w:pPr>
        <w:pStyle w:val="BodyText"/>
      </w:pPr>
      <w:r>
        <w:t xml:space="preserve">call sprint</w:t>
      </w:r>
    </w:p>
    <w:p>
      <w:pPr>
        <w:pStyle w:val="BodyText"/>
      </w:pPr>
      <w:r>
        <w:t xml:space="preserve">mov eax,edi</w:t>
      </w:r>
    </w:p>
    <w:p>
      <w:pPr>
        <w:pStyle w:val="BodyText"/>
      </w:pPr>
      <w:r>
        <w:t xml:space="preserve">call iprintLF</w:t>
      </w:r>
    </w:p>
    <w:p>
      <w:pPr>
        <w:pStyle w:val="BodyText"/>
      </w:pPr>
      <w:r>
        <w:t xml:space="preserve">call quit</w:t>
      </w:r>
    </w:p>
    <w:p>
      <w:pPr>
        <w:pStyle w:val="BodyText"/>
      </w:pPr>
      <w:r>
        <w:t xml:space="preserve">Ввод текста из листинга 9.3.(рис. 37):</w:t>
      </w:r>
    </w:p>
    <w:p>
      <w:pPr>
        <w:pStyle w:val="CaptionedFigure"/>
      </w:pPr>
      <w:r>
        <w:drawing>
          <wp:inline>
            <wp:extent cx="4800600" cy="4621245"/>
            <wp:effectExtent b="0" l="0" r="0" t="0"/>
            <wp:docPr descr="Рис. 37: Ввод текста из листинга 9.3" title="" id="137" name="Picture"/>
            <a:graphic>
              <a:graphicData uri="http://schemas.openxmlformats.org/drawingml/2006/picture">
                <pic:pic>
                  <pic:nvPicPr>
                    <pic:cNvPr descr="image/37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6212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37: Ввод текста из листинга 9.3</w:t>
      </w:r>
    </w:p>
    <w:p>
      <w:pPr>
        <w:pStyle w:val="BodyText"/>
      </w:pPr>
      <w:r>
        <w:t xml:space="preserve">Проверим, что программа выводит неправильный ответ(рис. 38):</w:t>
      </w:r>
    </w:p>
    <w:p>
      <w:pPr>
        <w:pStyle w:val="CaptionedFigure"/>
      </w:pPr>
      <w:r>
        <w:drawing>
          <wp:inline>
            <wp:extent cx="4800600" cy="643203"/>
            <wp:effectExtent b="0" l="0" r="0" t="0"/>
            <wp:docPr descr="Рис. 38: Неправильный ответ программы" title="" id="140" name="Picture"/>
            <a:graphic>
              <a:graphicData uri="http://schemas.openxmlformats.org/drawingml/2006/picture">
                <pic:pic>
                  <pic:nvPicPr>
                    <pic:cNvPr descr="image/38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432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38: Неправильный ответ программы</w:t>
      </w:r>
    </w:p>
    <w:p>
      <w:pPr>
        <w:pStyle w:val="BodyText"/>
      </w:pPr>
      <w:r>
        <w:t xml:space="preserve">С помощью отладчика GDB запустим программу(рис. 39):</w:t>
      </w:r>
    </w:p>
    <w:p>
      <w:pPr>
        <w:pStyle w:val="CaptionedFigure"/>
      </w:pPr>
      <w:r>
        <w:drawing>
          <wp:inline>
            <wp:extent cx="4800600" cy="4641867"/>
            <wp:effectExtent b="0" l="0" r="0" t="0"/>
            <wp:docPr descr="Рис. 39: Запуск программы с помощью отладчика GDB" title="" id="143" name="Picture"/>
            <a:graphic>
              <a:graphicData uri="http://schemas.openxmlformats.org/drawingml/2006/picture">
                <pic:pic>
                  <pic:nvPicPr>
                    <pic:cNvPr descr="image/39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641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39: Запуск программы с помощью отладчика GDB</w:t>
      </w:r>
    </w:p>
    <w:p>
      <w:pPr>
        <w:pStyle w:val="BodyText"/>
      </w:pPr>
      <w:r>
        <w:t xml:space="preserve">Проанализировав изменения значений регистров(рис. 40), понятно, что некоторые регистры стоят не на своих местах.</w:t>
      </w:r>
    </w:p>
    <w:p>
      <w:pPr>
        <w:pStyle w:val="CaptionedFigure"/>
      </w:pPr>
      <w:r>
        <w:drawing>
          <wp:inline>
            <wp:extent cx="4800600" cy="4621245"/>
            <wp:effectExtent b="0" l="0" r="0" t="0"/>
            <wp:docPr descr="Рис. 40: Анализ регистров" title="" id="146" name="Picture"/>
            <a:graphic>
              <a:graphicData uri="http://schemas.openxmlformats.org/drawingml/2006/picture">
                <pic:pic>
                  <pic:nvPicPr>
                    <pic:cNvPr descr="image/40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6212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40: Анализ регистров</w:t>
      </w:r>
    </w:p>
    <w:p>
      <w:pPr>
        <w:pStyle w:val="BodyText"/>
      </w:pPr>
      <w:r>
        <w:t xml:space="preserve">Исправив регистры, запустим программу(рис. 41):</w:t>
      </w:r>
    </w:p>
    <w:p>
      <w:pPr>
        <w:pStyle w:val="CaptionedFigure"/>
      </w:pPr>
      <w:r>
        <w:drawing>
          <wp:inline>
            <wp:extent cx="4800600" cy="660514"/>
            <wp:effectExtent b="0" l="0" r="0" t="0"/>
            <wp:docPr descr="Рис. 41: Запуск исправленной программы" title="" id="149" name="Picture"/>
            <a:graphic>
              <a:graphicData uri="http://schemas.openxmlformats.org/drawingml/2006/picture">
                <pic:pic>
                  <pic:nvPicPr>
                    <pic:cNvPr descr="image/41.png" id="15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605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41: Запуск исправленной программы</w:t>
      </w:r>
    </w:p>
    <w:p>
      <w:pPr>
        <w:pStyle w:val="BodyText"/>
      </w:pPr>
      <w:r>
        <w:t xml:space="preserve">Теперь программа действительно выводит правильный ответ. Программа работает верно.</w:t>
      </w:r>
    </w:p>
    <w:bookmarkEnd w:id="151"/>
    <w:bookmarkStart w:id="152" w:name="вывод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результате выполнения работы я приобрела навыки написания программ с использованием подпрограмм и познакомилась с методами отладки при помощи GDB и его основными возможностями.</w:t>
      </w:r>
    </w:p>
    <w:bookmarkEnd w:id="15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25" Target="media/rId25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109" Target="media/rId109.png" /><Relationship Type="http://schemas.openxmlformats.org/officeDocument/2006/relationships/image" Id="rId28" Target="media/rId28.png" /><Relationship Type="http://schemas.openxmlformats.org/officeDocument/2006/relationships/image" Id="rId112" Target="media/rId112.png" /><Relationship Type="http://schemas.openxmlformats.org/officeDocument/2006/relationships/image" Id="rId115" Target="media/rId115.png" /><Relationship Type="http://schemas.openxmlformats.org/officeDocument/2006/relationships/image" Id="rId121" Target="media/rId121.png" /><Relationship Type="http://schemas.openxmlformats.org/officeDocument/2006/relationships/image" Id="rId124" Target="media/rId124.png" /><Relationship Type="http://schemas.openxmlformats.org/officeDocument/2006/relationships/image" Id="rId127" Target="media/rId127.png" /><Relationship Type="http://schemas.openxmlformats.org/officeDocument/2006/relationships/image" Id="rId130" Target="media/rId130.png" /><Relationship Type="http://schemas.openxmlformats.org/officeDocument/2006/relationships/image" Id="rId133" Target="media/rId133.png" /><Relationship Type="http://schemas.openxmlformats.org/officeDocument/2006/relationships/image" Id="rId136" Target="media/rId136.png" /><Relationship Type="http://schemas.openxmlformats.org/officeDocument/2006/relationships/image" Id="rId139" Target="media/rId139.png" /><Relationship Type="http://schemas.openxmlformats.org/officeDocument/2006/relationships/image" Id="rId142" Target="media/rId142.png" /><Relationship Type="http://schemas.openxmlformats.org/officeDocument/2006/relationships/image" Id="rId31" Target="media/rId31.png" /><Relationship Type="http://schemas.openxmlformats.org/officeDocument/2006/relationships/image" Id="rId145" Target="media/rId145.png" /><Relationship Type="http://schemas.openxmlformats.org/officeDocument/2006/relationships/image" Id="rId148" Target="media/rId148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 9</dc:title>
  <dc:creator>Студент: Святашова Ксения Евгеньевна</dc:creator>
  <dc:language>ru-RU</dc:language>
  <cp:keywords/>
  <dcterms:created xsi:type="dcterms:W3CDTF">2024-12-03T17:09:47Z</dcterms:created>
  <dcterms:modified xsi:type="dcterms:W3CDTF">2024-12-03T17:09:47Z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13pt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IBM Plex Serif</vt:lpwstr>
  </property>
  <property fmtid="{D5CDD505-2E9C-101B-9397-08002B2CF9AE}" pid="58" name="mainfontoptions">
    <vt:lpwstr>Ligatures=Common,Ligatures=TeX,Scale=0.94</vt:lpwstr>
  </property>
  <property fmtid="{D5CDD505-2E9C-101B-9397-08002B2CF9AE}" pid="59" name="mathfont">
    <vt:lpwstr>STIX Two Math</vt:lpwstr>
  </property>
  <property fmtid="{D5CDD505-2E9C-101B-9397-08002B2CF9AE}" pid="60" name="mathfontoptions">
    <vt:lpwstr/>
  </property>
  <property fmtid="{D5CDD505-2E9C-101B-9397-08002B2CF9AE}" pid="61" name="monofont">
    <vt:lpwstr>IBM Plex Mono</vt:lpwstr>
  </property>
  <property fmtid="{D5CDD505-2E9C-101B-9397-08002B2CF9AE}" pid="62" name="monofontoptions">
    <vt:lpwstr>Scale=MatchLowercase,Scale=0.94,FakeStretch=0.9</vt:lpwstr>
  </property>
  <property fmtid="{D5CDD505-2E9C-101B-9397-08002B2CF9AE}" pid="63" name="nameInLink">
    <vt:lpwstr>False</vt:lpwstr>
  </property>
  <property fmtid="{D5CDD505-2E9C-101B-9397-08002B2CF9AE}" pid="64" name="numberSections">
    <vt:lpwstr>False</vt:lpwstr>
  </property>
  <property fmtid="{D5CDD505-2E9C-101B-9397-08002B2CF9AE}" pid="65" name="pairDelim">
    <vt:lpwstr>, </vt:lpwstr>
  </property>
  <property fmtid="{D5CDD505-2E9C-101B-9397-08002B2CF9AE}" pid="66" name="papersize">
    <vt:lpwstr>a4</vt:lpwstr>
  </property>
  <property fmtid="{D5CDD505-2E9C-101B-9397-08002B2CF9AE}" pid="67" name="polyglossia-lang">
    <vt:lpwstr/>
  </property>
  <property fmtid="{D5CDD505-2E9C-101B-9397-08002B2CF9AE}" pid="68" name="polyglossia-otherlangs">
    <vt:lpwstr/>
  </property>
  <property fmtid="{D5CDD505-2E9C-101B-9397-08002B2CF9AE}" pid="69" name="rangeDelim">
    <vt:lpwstr>-</vt:lpwstr>
  </property>
  <property fmtid="{D5CDD505-2E9C-101B-9397-08002B2CF9AE}" pid="70" name="refDelim">
    <vt:lpwstr>, </vt:lpwstr>
  </property>
  <property fmtid="{D5CDD505-2E9C-101B-9397-08002B2CF9AE}" pid="71" name="refIndexTemplate">
    <vt:lpwstr>isuf</vt:lpwstr>
  </property>
  <property fmtid="{D5CDD505-2E9C-101B-9397-08002B2CF9AE}" pid="72" name="romanfont">
    <vt:lpwstr>IBM Plex Serif</vt:lpwstr>
  </property>
  <property fmtid="{D5CDD505-2E9C-101B-9397-08002B2CF9AE}" pid="73" name="romanfontoptions">
    <vt:lpwstr>Ligatures=Common,Ligatures=TeX,Scale=0.94</vt:lpwstr>
  </property>
  <property fmtid="{D5CDD505-2E9C-101B-9397-08002B2CF9AE}" pid="74" name="sansfont">
    <vt:lpwstr>IBM Plex Sans</vt:lpwstr>
  </property>
  <property fmtid="{D5CDD505-2E9C-101B-9397-08002B2CF9AE}" pid="75" name="sansfontoptions">
    <vt:lpwstr>Ligatures=Common,Ligatures=TeX,Scale=MatchLowercase,Scale=0.94</vt:lpwstr>
  </property>
  <property fmtid="{D5CDD505-2E9C-101B-9397-08002B2CF9AE}" pid="76" name="secHeaderDelim">
    <vt:lpwstr> </vt:lpwstr>
  </property>
  <property fmtid="{D5CDD505-2E9C-101B-9397-08002B2CF9AE}" pid="77" name="secHeaderTemplate">
    <vt:lpwstr>isecHeaderDelim[n]t</vt:lpwstr>
  </property>
  <property fmtid="{D5CDD505-2E9C-101B-9397-08002B2CF9AE}" pid="78" name="secLabels">
    <vt:lpwstr>arabic</vt:lpwstr>
  </property>
  <property fmtid="{D5CDD505-2E9C-101B-9397-08002B2CF9AE}" pid="79" name="secPrefix">
    <vt:lpwstr/>
  </property>
  <property fmtid="{D5CDD505-2E9C-101B-9397-08002B2CF9AE}" pid="80" name="secPrefixTemplate">
    <vt:lpwstr>p i</vt:lpwstr>
  </property>
  <property fmtid="{D5CDD505-2E9C-101B-9397-08002B2CF9AE}" pid="81" name="sectionsDepth">
    <vt:lpwstr>0</vt:lpwstr>
  </property>
  <property fmtid="{D5CDD505-2E9C-101B-9397-08002B2CF9AE}" pid="82" name="subfigGrid">
    <vt:lpwstr>False</vt:lpwstr>
  </property>
  <property fmtid="{D5CDD505-2E9C-101B-9397-08002B2CF9AE}" pid="83" name="subfigLabels">
    <vt:lpwstr>alpha a</vt:lpwstr>
  </property>
  <property fmtid="{D5CDD505-2E9C-101B-9397-08002B2CF9AE}" pid="84" name="subfigureChildTemplate">
    <vt:lpwstr>i</vt:lpwstr>
  </property>
  <property fmtid="{D5CDD505-2E9C-101B-9397-08002B2CF9AE}" pid="85" name="subfigureRefIndexTemplate">
    <vt:lpwstr>isuf (s)</vt:lpwstr>
  </property>
  <property fmtid="{D5CDD505-2E9C-101B-9397-08002B2CF9AE}" pid="86" name="subfigureTemplate">
    <vt:lpwstr>figureTitle ititleDelim t. ccs</vt:lpwstr>
  </property>
  <property fmtid="{D5CDD505-2E9C-101B-9397-08002B2CF9AE}" pid="87" name="subtitle">
    <vt:lpwstr>дисциплина: Архитектура компьютера. Понятие подпрограммы. Отладчик GDB.</vt:lpwstr>
  </property>
  <property fmtid="{D5CDD505-2E9C-101B-9397-08002B2CF9AE}" pid="88" name="tableEqns">
    <vt:lpwstr>False</vt:lpwstr>
  </property>
  <property fmtid="{D5CDD505-2E9C-101B-9397-08002B2CF9AE}" pid="89" name="tableTemplate">
    <vt:lpwstr>tableTitle ititleDelim t</vt:lpwstr>
  </property>
  <property fmtid="{D5CDD505-2E9C-101B-9397-08002B2CF9AE}" pid="90" name="tableTitle">
    <vt:lpwstr>Таблица</vt:lpwstr>
  </property>
  <property fmtid="{D5CDD505-2E9C-101B-9397-08002B2CF9AE}" pid="91" name="tblLabels">
    <vt:lpwstr>arabic</vt:lpwstr>
  </property>
  <property fmtid="{D5CDD505-2E9C-101B-9397-08002B2CF9AE}" pid="92" name="tblPrefix">
    <vt:lpwstr/>
  </property>
  <property fmtid="{D5CDD505-2E9C-101B-9397-08002B2CF9AE}" pid="93" name="tblPrefixTemplate">
    <vt:lpwstr>p i</vt:lpwstr>
  </property>
  <property fmtid="{D5CDD505-2E9C-101B-9397-08002B2CF9AE}" pid="94" name="titleDelim">
    <vt:lpwstr>:</vt:lpwstr>
  </property>
  <property fmtid="{D5CDD505-2E9C-101B-9397-08002B2CF9AE}" pid="95" name="toc">
    <vt:lpwstr>True</vt:lpwstr>
  </property>
  <property fmtid="{D5CDD505-2E9C-101B-9397-08002B2CF9AE}" pid="96" name="toc-depth">
    <vt:lpwstr>2</vt:lpwstr>
  </property>
  <property fmtid="{D5CDD505-2E9C-101B-9397-08002B2CF9AE}" pid="97" name="toc-title">
    <vt:lpwstr>Содержание</vt:lpwstr>
  </property>
</Properties>
</file>