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417" w:val="clear"/>
            <w:vAlign w:val="top"/>
          </w:tcPr>
          <w:p>
            <w:pPr>
              <w:spacing w:before="4092"/>
            </w:pPr>
          </w:p>
          <w:p>
            <w:pPr>
              <w:pBdr>
                <w:bottom w:val="single" w:color="C05B4D" w:sz="6" w:space="8"/>
              </w:pBdr>
              <w:spacing w:after="500"/>
              <w:ind w:left="1200" w:right="800"/>
            </w:pPr>
            <w:r>
              <w:rPr>
                <w:rFonts w:ascii="Calibri" w:eastAsia="SimHei" w:hAnsi="Calibri"/>
                <w:color w:val="C05B4D"/>
                <w:spacing w:val="40"/>
                <w:sz w:val="18"/>
                <w:szCs w:val="18"/>
              </w:rPr>
              <w:t xml:space="preserve">Z  A  R  N  I  T  S  A     ·     I  N  D  I  E     P  R  O  D  U  C  T  I  O  N     P  L  A  N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 w:hAnsi="Arial"/>
                <w:b/>
                <w:bCs/>
                <w:color w:val="F5EFE6"/>
                <w:sz w:val="80"/>
                <w:szCs w:val="80"/>
              </w:rPr>
              <w:t xml:space="preserve">ЗАРНИЦА: реалистичный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 w:hAnsi="Arial"/>
                <w:b/>
                <w:bCs/>
                <w:color w:val="F5EFE6"/>
                <w:sz w:val="80"/>
                <w:szCs w:val="80"/>
              </w:rPr>
              <w:t xml:space="preserve">план разработки</w:t>
            </w:r>
          </w:p>
          <w:p>
            <w:pPr>
              <w:spacing w:after="800" w:line="320" w:lineRule="atLeast"/>
              <w:ind w:left="1200" w:right="800"/>
            </w:pPr>
            <w:r>
              <w:rPr>
                <w:rFonts w:ascii="Arial" w:eastAsia="Microsoft YaHei" w:hAnsi="Arial"/>
                <w:color w:val="C9BEB6"/>
                <w:sz w:val="24"/>
                <w:szCs w:val="24"/>
              </w:rPr>
              <w:t xml:space="preserve">Тёмное славянское фэнтези-RTWP в масштабе одного человека: от демо «Три ночи» до Steam Early Access</w:t>
            </w:r>
          </w:p>
          <w:p>
            <w:pPr>
              <w:pBdr>
                <w:left w:val="single" w:color="C05B4D" w:sz="8" w:space="12"/>
              </w:pBdr>
              <w:spacing w:after="80" w:line="300" w:lineRule="atLeast"/>
              <w:ind w:left="1400" w:right="800"/>
            </w:pPr>
            <w:r>
              <w:rPr>
                <w:rFonts w:ascii="Arial" w:eastAsia="Microsoft YaHei" w:hAnsi="Arial"/>
                <w:color w:val="B3A79F"/>
                <w:sz w:val="24"/>
                <w:szCs w:val="24"/>
              </w:rPr>
              <w:t xml:space="preserve">Версия 2.0 — пересмотр концепции GDD 1.0 (AAA) под соло-разработку</w:t>
            </w:r>
          </w:p>
          <w:p>
            <w:pPr>
              <w:pBdr>
                <w:left w:val="single" w:color="C05B4D" w:sz="8" w:space="12"/>
              </w:pBdr>
              <w:spacing w:after="80" w:line="300" w:lineRule="atLeast"/>
              <w:ind w:left="1400" w:right="800"/>
            </w:pPr>
            <w:r>
              <w:rPr>
                <w:rFonts w:ascii="Arial" w:eastAsia="Microsoft YaHei" w:hAnsi="Arial"/>
                <w:color w:val="B3A79F"/>
                <w:sz w:val="24"/>
                <w:szCs w:val="24"/>
              </w:rPr>
              <w:t xml:space="preserve">Модель: один разработчик + точечный аутсорс</w:t>
            </w:r>
          </w:p>
          <w:p>
            <w:pPr>
              <w:pBdr>
                <w:left w:val="single" w:color="C05B4D" w:sz="8" w:space="12"/>
              </w:pBdr>
              <w:spacing w:after="80" w:line="300" w:lineRule="atLeast"/>
              <w:ind w:left="1400" w:right="800"/>
            </w:pPr>
            <w:r>
              <w:rPr>
                <w:rFonts w:ascii="Arial" w:eastAsia="Microsoft YaHei" w:hAnsi="Arial"/>
                <w:color w:val="B3A79F"/>
                <w:sz w:val="24"/>
                <w:szCs w:val="24"/>
              </w:rPr>
              <w:t xml:space="preserve">Платформа: Steam PC · Горизонт: 36 месяцев · Бюджет: до $30 тыс.</w:t>
            </w:r>
          </w:p>
          <w:p>
            <w:pPr>
              <w:pBdr>
                <w:left w:val="single" w:color="C05B4D" w:sz="8" w:space="12"/>
              </w:pBdr>
              <w:spacing w:after="80" w:line="300" w:lineRule="atLeast"/>
              <w:ind w:left="1400" w:right="800"/>
            </w:pPr>
            <w:r>
              <w:rPr>
                <w:rFonts w:ascii="Arial" w:eastAsia="Microsoft YaHei" w:hAnsi="Arial"/>
                <w:color w:val="B3A79F"/>
                <w:sz w:val="24"/>
                <w:szCs w:val="24"/>
              </w:rPr>
              <w:t xml:space="preserve">Октябрь 2026</w:t>
            </w:r>
          </w:p>
          <w:p>
            <w:pPr>
              <w:spacing w:before="4092"/>
            </w:pPr>
          </w:p>
          <w:p>
            <w:pPr>
              <w:pBdr>
                <w:top w:val="single" w:color="C05B4D" w:sz="2" w:space="8"/>
              </w:pBdr>
              <w:spacing w:before="200"/>
              <w:ind w:left="1200" w:right="800"/>
            </w:pPr>
            <w:r>
              <w:rPr>
                <w:rFonts w:ascii="Arial" w:hAnsi="Arial"/>
                <w:color w:val="8A7E76"/>
                <w:sz w:val="16"/>
                <w:szCs w:val="16"/>
              </w:rPr>
              <w:t xml:space="preserve">Ватага Геймс (рабочее название студии)</w:t>
            </w:r>
            <w:r>
              <w:rPr>
                <w:rFonts w:ascii="Arial" w:hAnsi="Arial"/>
                <w:sz w:val="16"/>
                <w:szCs w:val="16"/>
              </w:rPr>
              <w:t xml:space="preserve">                                        </w:t>
            </w:r>
            <w:r>
              <w:rPr>
                <w:rFonts w:ascii="Arial" w:hAnsi="Arial"/>
                <w:color w:val="8A7E76"/>
                <w:sz w:val="16"/>
                <w:szCs w:val="16"/>
              </w:rPr>
              <w:t xml:space="preserve">Zarnitsa: The Oath · Indie Plan v2.0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eastAsia="SimHei" w:hAnsi="Arial"/>
          <w:b/>
          <w:bCs/>
          <w:color w:val="5E242C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pPr>
            <w:pStyle w:val="9"/>
            <w:tabs>
              <w:tab w:val="right" w:leader="dot" w:pos="9026"/>
            </w:tabs>
            <w:spacing w:before="120" w:after="60"/>
          </w:pPr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  <w:r>
            <w:fldChar w:fldCharType="begin" w:dirty="true"/>
            <w:instrText xml:space="preserve">PAGEREF _Toc1 \h</w:instrText>
            <w:fldChar w:fldCharType="separate"/>
            <w:fldChar w:fldCharType="end"/>
          </w:r>
          <w:r>
            <w:t>1. Резюме: новая формула проекта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1.1. Ключевые числа: было → стало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1.2. Принцип «маленькая ватага»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1.3. Как читать этот документ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2. Аудит исходного плана: почему AAA-версия нереализуема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2.1. Арифметика невозможности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2.2. Таблица аудита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2.3. Вывод аудита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2.4. Что переносится из AAA-плана без изменений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3. Новое видение: стратегия трёх этапов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3.1. Этап 1 — демо «Три ночи» (месяцы 1–12)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3.2. Этап 2 — Steam Early Access (месяцы 13–24)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3.3. Этап 3 — полная версия 1.0 (месяцы 25–36)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3.4. Сохранить / изменить / вырезать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3.5. Границы этапов: чего в них нет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4. Пересмотренный скоуп: контент и квоты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4.1. Квоты контента демо «Три ночи»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4.2. Матрица трансформации: было → стало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4.3. Скоуп-фильтр: правило одного УТП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4.4. Бэклог EA и части 2</w:t>
          </w:r>
          <w:r>
            <w:tab/>
          </w:r>
          <w:r>
            <w:t>8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5. Игровые системы под соло-разработку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5.1. Движок предательства v2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5.2. Обетная пауза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5.3. Ночь как стихия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5.4. Обеты вместо деревьев прокачки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5.5. Экономика проклятого золота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5.6. Вырезанное и его замена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5.7. Сводная смета систем</w:t>
          </w:r>
          <w:r>
            <w:tab/>
          </w:r>
          <w:r>
            <w:t>11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6. Технология: движок и техстек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6.1. Сравнение движков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6.2. Рекомендация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6.3. Техстек и инструменты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6.4. Судьба веб-прототипа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6.5. Конвейер сборок и проверки</w:t>
          </w:r>
          <w:r>
            <w:tab/>
          </w:r>
          <w:r>
            <w:t>14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7. Арт-дирекшн: low-poly 3D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7.1. Стиль и референсы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7.2. Приоритеты: сетка light &gt; silhouette &gt; material &gt; detail</w:t>
          </w:r>
          <w:r>
            <w:tab/>
          </w:r>
          <w:r>
            <w:t>15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7.3. План ассетов и бюджет</w:t>
          </w:r>
          <w:r>
            <w:tab/>
          </w:r>
          <w:r>
            <w:t>15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7.4. Правила света: день и ночь на хабе</w:t>
          </w:r>
          <w:r>
            <w:tab/>
          </w:r>
          <w:r>
            <w:t>15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8. Нарратив: демо «Три ночи»</w:t>
          </w:r>
          <w:r>
            <w:tab/>
          </w:r>
          <w:r>
            <w:t>16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8.1. Структура демо</w:t>
          </w:r>
          <w:r>
            <w:tab/>
          </w:r>
          <w:r>
            <w:t>16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8.2. Компаньоны демо</w:t>
          </w:r>
          <w:r>
            <w:tab/>
          </w:r>
          <w:r>
            <w:t>16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8.3. Локализация и пайплайн текста</w:t>
          </w:r>
          <w:r>
            <w:tab/>
          </w:r>
          <w:r>
            <w:t>17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8.4. Стандарт письма</w:t>
          </w:r>
          <w:r>
            <w:tab/>
          </w:r>
          <w:r>
            <w:t>17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8.5. Квест-образец: контракт на упыря из Гуслева</w:t>
          </w:r>
          <w:r>
            <w:tab/>
          </w:r>
          <w:r>
            <w:t>18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9. Дорожная карта: 36 месяцев</w:t>
          </w:r>
          <w:r>
            <w:tab/>
          </w:r>
          <w:r>
            <w:t>18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9.1. Карта фаз</w:t>
          </w:r>
          <w:r>
            <w:tab/>
          </w:r>
          <w:r>
            <w:t>18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9.2. Фазы, вехи и критерии выхода</w:t>
          </w:r>
          <w:r>
            <w:tab/>
          </w:r>
          <w:r>
            <w:t>19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9.3. Недельный ритм соло-разработчика</w:t>
          </w:r>
          <w:r>
            <w:tab/>
          </w:r>
          <w:r>
            <w:t>19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9.4. План первых 90 дней</w:t>
          </w:r>
          <w:r>
            <w:tab/>
          </w:r>
          <w:r>
            <w:t>19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10. Бюджет и экономика</w:t>
          </w:r>
          <w:r>
            <w:tab/>
          </w:r>
          <w:r>
            <w:t>20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10.1. Статьи бюджета</w:t>
          </w:r>
          <w:r>
            <w:tab/>
          </w:r>
          <w:r>
            <w:t>20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10.2. Экономика Early Access</w:t>
          </w:r>
          <w:r>
            <w:tab/>
          </w:r>
          <w:r>
            <w:t>21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10.3. Сценарии первого года</w:t>
          </w:r>
          <w:r>
            <w:tab/>
          </w:r>
          <w:r>
            <w:t>21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10.4. Финансовые правила проекта</w:t>
          </w:r>
          <w:r>
            <w:tab/>
          </w:r>
          <w:r>
            <w:t>22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10.5. Чувствительность к цене</w:t>
          </w:r>
          <w:r>
            <w:tab/>
          </w:r>
          <w:r>
            <w:t>22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11. Риски соло-разработки и их меры</w:t>
          </w:r>
          <w:r>
            <w:tab/>
          </w:r>
          <w:r>
            <w:t>23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11.1. Матрица рисков</w:t>
          </w:r>
          <w:r>
            <w:tab/>
          </w:r>
          <w:r>
            <w:t>23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11.2. Реестр ключевых решений</w:t>
          </w:r>
          <w:r>
            <w:tab/>
          </w:r>
          <w:r>
            <w:t>23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12. Маркетинг и Steam</w:t>
          </w:r>
          <w:r>
            <w:tab/>
          </w:r>
          <w:r>
            <w:t>24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12.1. Хронология видимости</w:t>
          </w:r>
          <w:r>
            <w:tab/>
          </w:r>
          <w:r>
            <w:t>24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12.2. Комьюнити и плейтесты</w:t>
          </w:r>
          <w:r>
            <w:tab/>
          </w:r>
          <w:r>
            <w:t>24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12.3. KPI видимости</w:t>
          </w:r>
          <w:r>
            <w:tab/>
          </w:r>
          <w:r>
            <w:t>25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12.4. Дневник разработки как продукт</w:t>
          </w:r>
          <w:r>
            <w:tab/>
          </w:r>
          <w:r>
            <w:t>25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12.5. Каналы и контент-план</w:t>
          </w:r>
          <w:r>
            <w:tab/>
          </w:r>
          <w:r>
            <w:t>25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13. Питч-пакет и запасные пути</w:t>
          </w:r>
          <w:r>
            <w:tab/>
          </w:r>
          <w:r>
            <w:t>26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13.1. Три пути к релизу</w:t>
          </w:r>
          <w:r>
            <w:tab/>
          </w:r>
          <w:r>
            <w:t>26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13.2. Состав питч-пакета</w:t>
          </w:r>
          <w:r>
            <w:tab/>
          </w:r>
          <w:r>
            <w:t>26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13.3. Что сказать о AAA-плане</w:t>
          </w:r>
          <w:r>
            <w:tab/>
          </w:r>
          <w:r>
            <w:t>27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13.4. Первое касание: письмо партнёру</w:t>
          </w:r>
          <w:r>
            <w:tab/>
          </w:r>
          <w:r>
            <w:t>27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14. Приложения: чек-листы и инструменты</w:t>
          </w:r>
          <w:r>
            <w:tab/>
          </w:r>
          <w:r>
            <w:t>28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14.1. Чек-лист готовности демо</w:t>
          </w:r>
          <w:r>
            <w:tab/>
          </w:r>
          <w:r>
            <w:t>28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14.2. Стек инструментов соло-дева</w:t>
          </w:r>
          <w:r>
            <w:tab/>
          </w:r>
          <w:r>
            <w:t>28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14.3. Шаблон недельного спринта</w:t>
          </w:r>
          <w:r>
            <w:tab/>
          </w:r>
          <w:r>
            <w:t>28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14.4. Сокращённый глоссарий мира</w:t>
          </w:r>
          <w:r>
            <w:tab/>
          </w:r>
          <w:r>
            <w:t>29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14.5. Карта переноса из веб-прототипа</w:t>
          </w:r>
          <w:r>
            <w:tab/>
          </w:r>
          <w:r>
            <w:t>29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14.6. Анти-список: чего проект не делает</w:t>
          </w:r>
          <w:r>
            <w:tab/>
          </w:r>
          <w:r>
            <w:t>30</w:t>
          </w:r>
        </w:p>
        <w:p>
          <w:r>
            <w:fldChar w:fldCharType="end"/>
          </w:r>
        </w:p>
      </w:sdtContent>
    </w:sdt>
    <w:p>
      <w:pPr>
        <w:spacing w:before="200"/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Times New Roman" w:eastAsia="SimSun" w:hAnsi="Times New Roman"/>
          <w:i/>
          <w:iCs/>
          <w:color w:val="888888"/>
          <w:sz w:val="18"/>
          <w:szCs w:val="18"/>
        </w:rPr>
        <w:t xml:space="preserve">Примечание: содержание построено на кодах полей. После редактирования документа щёлкните по содержанию правой кнопкой мыши и выберите «Обновить поле», чтобы номера страниц стали точными.</w:t>
      </w:r>
    </w:p>
    <w:p>
      <w:pPr>
        <w:pStyle w:val="Heading1"/>
        <w:keepNext/>
        <w:spacing w:after="160" w:before="360" w:line="312"/>
        <w:jc w:val="center"/>
      </w:pPr>
      <w:bookmarkStart w:name="_Toc1" w:id="1"/>
      <w:r>
        <w:rPr>
          <w:rFonts w:ascii="Arial" w:eastAsia="SimHei" w:hAnsi="Arial"/>
          <w:b/>
          <w:bCs/>
          <w:color w:val="5E242C"/>
          <w:sz w:val="32"/>
          <w:szCs w:val="32"/>
        </w:rPr>
        <w:t xml:space="preserve">1. Резюме: новая формула проекта</w:t>
      </w:r>
      <w:bookmarkEnd w:id="1"/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Настоящий документ пересматривает концепцию и план разработки «Зарницы: Обет» (Zarnitsa: The Oath). Исходная версия GDD 1.0 описывала сюжетную action-RPG открытого мира уровня AAA: пять регионов, около ста часов контента, кооператив на 2–4 игроков, полный дубляж на шести языках, бюджет 210 миллионов долларов и команду до 450 человек в пик производства. Такой проект отвечает издателю-гиганту и не отвечает ни одному независимому разработчику: цена входа, длительность и точка безубыточности лежат за пределами досягаемости одиночки. Документ 2.0 сохраняет ядро замысла — движок предательства компаньонов, обетную паузу, ночь как стихию и сеттинг Оковья — и пересобирает всё остальное под носитель, который действительно можно поднять: один разработчик с точечным аутсорсом.</w:t>
      </w:r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Новая формула звучит так: сначала демо «Три ночи» на 1–2 часа как вертикальный срез и универсальный питч-материал, затем Steam Early Access с 9–12 часами контента, затем полная версия на 15–20 часов. Весь горизонт — 36 месяцев, бюджет — до 30 тысяч долларов верхней границей, платформа на релиз — только Steam PC. Ниже приведены ключевые числа обеих версий плана; каждое из них раскрывается в соответствующей главе.</w:t>
      </w:r>
    </w:p>
    <w:p>
      <w:pPr>
        <w:pBdr>
          <w:left w:val="single" w:color="C05B4D" w:sz="12" w:space="12"/>
        </w:pBdr>
        <w:spacing w:after="200" w:before="160" w:line="312"/>
        <w:ind w:left="480" w:right="480"/>
        <w:jc w:val="left"/>
      </w:pPr>
      <w:r>
        <w:rPr>
          <w:rFonts w:ascii="Times New Roman" w:eastAsia="SimSun" w:hAnsi="Times New Roman"/>
          <w:b/>
          <w:bCs/>
          <w:i/>
          <w:iCs/>
          <w:color w:val="5E242C"/>
          <w:sz w:val="24"/>
          <w:szCs w:val="24"/>
        </w:rPr>
        <w:t xml:space="preserve">Обет держит ватагу. Ватага держит мир. Маленькая ватага тоже держит мир — если каждый в ней помнит своё дело.</w:t>
      </w:r>
    </w:p>
    <w:p>
      <w:pPr>
        <w:pStyle w:val="Heading2"/>
        <w:keepNext/>
        <w:spacing w:after="120" w:before="240" w:line="312"/>
        <w:jc w:val="left"/>
      </w:pPr>
      <w:bookmarkStart w:name="_Toc2" w:id="2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1.1. Ключевые числа: было → стало</w:t>
      </w:r>
      <w:bookmarkEnd w:id="2"/>
    </w:p>
    <w:p>
      <w:pPr>
        <w:keepNext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Сравнение параметров двух версий плана показывает масштаб пересмотра. Важно понимать: меняется не амбиция дизайна, а масштаб носителя. Столпы дизайна 1.0 — память товарищества, мир, который стоит труда, мораль без судьи, ночь как стихия — переносятся в новую версию полностью, потому что они реализуются механиками, а не бюджетом.</w:t>
      </w:r>
    </w:p>
    <w:p>
      <w:pPr>
        <w:keepNext/>
        <w:spacing w:after="80" w:before="200" w:line="312"/>
        <w:jc w:val="left"/>
      </w:pPr>
      <w:r>
        <w:rPr>
          <w:rFonts w:ascii="Times New Roman" w:eastAsia="SimSun" w:hAnsi="Times New Roman"/>
          <w:i/>
          <w:iCs/>
          <w:color w:val="6E6266"/>
          <w:sz w:val="20"/>
          <w:szCs w:val="20"/>
        </w:rPr>
        <w:t xml:space="preserve">Таблица 1 — Параметры AAA-плана (GDD 1.0) и реалистичного плана (v2.0)</w:t>
      </w:r>
    </w:p>
    <w:tbl>
      <w:tblPr>
        <w:tblW w:type="pct" w:w="5000"/>
        <w:tblBorders>
          <w:top w:val="single" w:color="7B2D35" w:sz="4"/>
          <w:left w:val="none" w:color="FFFFFF" w:sz="0"/>
          <w:bottom w:val="single" w:color="7B2D35" w:sz="4"/>
          <w:right w:val="none" w:color="FFFFFF" w:sz="0"/>
          <w:insideH w:val="single" w:color="D9CBCD" w:sz="2"/>
          <w:insideV w:val="none" w:color="FFFFFF" w:sz="0"/>
        </w:tblBorders>
        <w:tblLayout w:type="fixed"/>
      </w:tblPr>
      <w:tblGrid>
        <w:gridCol w:w="2109"/>
        <w:gridCol w:w="3339"/>
        <w:gridCol w:w="3339"/>
      </w:tblGrid>
      <w:tr>
        <w:trPr>
          <w:cantSplit/>
          <w:tblHeader/>
        </w:trPr>
        <w:tc>
          <w:tcPr>
            <w:tcW w:type="pct" w:w="12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pct" w:w="19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GDD 1.0 (AAA)</w:t>
            </w:r>
          </w:p>
        </w:tc>
        <w:tc>
          <w:tcPr>
            <w:tcW w:type="pct" w:w="19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План v2.0 (соло)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Объём контента</w:t>
            </w:r>
          </w:p>
        </w:tc>
        <w:tc>
          <w:tcPr>
            <w:tcW w:type="pct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100+ часов, 5 регионов</w:t>
            </w:r>
          </w:p>
        </w:tc>
        <w:tc>
          <w:tcPr>
            <w:tcW w:type="pct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1–2 ч демо → 9–12 ч EA → 15–20 ч v1.0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Компаньоны</w:t>
            </w:r>
          </w:p>
        </w:tc>
        <w:tc>
          <w:tcPr>
            <w:tcW w:type="pct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с памятью и разрывом</w:t>
            </w:r>
          </w:p>
        </w:tc>
        <w:tc>
          <w:tcPr>
            <w:tcW w:type="pct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в демо, 6 к полной версии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Мир</w:t>
            </w:r>
          </w:p>
        </w:tc>
        <w:tc>
          <w:tcPr>
            <w:tcW w:type="pct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Открытый, 5 регионов-актов</w:t>
            </w:r>
          </w:p>
        </w:tc>
        <w:tc>
          <w:tcPr>
            <w:tcW w:type="pct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хаб-регион + точечные вылазки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Кооператив</w:t>
            </w:r>
          </w:p>
        </w:tc>
        <w:tc>
          <w:tcPr>
            <w:tcW w:type="pct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Вылазки 2–4 игрока</w:t>
            </w:r>
          </w:p>
        </w:tc>
        <w:tc>
          <w:tcPr>
            <w:tcW w:type="pct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Вырезан; кандидат в часть 2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Движок</w:t>
            </w:r>
          </w:p>
        </w:tc>
        <w:tc>
          <w:tcPr>
            <w:tcW w:type="pct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UE5 (Nanite, Lumen) + свой рендер</w:t>
            </w:r>
          </w:p>
        </w:tc>
        <w:tc>
          <w:tcPr>
            <w:tcW w:type="pct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Godot 4 (основной выбор), Unity 6 — запасной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Озвучка</w:t>
            </w:r>
          </w:p>
        </w:tc>
        <w:tc>
          <w:tcPr>
            <w:tcW w:type="pct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Полный дубляж, 6 языков</w:t>
            </w:r>
          </w:p>
        </w:tc>
        <w:tc>
          <w:tcPr>
            <w:tcW w:type="pct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Текст RU+EN; 20–30 озвученных ключевых реплик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Платформы</w:t>
            </w:r>
          </w:p>
        </w:tc>
        <w:tc>
          <w:tcPr>
            <w:tcW w:type="pct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PC, консоли, облако</w:t>
            </w:r>
          </w:p>
        </w:tc>
        <w:tc>
          <w:tcPr>
            <w:tcW w:type="pct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Steam PC; порты — после окупаемости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Команда</w:t>
            </w:r>
          </w:p>
        </w:tc>
        <w:tc>
          <w:tcPr>
            <w:tcW w:type="pct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220 штатных, до 450 в пик</w:t>
            </w:r>
          </w:p>
        </w:tc>
        <w:tc>
          <w:tcPr>
            <w:tcW w:type="pct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человек + аутсорс (арт, озвучка)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Бюджет</w:t>
            </w:r>
          </w:p>
        </w:tc>
        <w:tc>
          <w:tcPr>
            <w:tcW w:type="pct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$210 млн за 5 лет</w:t>
            </w:r>
          </w:p>
        </w:tc>
        <w:tc>
          <w:tcPr>
            <w:tcW w:type="pct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до $30 тыс. за 3 года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Сроки</w:t>
            </w:r>
          </w:p>
        </w:tc>
        <w:tc>
          <w:tcPr>
            <w:tcW w:type="pct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2027–2031</w:t>
            </w:r>
          </w:p>
        </w:tc>
        <w:tc>
          <w:tcPr>
            <w:tcW w:type="pct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 месяцев от старта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Цена</w:t>
            </w:r>
          </w:p>
        </w:tc>
        <w:tc>
          <w:tcPr>
            <w:tcW w:type="pct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$69.99 + 2 DLC</w:t>
            </w:r>
          </w:p>
        </w:tc>
        <w:tc>
          <w:tcPr>
            <w:tcW w:type="pct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$17.99 на EA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Безубыточность</w:t>
            </w:r>
          </w:p>
        </w:tc>
        <w:tc>
          <w:tcPr>
            <w:tcW w:type="pct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5,2 млн копий</w:t>
            </w:r>
          </w:p>
        </w:tc>
        <w:tc>
          <w:tcPr>
            <w:tcW w:type="pct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2–3 тыс. копий</w:t>
            </w:r>
          </w:p>
        </w:tc>
      </w:tr>
    </w:tbl>
    <w:p>
      <w:pPr>
        <w:pStyle w:val="Heading2"/>
        <w:keepNext/>
        <w:spacing w:after="120" w:before="240" w:line="312"/>
        <w:jc w:val="left"/>
      </w:pPr>
      <w:bookmarkStart w:name="_Toc3" w:id="3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1.2. Принцип «маленькая ватага»</w:t>
      </w:r>
      <w:bookmarkEnd w:id="3"/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Главный риск любого пересмотра — выплеснуть вместе с водой ребёнка. Чтобы этого не произошло, в документе работает правило конверсии: каждый вырезанный слой AAA-скоупа обязан превращаться в глубину ядра, а не просто исчезать. Открытый мир превращается в плотный хаб-регион, где день и ночь меняют одни и те же локации по-разному. Кооператив превращается в более острую одиночную симуляцию ватаги — без человека-союзника компаньоны получают больше экранного времени и больше веса в финалах. Полный дубляж превращается в письменную драматургию с редкими, но точными озвученными моментами — как это делают лучшие инди-сюжетные игры.</w:t>
      </w:r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Вторая часть правила — экономика внимания разработчика. Один человек физически способен поддерживать не более двух-трёх «систем с характером». В «Зарнице» это движок предательства, обетная пауза и цикл день/ночь. Всё, что не работает на эти три системы — фракционная симуляция, процедурные события, крафт-менеджмент в полном объёме — переводится в режим scripted-событий с фиксированными последствиями. Это осознанная жертва широты ради глубины, и она зафиксирована в реестре решений (глава 11).</w:t>
      </w:r>
    </w:p>
    <w:p>
      <w:pPr>
        <w:pStyle w:val="Heading2"/>
        <w:keepNext/>
        <w:spacing w:after="120" w:before="240" w:line="312"/>
        <w:jc w:val="left"/>
      </w:pPr>
      <w:bookmarkStart w:name="_Toc4" w:id="4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1.3. Как читать этот документ</w:t>
      </w:r>
      <w:bookmarkEnd w:id="4"/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Документ устроен так, чтобы разные задачи смотрели в разные главы. Главы 2–3 — стратегические: почему план пересмотрен и как выглядит лестница этапов; их достаточно для разговора с семьёй, партнёром или фондом. Главы 4–8 — дизайн и технология: скоуп, системы, движок, арт и нарратив; это рабочий справочник производства. Главы 9–10 — операционное ядро: дорожная карта, недельный ритм, бюджет и экономика; сюда смотрят каждую пятницу. Главы 11–13 — управление рисками, маркетинг и запасные пути; их перечитывают на ретро квартала. Приложения 14.1–14.6 — рабочие артефакты: чек-листы, инструменты, глоссарий, анти-список.</w:t>
      </w:r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Три документа образуют пакет проекта: настоящий план v2.0 — главный производственный документ; GDD 1.0 — лор-библия и источник дизайна; веб-прототип — песочница механик и источник данных. Правила приоритета просты: при противоречии между ними действуют решения настоящего плана, а реестр решений (11.2) фиксирует любые отклонения с письменным обоснованием.</w:t>
      </w:r>
    </w:p>
    <w:p>
      <w:pPr>
        <w:pStyle w:val="Heading1"/>
        <w:keepNext/>
        <w:spacing w:after="160" w:before="360" w:line="312"/>
        <w:jc w:val="center"/>
      </w:pPr>
      <w:bookmarkStart w:name="_Toc5" w:id="5"/>
      <w:r>
        <w:rPr>
          <w:rFonts w:ascii="Arial" w:eastAsia="SimHei" w:hAnsi="Arial"/>
          <w:b/>
          <w:bCs/>
          <w:color w:val="5E242C"/>
          <w:sz w:val="32"/>
          <w:szCs w:val="32"/>
        </w:rPr>
        <w:t xml:space="preserve">2. Аудит исходного плана: почему AAA-версия нереализуема</w:t>
      </w:r>
      <w:bookmarkEnd w:id="5"/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Этот раздел не перечёркивает GDD 1.0 — он фиксирует, чем тот документ является и чем не является. GDD 1.0 — качественная дизайн-библия мира и систем, полезная в любой версии проекта. Но его продакшн-часть описывает проект, который может позволить себе CD Projekt RED по масштабу издательской сделки, а не независимый разработчик. Аудит ниже сводит претензии плана к арифметике.</w:t>
      </w:r>
    </w:p>
    <w:p>
      <w:pPr>
        <w:pStyle w:val="Heading2"/>
        <w:keepNext/>
        <w:spacing w:after="120" w:before="240" w:line="312"/>
        <w:jc w:val="left"/>
      </w:pPr>
      <w:bookmarkStart w:name="_Toc6" w:id="6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2.1. Арифметика невозможности</w:t>
      </w:r>
      <w:bookmarkEnd w:id="6"/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Бюджет 210 миллионов долларов и команда до 450 человек — это класс индустрии, в котором за пять лет выходят единицы игр в год по всему миру. Такой проект финансируется издателем уровня AAA, который ожидает соответствующего возврата: точка безубыточности в 5,2 миллиона копий по средней чистой цене 42 доллара означает, что игра обязана попасть в десятку самых продаваемых сюжетных RPG десятилетия. Для нишевого сеттинга «славянское тёмное фэнтези» это ставка с вероятностью, которую серьёзный финансист не подпишет без звёздного имени в титрах.</w:t>
      </w:r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Объём контента усиливает проблему. Сто часов при плотности «Ведьмака 3» — это порядка 1500–2000 квестовых узлов, десятки тысяч строк диалогов, сотни локаций и моделей. Даже при команде из 220 штатных специалистов такие сроки (2027–2031) предполагают, что продакшн уже запущен и профинансирован. У соло-разработчика нет ни одного из этих условий: ни издателя, ни продакшна, ни права на пятилетний эксперимент без дохода.</w:t>
      </w:r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Наконец, технический слой. Unreal Engine 5 с собственным «мгла-рендером» (объёмная тьма с правилами огня) и серверной надстройкой кооператива — это две параллельные инженерные программы уровня R&amp;D. Для одной это отдельная позиция технического директора и команды рендера; для другого — networking-команда и бэкенд. В соло-плане обе программы выпадают целиком, и это не потеря, а высвобождение: движок предательства не требует ни Nanite, ни серверов.</w:t>
      </w:r>
    </w:p>
    <w:p>
      <w:pPr>
        <w:pStyle w:val="Heading2"/>
        <w:keepNext/>
        <w:spacing w:after="120" w:before="240" w:line="312"/>
        <w:jc w:val="left"/>
      </w:pPr>
      <w:bookmarkStart w:name="_Toc7" w:id="7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2.2. Таблица аудита</w:t>
      </w:r>
      <w:bookmarkEnd w:id="7"/>
    </w:p>
    <w:p>
      <w:pPr>
        <w:keepNext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Сводная таблица формулирует для каждого блока исходного плана, что он реально требует и каков вердикт для независимой разработки.</w:t>
      </w:r>
    </w:p>
    <w:p>
      <w:pPr>
        <w:keepNext/>
        <w:spacing w:after="80" w:before="200" w:line="312"/>
        <w:jc w:val="left"/>
      </w:pPr>
      <w:r>
        <w:rPr>
          <w:rFonts w:ascii="Times New Roman" w:eastAsia="SimSun" w:hAnsi="Times New Roman"/>
          <w:i/>
          <w:iCs/>
          <w:color w:val="6E6266"/>
          <w:sz w:val="20"/>
          <w:szCs w:val="20"/>
        </w:rPr>
        <w:t xml:space="preserve">Таблица 2 — Аудит продакшн-блока GDD 1.0</w:t>
      </w:r>
    </w:p>
    <w:tbl>
      <w:tblPr>
        <w:tblW w:type="pct" w:w="5000"/>
        <w:tblBorders>
          <w:top w:val="single" w:color="7B2D35" w:sz="4"/>
          <w:left w:val="none" w:color="FFFFFF" w:sz="0"/>
          <w:bottom w:val="single" w:color="7B2D35" w:sz="4"/>
          <w:right w:val="none" w:color="FFFFFF" w:sz="0"/>
          <w:insideH w:val="single" w:color="D9CBCD" w:sz="2"/>
          <w:insideV w:val="none" w:color="FFFFFF" w:sz="0"/>
        </w:tblBorders>
        <w:tblLayout w:type="fixed"/>
      </w:tblPr>
      <w:tblGrid>
        <w:gridCol w:w="2636"/>
        <w:gridCol w:w="3076"/>
        <w:gridCol w:w="3076"/>
      </w:tblGrid>
      <w:tr>
        <w:trPr>
          <w:cantSplit/>
          <w:tblHeader/>
        </w:trPr>
        <w:tc>
          <w:tcPr>
            <w:tcW w:type="pct" w:w="15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Заявлено в GDD 1.0</w:t>
            </w:r>
          </w:p>
        </w:tc>
        <w:tc>
          <w:tcPr>
            <w:tcW w:type="pct" w:w="175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Что требуется на деле</w:t>
            </w:r>
          </w:p>
        </w:tc>
        <w:tc>
          <w:tcPr>
            <w:tcW w:type="pct" w:w="175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Вердикт для соло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Бюджет $210 млн, 5 этапов</w:t>
            </w:r>
          </w:p>
        </w:tc>
        <w:tc>
          <w:tcPr>
            <w:tcW w:type="pct" w:w="1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Издатель AAA с гарантией маркетинга $44 млн+</w:t>
            </w:r>
          </w:p>
        </w:tc>
        <w:tc>
          <w:tcPr>
            <w:tcW w:type="pct" w:w="1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Нереализуемо; заменить бюджетом ≤$30 тыс.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Команда 90–450 человек</w:t>
            </w:r>
          </w:p>
        </w:tc>
        <w:tc>
          <w:tcPr>
            <w:tcW w:type="pct" w:w="1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Студия с зарплатным фондом от $25 млн/год</w:t>
            </w:r>
          </w:p>
        </w:tc>
        <w:tc>
          <w:tcPr>
            <w:tcW w:type="pct" w:w="1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Нереализуемо; заменить на 1 + аутсорс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Открытый мир, 5 регионов</w:t>
            </w:r>
          </w:p>
        </w:tc>
        <w:tc>
          <w:tcPr>
            <w:tcW w:type="pct" w:w="1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60–90 художников окружений и левел-дизайнеров</w:t>
            </w:r>
          </w:p>
        </w:tc>
        <w:tc>
          <w:tcPr>
            <w:tcW w:type="pct" w:w="1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Заменить хаб-регионом и вылазками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100+ часов контента</w:t>
            </w:r>
          </w:p>
        </w:tc>
        <w:tc>
          <w:tcPr>
            <w:tcW w:type="pct" w:w="1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1500+ квестовых узлов, годы контент-продакшна</w:t>
            </w:r>
          </w:p>
        </w:tc>
        <w:tc>
          <w:tcPr>
            <w:tcW w:type="pct" w:w="1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Заменить 1–2 ч демо → 15–20 ч полной версии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Кооператив 2–4</w:t>
            </w:r>
          </w:p>
        </w:tc>
        <w:tc>
          <w:tcPr>
            <w:tcW w:type="pct" w:w="1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Netcode, серверы, тестирование на людях</w:t>
            </w:r>
          </w:p>
        </w:tc>
        <w:tc>
          <w:tcPr>
            <w:tcW w:type="pct" w:w="1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Вырезать; перенести в часть 2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UE5 + свой мгла-рендер</w:t>
            </w:r>
          </w:p>
        </w:tc>
        <w:tc>
          <w:tcPr>
            <w:tcW w:type="pct" w:w="1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R&amp;D-команда рендера и тех-арт</w:t>
            </w:r>
          </w:p>
        </w:tc>
        <w:tc>
          <w:tcPr>
            <w:tcW w:type="pct" w:w="1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Заменить готовым движком + свет-скрипты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Дубляж 6 языков</w:t>
            </w:r>
          </w:p>
        </w:tc>
        <w:tc>
          <w:tcPr>
            <w:tcW w:type="pct" w:w="1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$5–15 млн аудио-продакшна</w:t>
            </w:r>
          </w:p>
        </w:tc>
        <w:tc>
          <w:tcPr>
            <w:tcW w:type="pct" w:w="1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Заменить текстом RU+EN + точечная озвучка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PC + консоли + облако</w:t>
            </w:r>
          </w:p>
        </w:tc>
        <w:tc>
          <w:tcPr>
            <w:tcW w:type="pct" w:w="1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Сертификация, порты, SDK-партнёрства</w:t>
            </w:r>
          </w:p>
        </w:tc>
        <w:tc>
          <w:tcPr>
            <w:tcW w:type="pct" w:w="1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Только Steam PC на старте</w:t>
            </w:r>
          </w:p>
        </w:tc>
      </w:tr>
    </w:tbl>
    <w:p>
      <w:pPr>
        <w:pStyle w:val="Heading2"/>
        <w:keepNext/>
        <w:spacing w:after="120" w:before="240" w:line="312"/>
        <w:jc w:val="left"/>
      </w:pPr>
      <w:bookmarkStart w:name="_Toc8" w:id="8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2.3. Вывод аудита</w:t>
      </w:r>
      <w:bookmarkEnd w:id="8"/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Проблема GDD 1.0 — не в идее, а в носителе. УТП проекта — движок предательства компаньонов — стоит не денег, а дизайн-мысли: журнал памяти с весами, персональный порог разрыва, узел случая, лестница ступеней, право слова. Это алгоритмы и контент, посильные одному человеку, и именно они дают проекту рыночную голову над конкурентом. Всё остальное — открытый мир, кооп, дубляж, консоли — было упаковкой, которая делает идею недосягаемой.</w:t>
      </w:r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Отсюда стратегия пересмотра: сохранить питч в одну фразу и четыре столпа дизайна без изменений, сохранить сеттинг и лор как библию мира, но пересобрать объём, технологию, команду и экономику под реалистичный носитель. Старый GDD архивируется как лор-библия и источник дизайна; новым главным документом проекта становится настоящий план.</w:t>
      </w:r>
    </w:p>
    <w:p>
      <w:pPr>
        <w:pStyle w:val="Heading2"/>
        <w:keepNext/>
        <w:spacing w:after="120" w:before="240" w:line="312"/>
        <w:jc w:val="left"/>
      </w:pPr>
      <w:bookmarkStart w:name="_Toc9" w:id="9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2.4. Что переносится из AAA-плана без изменений</w:t>
      </w:r>
      <w:bookmarkEnd w:id="9"/>
    </w:p>
    <w:p>
      <w:pPr>
        <w:keepNext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Аудит был бы несправедлив без обратного списка: часть активов GDD 1.0 переносится в v2.0 дословно, и именно они делают пересмотр быстрым. Пересматривается упаковка и масштаб; содержательное ядро проекта уже написано и проверено живыми игроками веб-прототипа.</w:t>
      </w:r>
    </w:p>
    <w:p>
      <w:pPr>
        <w:keepNext/>
        <w:spacing w:after="80" w:before="200" w:line="312"/>
        <w:jc w:val="left"/>
      </w:pPr>
      <w:r>
        <w:rPr>
          <w:rFonts w:ascii="Times New Roman" w:eastAsia="SimSun" w:hAnsi="Times New Roman"/>
          <w:i/>
          <w:iCs/>
          <w:color w:val="6E6266"/>
          <w:sz w:val="20"/>
          <w:szCs w:val="20"/>
        </w:rPr>
        <w:t xml:space="preserve">Таблица 3 — Активы GDD 1.0, переходящие в v2.0 целиком</w:t>
      </w:r>
    </w:p>
    <w:tbl>
      <w:tblPr>
        <w:tblW w:type="pct" w:w="5000"/>
        <w:tblBorders>
          <w:top w:val="single" w:color="7B2D35" w:sz="4"/>
          <w:left w:val="none" w:color="FFFFFF" w:sz="0"/>
          <w:bottom w:val="single" w:color="7B2D35" w:sz="4"/>
          <w:right w:val="none" w:color="FFFFFF" w:sz="0"/>
          <w:insideH w:val="single" w:color="D9CBCD" w:sz="2"/>
          <w:insideV w:val="none" w:color="FFFFFF" w:sz="0"/>
        </w:tblBorders>
        <w:tblLayout w:type="fixed"/>
      </w:tblPr>
      <w:tblGrid>
        <w:gridCol w:w="4042"/>
        <w:gridCol w:w="4746"/>
      </w:tblGrid>
      <w:tr>
        <w:trPr>
          <w:cantSplit/>
          <w:tblHeader/>
        </w:trPr>
        <w:tc>
          <w:tcPr>
            <w:tcW w:type="pct" w:w="23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pct" w:w="27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Статус в v2.0</w:t>
            </w:r>
          </w:p>
        </w:tc>
      </w:tr>
      <w:tr>
        <w:trPr>
          <w:cantSplit/>
        </w:trPr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Питч в одну фразу и четыре столпа дизайна</w:t>
            </w:r>
          </w:p>
        </w:tc>
        <w:tc>
          <w:tcPr>
            <w:tcW w:type="pct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Без правок — это конституция проекта</w:t>
            </w:r>
          </w:p>
        </w:tc>
      </w:tr>
      <w:tr>
        <w:trPr>
          <w:cantSplit/>
        </w:trPr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Сеттинг Оковья: космология, хронология, глоссарий</w:t>
            </w:r>
          </w:p>
        </w:tc>
        <w:tc>
          <w:tcPr>
            <w:tcW w:type="pct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Лор-библия для текстов демо и EA</w:t>
            </w:r>
          </w:p>
        </w:tc>
      </w:tr>
      <w:tr>
        <w:trPr>
          <w:cantSplit/>
        </w:trPr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Профили шести спутников и их мотивации</w:t>
            </w:r>
          </w:p>
        </w:tc>
        <w:tc>
          <w:tcPr>
            <w:tcW w:type="pct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Источник данных движка; демо использует четырёх</w:t>
            </w:r>
          </w:p>
        </w:tc>
      </w:tr>
      <w:tr>
        <w:trPr>
          <w:cantSplit/>
        </w:trPr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Система памяти: тэги, валентность, не-затухание</w:t>
            </w:r>
          </w:p>
        </w:tc>
        <w:tc>
          <w:tcPr>
            <w:tcW w:type="pct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Переносится в JSON практически дословно</w:t>
            </w:r>
          </w:p>
        </w:tc>
      </w:tr>
      <w:tr>
        <w:trPr>
          <w:cantSplit/>
        </w:trPr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Лестница разрыва и право слова</w:t>
            </w:r>
          </w:p>
        </w:tc>
        <w:tc>
          <w:tcPr>
            <w:tcW w:type="pct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Сохранены все пять ступеней и фильтр гуманности</w:t>
            </w:r>
          </w:p>
        </w:tc>
      </w:tr>
      <w:tr>
        <w:trPr>
          <w:cantSplit/>
        </w:trPr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Веб-прототип «Три ночи»</w:t>
            </w:r>
          </w:p>
        </w:tc>
        <w:tc>
          <w:tcPr>
            <w:tcW w:type="pct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Дизайн-песочница и стартовый баланс (глава 6.4)</w:t>
            </w:r>
          </w:p>
        </w:tc>
      </w:tr>
      <w:tr>
        <w:trPr>
          <w:cantSplit/>
        </w:trPr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Портреты ватаги (AI-генерация)</w:t>
            </w:r>
          </w:p>
        </w:tc>
        <w:tc>
          <w:tcPr>
            <w:tcW w:type="pct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Стартовый материал для стилевого аутсорса</w:t>
            </w:r>
          </w:p>
        </w:tc>
      </w:tr>
      <w:tr>
        <w:trPr>
          <w:cantSplit/>
        </w:trPr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Арт-столпы: свет как ресурс, орнамент как язык</w:t>
            </w:r>
          </w:p>
        </w:tc>
        <w:tc>
          <w:tcPr>
            <w:tcW w:type="pct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Переносятся в low-poly 3D и UI без изменений</w:t>
            </w:r>
          </w:p>
        </w:tc>
      </w:tr>
    </w:tbl>
    <w:p>
      <w:pPr>
        <w:pStyle w:val="Heading1"/>
        <w:keepNext/>
        <w:spacing w:after="160" w:before="360" w:line="312"/>
        <w:jc w:val="center"/>
      </w:pPr>
      <w:bookmarkStart w:name="_Toc10" w:id="10"/>
      <w:r>
        <w:rPr>
          <w:rFonts w:ascii="Arial" w:eastAsia="SimHei" w:hAnsi="Arial"/>
          <w:b/>
          <w:bCs/>
          <w:color w:val="5E242C"/>
          <w:sz w:val="32"/>
          <w:szCs w:val="32"/>
        </w:rPr>
        <w:t xml:space="preserve">3. Новое видение: стратегия трёх этапов</w:t>
      </w:r>
      <w:bookmarkEnd w:id="10"/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План v2.0 строится как лестница из трёх этапов, где каждый следующий финансируется результатами предыдущего. Это снимает главную финансовую дилемму соло-разработчика — «пять лет без дохода» — и превращает маркетинг в непрерывный процесс, а не взрыв в месяц релиза.</w:t>
      </w:r>
    </w:p>
    <w:p>
      <w:pPr>
        <w:pStyle w:val="Heading2"/>
        <w:keepNext/>
        <w:spacing w:after="120" w:before="240" w:line="312"/>
        <w:jc w:val="left"/>
      </w:pPr>
      <w:bookmarkStart w:name="_Toc11" w:id="11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3.1. Этап 1 — демо «Три ночи» (месяцы 1–12)</w:t>
      </w:r>
      <w:bookmarkEnd w:id="11"/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Продукт этапа — законченный вертикальный срез на 1–2 часа: контракт на упыря из Гуслева, один хаб-регион Верейское Полесье, четыре компаньона, три дня и три ночи, три финала. Движок предательства входит в демо целиком: журнал памяти, пороги разрыва, лестница ступеней, право слова. Именно демо, а не презентация, доказывает главную гипотезу проекта — что предательство ощущается, а не декларируется.</w:t>
      </w:r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Цели этапа измеримы: страница Steam открыта к месяцу 11, участие в Steam Next Fest на месяце 12, 10–15 тысяч вишлистов к его концу, 200–300 плейтестеров в Discord, не менее 40% прохождений демо доходят до третьей ночи. Критерий выхода на этап 2 (gate): вишлисты ≥ 10 тысяч ИЛИ подключённый издатель-инкубатор ИЛИ закрытое финансирование на 12 месяцев.</w:t>
      </w:r>
    </w:p>
    <w:p>
      <w:pPr>
        <w:pStyle w:val="Heading2"/>
        <w:keepNext/>
        <w:spacing w:after="120" w:before="240" w:line="312"/>
        <w:jc w:val="left"/>
      </w:pPr>
      <w:bookmarkStart w:name="_Toc12" w:id="12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3.2. Этап 2 — Steam Early Access (месяцы 13–24)</w:t>
      </w:r>
      <w:bookmarkEnd w:id="12"/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Продукт этапа — ранний доступ на 9–12 часов: два региона (Полесье и второй регион — Столповье), пять-шесть компаньонов, ветвление через обеты, экономика проклятого золота в рабочем виде. Цена — $17.99 со скидкой 10–15% в первые две недели. Early Access здесь не «недоделанная игра», а осознанная модель: аудитория сюжетных RPG покупает первую треть истории у автора, которому доверяет, и участвует в её завершении.</w:t>
      </w:r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Цели этапа: выручка первого года в базовом сценарии — около 125 тысяч долларов (10 тысяч копий), положительный отзывательный рейтинг (не менее 80% позитивных), устойчивый поток обратной связи для баланса движка предательства. Критерий выхода на этап 3: накопленная выручка покрывает 12 месяцев жизни разработчика И профиль EA-отзывов стабильно позитивен.</w:t>
      </w:r>
    </w:p>
    <w:p>
      <w:pPr>
        <w:pStyle w:val="Heading2"/>
        <w:keepNext/>
        <w:spacing w:after="120" w:before="240" w:line="312"/>
        <w:jc w:val="left"/>
      </w:pPr>
      <w:bookmarkStart w:name="_Toc13" w:id="13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3.3. Этап 3 — полная версия 1.0 (месяцы 25–36)</w:t>
      </w:r>
      <w:bookmarkEnd w:id="13"/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Финальный продукт — 15–20 часов: три региона, все шесть компаньонов, три глобальные концовки, завершение арки ватаги. Версия 1.0 — это и момент выхода из Early Access, и основание для части 2, где в зависимости от успеха возвращаются кооператив или новые регионы Оковья. Сюжетная целостность при этом гарантирована уже в демо: «Три ночи» — самодостаточная история, а не обрывок.</w:t>
      </w:r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Важно, что трёхэтапная лестница совместима и с запасными путями. Если демо покажет силу идеи, но финансы закончатся, тот же самый билд отправляется издателям-инкубаторам и в инди-фонды — как готовый питч-материал, а не как обещание (глава 13). Демо, собранное для Steam, одновременно является ключом к издательской сделке.</w:t>
      </w:r>
    </w:p>
    <w:p>
      <w:pPr>
        <w:pStyle w:val="Heading2"/>
        <w:keepNext/>
        <w:spacing w:after="120" w:before="240" w:line="312"/>
        <w:jc w:val="left"/>
      </w:pPr>
      <w:bookmarkStart w:name="_Toc14" w:id="14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3.4. Сохранить / изменить / вырезать</w:t>
      </w:r>
      <w:bookmarkEnd w:id="14"/>
    </w:p>
    <w:p>
      <w:pPr>
        <w:keepNext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Сводное решение по каждому крупному блоку концепции, с обоснованием. Формулировка «вырезать» здесь всегда означает «не в версии 2.0»: часть блоков возвращается в части 2, часть архивируется навсегда.</w:t>
      </w:r>
    </w:p>
    <w:p>
      <w:pPr>
        <w:keepNext/>
        <w:spacing w:after="80" w:before="200" w:line="312"/>
        <w:jc w:val="left"/>
      </w:pPr>
      <w:r>
        <w:rPr>
          <w:rFonts w:ascii="Times New Roman" w:eastAsia="SimSun" w:hAnsi="Times New Roman"/>
          <w:i/>
          <w:iCs/>
          <w:color w:val="6E6266"/>
          <w:sz w:val="20"/>
          <w:szCs w:val="20"/>
        </w:rPr>
        <w:t xml:space="preserve">Таблица 4 — Судьба блоков концепции при переходе к v2.0</w:t>
      </w:r>
    </w:p>
    <w:tbl>
      <w:tblPr>
        <w:tblW w:type="pct" w:w="5000"/>
        <w:tblBorders>
          <w:top w:val="single" w:color="7B2D35" w:sz="4"/>
          <w:left w:val="none" w:color="FFFFFF" w:sz="0"/>
          <w:bottom w:val="single" w:color="7B2D35" w:sz="4"/>
          <w:right w:val="none" w:color="FFFFFF" w:sz="0"/>
          <w:insideH w:val="single" w:color="D9CBCD" w:sz="2"/>
          <w:insideV w:val="none" w:color="FFFFFF" w:sz="0"/>
        </w:tblBorders>
        <w:tblLayout w:type="fixed"/>
      </w:tblPr>
      <w:tblGrid>
        <w:gridCol w:w="2636"/>
        <w:gridCol w:w="2285"/>
        <w:gridCol w:w="3867"/>
      </w:tblGrid>
      <w:tr>
        <w:trPr>
          <w:cantSplit/>
          <w:tblHeader/>
        </w:trPr>
        <w:tc>
          <w:tcPr>
            <w:tcW w:type="pct" w:w="15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Блок</w:t>
            </w:r>
          </w:p>
        </w:tc>
        <w:tc>
          <w:tcPr>
            <w:tcW w:type="pct" w:w="13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  <w:tc>
          <w:tcPr>
            <w:tcW w:type="pct" w:w="22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Обоснование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Движок предательства (память, порог, узел случая)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Сохранить целиком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УТП проекта; посильно одному, т.к. это данные и правила, а не контент-массив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Обетная пауза (RTWP с ресурсом)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Сохранить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Второй столп геймплея; относительно дёшева в реализации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Ночь как стихия (день/ночь, огни)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Сохранить в упрощённой форме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Даёт узнаваемый ритм; на одной карте реализуется за недели, а не годы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Обеты как прокачка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Сохранить, сократить до 12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Дешёвая, но фирменная альтернатива деревьям навыков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Проклятое золото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Сохранить как счётчик мглы на хабе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Мораль без судьи в механике; не требует симуляции регионов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Открытый мир, 5 регионов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Изменить: 1 хаб + вылазки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Самая дорогая строка AAA-бюджета; глубина важнее площади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Кооператив 2–4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Вырезать (кандидат в часть 2)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Нетворкинг + баланс — риск, способный убить синглплеер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Фракционная симуляция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Изменить: scripted-последствия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Полная симуляция дорога в отладке; события по сюжетным узлам дешевле в 20 раз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Летопись Милуты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Сохранить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Диегетический журнал — дёшево и фирменно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Дубляж 6 языков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Изменить: RU+EN текст + 20–30 реплик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Аудио-продакшн — второй по цене блок AAA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Консоли и облако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Вырезать до окупаемости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Сертификация и порты не осилены соло; Steam покрывает рынок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Полный бестиарий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Изменить: 8–10 видов вместо 30+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Каждый враг требует модели, анимаций, ИИ и баланса</w:t>
            </w:r>
          </w:p>
        </w:tc>
      </w:tr>
    </w:tbl>
    <w:p>
      <w:pPr>
        <w:pStyle w:val="Heading2"/>
        <w:keepNext/>
        <w:spacing w:after="120" w:before="240" w:line="312"/>
        <w:jc w:val="left"/>
      </w:pPr>
      <w:bookmarkStart w:name="_Toc15" w:id="15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3.5. Границы этапов: чего в них нет</w:t>
      </w:r>
      <w:bookmarkEnd w:id="15"/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Не менее важна обратная честность — что в каждом этапе отсутствует. В демо нет открытой карты: Полесье — плотный, но конечный хаб; нет прокачки за пределами четырёх-пяти обетов; нет Василисы и Одинца; «ночь ножей» не реализована и остаётся тизером. В EA нет третьего региона и глобальной матрицы концовок; экономика проклятого золота работает, но её дальние последствия по Оковью ещё scripted, а не симулированы. В 1.0 нет кооператива, консольных версий и дубляжа — их возвращение зависит от успеха этапа 3 и обсуждается только в планировании части 2.</w:t>
      </w:r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Список границ выполняет три функции. Для разработчика он — противоядие от скоуп-крипа: разница между «ещё не сделано» и «не входит» документируется с первого дня. Для аудитории он задаёт честные ожидания: ранний доступ с ясными границами собирает более лояльные отзывы, чем игра с размытыми обещаниями. Для питча он показывает партнёру, что скоуп управляется, а не раздувается.</w:t>
      </w:r>
    </w:p>
    <w:p>
      <w:pPr>
        <w:pStyle w:val="Heading1"/>
        <w:keepNext/>
        <w:spacing w:after="160" w:before="360" w:line="312"/>
        <w:jc w:val="center"/>
      </w:pPr>
      <w:bookmarkStart w:name="_Toc16" w:id="16"/>
      <w:r>
        <w:rPr>
          <w:rFonts w:ascii="Arial" w:eastAsia="SimHei" w:hAnsi="Arial"/>
          <w:b/>
          <w:bCs/>
          <w:color w:val="5E242C"/>
          <w:sz w:val="32"/>
          <w:szCs w:val="32"/>
        </w:rPr>
        <w:t xml:space="preserve">4. Пересмотренный скоуп: контент и квоты</w:t>
      </w:r>
      <w:bookmarkEnd w:id="16"/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Скоуп v2.0 описывается не процентами от AAA-версии, а собственными, проверяемыми квотами. Каждая квота привязана к трудозатратам одного человека и проверяется чек-листом вертикального среза (приложение 14.1). Правило работы со скоупом простое: новая механика или контент входит в план только вместе с указанием, что из существующего она заменяет.</w:t>
      </w:r>
    </w:p>
    <w:p>
      <w:pPr>
        <w:pStyle w:val="Heading2"/>
        <w:keepNext/>
        <w:spacing w:after="120" w:before="240" w:line="312"/>
        <w:jc w:val="left"/>
      </w:pPr>
      <w:bookmarkStart w:name="_Toc17" w:id="17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4.1. Квоты контента демо «Три ночи»</w:t>
      </w:r>
      <w:bookmarkEnd w:id="17"/>
    </w:p>
    <w:p>
      <w:pPr>
        <w:keepNext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Демо — продукт, который обязан ощущаться законченным. Ниже — его содержательная смета. Она рассчитана на 12 месяцев работы с учётом обучения движку: это агрессивно, но выполнимо, поскольку данные компаньонов и логика событий уже существуют в веб-прототипе и переносятся (глава 6.4).</w:t>
      </w:r>
    </w:p>
    <w:p>
      <w:pPr>
        <w:keepNext/>
        <w:spacing w:after="80" w:before="200" w:line="312"/>
        <w:jc w:val="left"/>
      </w:pPr>
      <w:r>
        <w:rPr>
          <w:rFonts w:ascii="Times New Roman" w:eastAsia="SimSun" w:hAnsi="Times New Roman"/>
          <w:i/>
          <w:iCs/>
          <w:color w:val="6E6266"/>
          <w:sz w:val="20"/>
          <w:szCs w:val="20"/>
        </w:rPr>
        <w:t xml:space="preserve">Таблица 5 — Смета контента вертикального среза «Три ночи»</w:t>
      </w:r>
    </w:p>
    <w:tbl>
      <w:tblPr>
        <w:tblW w:type="pct" w:w="5000"/>
        <w:tblBorders>
          <w:top w:val="single" w:color="7B2D35" w:sz="4"/>
          <w:left w:val="none" w:color="FFFFFF" w:sz="0"/>
          <w:bottom w:val="single" w:color="7B2D35" w:sz="4"/>
          <w:right w:val="none" w:color="FFFFFF" w:sz="0"/>
          <w:insideH w:val="single" w:color="D9CBCD" w:sz="2"/>
          <w:insideV w:val="none" w:color="FFFFFF" w:sz="0"/>
        </w:tblBorders>
        <w:tblLayout w:type="fixed"/>
      </w:tblPr>
      <w:tblGrid>
        <w:gridCol w:w="3164"/>
        <w:gridCol w:w="2812"/>
        <w:gridCol w:w="2812"/>
      </w:tblGrid>
      <w:tr>
        <w:trPr>
          <w:cantSplit/>
          <w:tblHeader/>
        </w:trPr>
        <w:tc>
          <w:tcPr>
            <w:tcW w:type="pct" w:w="18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Единица контента</w:t>
            </w:r>
          </w:p>
        </w:tc>
        <w:tc>
          <w:tcPr>
            <w:tcW w:type="pct" w:w="16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Квота</w:t>
            </w:r>
          </w:p>
        </w:tc>
        <w:tc>
          <w:tcPr>
            <w:tcW w:type="pct" w:w="16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Оценка труда</w:t>
            </w:r>
          </w:p>
        </w:tc>
      </w:tr>
      <w:tr>
        <w:trPr>
          <w:cantSplit/>
        </w:trPr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Хаб-регион Верейское Полесье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карта, 12–16 узловых локаций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6–8 недель с покупными ассетами</w:t>
            </w:r>
          </w:p>
        </w:tc>
      </w:tr>
      <w:tr>
        <w:trPr>
          <w:cantSplit/>
        </w:trPr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Компаньоны с полной памятью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(Гаврила, Ходата, Милута, Ратмир)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8–10 недель на движок и данные</w:t>
            </w:r>
          </w:p>
        </w:tc>
      </w:tr>
      <w:tr>
        <w:trPr>
          <w:cantSplit/>
        </w:trPr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Циклы «контракт → день → лагерь → ночь»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полных цикла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входит в работу региона</w:t>
            </w:r>
          </w:p>
        </w:tc>
      </w:tr>
      <w:tr>
        <w:trPr>
          <w:cantSplit/>
        </w:trPr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Ночные бои (RTWP)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8–10 боёв, 3 босс-столкновения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5–6 недель</w:t>
            </w:r>
          </w:p>
        </w:tc>
      </w:tr>
      <w:tr>
        <w:trPr>
          <w:cantSplit/>
        </w:trPr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Диалоговые узлы с выборами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5–6 крупных узлов + лагерные сцены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4–5 недель текста и реализации</w:t>
            </w:r>
          </w:p>
        </w:tc>
      </w:tr>
      <w:tr>
        <w:trPr>
          <w:cantSplit/>
        </w:trPr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Ступени разрыва в действии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ступени из 5 (без «ночи ножей»)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входит в движок предательства</w:t>
            </w:r>
          </w:p>
        </w:tc>
      </w:tr>
      <w:tr>
        <w:trPr>
          <w:cantSplit/>
        </w:trPr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Финалы демо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(по верности ватаги к третьей ночи)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недели</w:t>
            </w:r>
          </w:p>
        </w:tc>
      </w:tr>
      <w:tr>
        <w:trPr>
          <w:cantSplit/>
        </w:trPr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Враги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6–8 видов (навьи Мглы)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4–5 недель с аутсорсом моделей</w:t>
            </w:r>
          </w:p>
        </w:tc>
      </w:tr>
      <w:tr>
        <w:trPr>
          <w:cantSplit/>
        </w:trPr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UI/UX (летопись, тетради, обеты)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комплект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3–4 недели</w:t>
            </w:r>
          </w:p>
        </w:tc>
      </w:tr>
      <w:tr>
        <w:trPr>
          <w:cantSplit/>
        </w:trPr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Звук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5–6 треков + стемы ночи, SFX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недели + покупные библиотеки</w:t>
            </w:r>
          </w:p>
        </w:tc>
      </w:tr>
    </w:tbl>
    <w:p>
      <w:pPr>
        <w:pStyle w:val="Heading2"/>
        <w:keepNext/>
        <w:spacing w:after="120" w:before="240" w:line="312"/>
        <w:jc w:val="left"/>
      </w:pPr>
      <w:bookmarkStart w:name="_Toc18" w:id="18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4.2. Матрица трансформации: было → стало</w:t>
      </w:r>
      <w:bookmarkEnd w:id="18"/>
    </w:p>
    <w:p>
      <w:pPr>
        <w:keepNext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Краткая сводка всех решений скоупа в одном месте — для быстрых ссылок и контроля дрейфа. Полные обоснования — в главах 3, 5 и 6.</w:t>
      </w:r>
    </w:p>
    <w:p>
      <w:pPr>
        <w:keepNext/>
        <w:spacing w:after="80" w:before="200" w:line="312"/>
        <w:jc w:val="left"/>
      </w:pPr>
      <w:r>
        <w:rPr>
          <w:rFonts w:ascii="Times New Roman" w:eastAsia="SimSun" w:hAnsi="Times New Roman"/>
          <w:i/>
          <w:iCs/>
          <w:color w:val="6E6266"/>
          <w:sz w:val="20"/>
          <w:szCs w:val="20"/>
        </w:rPr>
        <w:t xml:space="preserve">Таблица 6 — Матрица скоупа v2.0 относительно v1.0</w:t>
      </w:r>
    </w:p>
    <w:tbl>
      <w:tblPr>
        <w:tblW w:type="pct" w:w="5000"/>
        <w:tblBorders>
          <w:top w:val="single" w:color="7B2D35" w:sz="4"/>
          <w:left w:val="none" w:color="FFFFFF" w:sz="0"/>
          <w:bottom w:val="single" w:color="7B2D35" w:sz="4"/>
          <w:right w:val="none" w:color="FFFFFF" w:sz="0"/>
          <w:insideH w:val="single" w:color="D9CBCD" w:sz="2"/>
          <w:insideV w:val="none" w:color="FFFFFF" w:sz="0"/>
        </w:tblBorders>
        <w:tblLayout w:type="fixed"/>
      </w:tblPr>
      <w:tblGrid>
        <w:gridCol w:w="2461"/>
        <w:gridCol w:w="3164"/>
        <w:gridCol w:w="3164"/>
      </w:tblGrid>
      <w:tr>
        <w:trPr>
          <w:cantSplit/>
          <w:tblHeader/>
        </w:trPr>
        <w:tc>
          <w:tcPr>
            <w:tcW w:type="pct" w:w="14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Аспект</w:t>
            </w:r>
          </w:p>
        </w:tc>
        <w:tc>
          <w:tcPr>
            <w:tcW w:type="pct" w:w="18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GDD 1.0</w:t>
            </w:r>
          </w:p>
        </w:tc>
        <w:tc>
          <w:tcPr>
            <w:tcW w:type="pct" w:w="18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План v2.0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Часы контента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100+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1–2 → 9–12 → 15–20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Регионы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открытых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хаб + 2 к v1.0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Компаньоны в бою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до 4 активных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до 3 активных в демо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Концовки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глобальные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в демо; 3 глобальные к v1.0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Квестовых узлов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1500+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40–60 в демо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Врагов (видов)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30+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6–8 в демо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Языков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с дубляжом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(RU, EN) текстом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Часов озвучки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полный дубляж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20–30 реплик на сцену-столп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Стоимость разработки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$210 000 000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$30 000 (потолок)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Производственная сетка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450 человек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человек + аутсорс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Точка окупаемости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5 200 000 копий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2 000–3 000 копий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Риск проекта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Катастрофический (у любого инвестора)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Ограниченный временем и личным бюджетом</w:t>
            </w:r>
          </w:p>
        </w:tc>
      </w:tr>
    </w:tbl>
    <w:p>
      <w:pPr>
        <w:pStyle w:val="Heading2"/>
        <w:keepNext/>
        <w:spacing w:after="120" w:before="240" w:line="312"/>
        <w:jc w:val="left"/>
      </w:pPr>
      <w:bookmarkStart w:name="_Toc19" w:id="19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4.3. Скоуп-фильтр: правило одного УТП</w:t>
      </w:r>
      <w:bookmarkEnd w:id="19"/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Версия 1.0 уже имела фильтр столпов — четыре критерия, по которым механика либо остаётся, либо вырезается. В v2.0 фильтр ужесточается вопросом: «работает ли это на движок предательства?» Если новая механика не усиливает память, порог, узел случая или право слова — она не входит в скоуп, какой бы уместной ни казалась. Бой важен ровно настолько, насколько он создаёт ситуации, в которых ватагу можно подставить, спасать или недооценить.</w:t>
      </w:r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Второе правило — морозилка контента: список того, что войдёт в демо, замораживается на месяце 7, и всё новое уходит в бэклог EA. Для соло-разработчика эта дисциплина важнее, чем для студии: у него нет продюсера, который остановит энтузиазм. Вместо продюсера работает чек-лист и план в главе 9.</w:t>
      </w:r>
    </w:p>
    <w:p>
      <w:pPr>
        <w:pStyle w:val="Heading2"/>
        <w:keepNext/>
        <w:spacing w:after="120" w:before="240" w:line="312"/>
        <w:jc w:val="left"/>
      </w:pPr>
      <w:bookmarkStart w:name="_Toc20" w:id="20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4.4. Бэклог EA и части 2</w:t>
      </w:r>
      <w:bookmarkEnd w:id="20"/>
    </w:p>
    <w:p>
      <w:pPr>
        <w:keepNext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Всё, что не входит в демо, не исчезает — оно раскладывается по этапам с триггерами включения. Бэклог живёт в отдельном файле репозитория; пункт бэклога переезжает в активный скоуп только вместе с указанием фазы и критерия. Так ни одна идея про Оковье не теряется, но ни одна не угрожает демо.</w:t>
      </w:r>
    </w:p>
    <w:p>
      <w:pPr>
        <w:keepNext/>
        <w:spacing w:after="80" w:before="200" w:line="312"/>
        <w:jc w:val="left"/>
      </w:pPr>
      <w:r>
        <w:rPr>
          <w:rFonts w:ascii="Times New Roman" w:eastAsia="SimSun" w:hAnsi="Times New Roman"/>
          <w:i/>
          <w:iCs/>
          <w:color w:val="6E6266"/>
          <w:sz w:val="20"/>
          <w:szCs w:val="20"/>
        </w:rPr>
        <w:t xml:space="preserve">Таблица 7 — Бэклог: отложенный контент и триггеры включения</w:t>
      </w:r>
    </w:p>
    <w:tbl>
      <w:tblPr>
        <w:tblW w:type="pct" w:w="5000"/>
        <w:tblBorders>
          <w:top w:val="single" w:color="7B2D35" w:sz="4"/>
          <w:left w:val="none" w:color="FFFFFF" w:sz="0"/>
          <w:bottom w:val="single" w:color="7B2D35" w:sz="4"/>
          <w:right w:val="none" w:color="FFFFFF" w:sz="0"/>
          <w:insideH w:val="single" w:color="D9CBCD" w:sz="2"/>
          <w:insideV w:val="none" w:color="FFFFFF" w:sz="0"/>
        </w:tblBorders>
        <w:tblLayout w:type="fixed"/>
      </w:tblPr>
      <w:tblGrid>
        <w:gridCol w:w="3691"/>
        <w:gridCol w:w="1230"/>
        <w:gridCol w:w="3867"/>
      </w:tblGrid>
      <w:tr>
        <w:trPr>
          <w:cantSplit/>
          <w:tblHeader/>
        </w:trPr>
        <w:tc>
          <w:tcPr>
            <w:tcW w:type="pct" w:w="21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Контент</w:t>
            </w:r>
          </w:p>
        </w:tc>
        <w:tc>
          <w:tcPr>
            <w:tcW w:type="pct" w:w="7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pct" w:w="22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Триггер включения</w:t>
            </w:r>
          </w:p>
        </w:tc>
      </w:tr>
      <w:tr>
        <w:trPr>
          <w:cantSplit/>
        </w:trPr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Василиса (ведьма Вещих кругов) и её алхимия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Открытие региона 2 (месяц 13–14)</w:t>
            </w:r>
          </w:p>
        </w:tc>
      </w:tr>
      <w:tr>
        <w:trPr>
          <w:cantSplit/>
        </w:trPr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Одинец и арка Детей Зари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Сюжетный скелет региона 2 закрыт</w:t>
            </w:r>
          </w:p>
        </w:tc>
      </w:tr>
      <w:tr>
        <w:trPr>
          <w:cantSplit/>
        </w:trPr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«Ночь ножей» (ступень V)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Ступени I–IV стабилизированы телеметрией</w:t>
            </w:r>
          </w:p>
        </w:tc>
      </w:tr>
      <w:tr>
        <w:trPr>
          <w:cantSplit/>
        </w:trPr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Костяные ночи-штормы (оборона лагеря)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Работает цикл дня/ночи на хабе</w:t>
            </w:r>
          </w:p>
        </w:tc>
      </w:tr>
      <w:tr>
        <w:trPr>
          <w:cantSplit/>
        </w:trPr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Регион 3 — Северная Костромора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EA-выручка покрыла 12 месяцев жизни</w:t>
            </w:r>
          </w:p>
        </w:tc>
      </w:tr>
      <w:tr>
        <w:trPr>
          <w:cantSplit/>
        </w:trPr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Матрица глобальных концовок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Все компаньоны и памяти связаны</w:t>
            </w:r>
          </w:p>
        </w:tc>
      </w:tr>
      <w:tr>
        <w:trPr>
          <w:cantSplit/>
        </w:trPr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Консольные порты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Часть 2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Издатель или доход части 2</w:t>
            </w:r>
          </w:p>
        </w:tc>
      </w:tr>
      <w:tr>
        <w:trPr>
          <w:cantSplit/>
        </w:trPr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Кооперативные вылазки 2–4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Часть 2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Успех 1.0; отдельная сетевая программа</w:t>
            </w:r>
          </w:p>
        </w:tc>
      </w:tr>
    </w:tbl>
    <w:p>
      <w:pPr>
        <w:pStyle w:val="Heading1"/>
        <w:keepNext/>
        <w:spacing w:after="160" w:before="360" w:line="312"/>
        <w:jc w:val="center"/>
      </w:pPr>
      <w:bookmarkStart w:name="_Toc21" w:id="21"/>
      <w:r>
        <w:rPr>
          <w:rFonts w:ascii="Arial" w:eastAsia="SimHei" w:hAnsi="Arial"/>
          <w:b/>
          <w:bCs/>
          <w:color w:val="5E242C"/>
          <w:sz w:val="32"/>
          <w:szCs w:val="32"/>
        </w:rPr>
        <w:t xml:space="preserve">5. Игровые системы под соло-разработку</w:t>
      </w:r>
      <w:bookmarkEnd w:id="21"/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Пять систем ниже перепроектированы из GDD 1.0 с сохранением замысла и честной оценкой трудозатрат. По каждой системе фиксируется: что осталось от AAA-версии, что упрощено и сколько недель занимает реализация. Суммарная смета систем входит в дорожную карту главы 9.</w:t>
      </w:r>
    </w:p>
    <w:p>
      <w:pPr>
        <w:pStyle w:val="Heading2"/>
        <w:keepNext/>
        <w:spacing w:after="120" w:before="240" w:line="312"/>
        <w:jc w:val="left"/>
      </w:pPr>
      <w:bookmarkStart w:name="_Toc22" w:id="22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5.1. Движок предательства v2</w:t>
      </w:r>
      <w:bookmarkEnd w:id="22"/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Ядро УТП переносится без изменений сути. Память спутника — журнал событий с тэгами (честь, кровь, злато, вера) и валентностью от −3 до +3. Память не затухает: обида десятичасовой давности весит столько же в час сотый. Игрок видит память текстом — тетрадь спутника в лагере — и узнаёт о близком разрыве из строки, написанной его словами, а не из числа в интерфейсе.</w:t>
      </w:r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Порог разрыва — персональная формула: черта характера (гордость, страх, алчность, вера), умноженная на амбицию цели, минус смягчающие связи. Когда накопленная обида переваливает порог, движок ищет узел случая: сцена, где спутник один, имеет доступ к важному и получает стимул. В v2.0 узлы не симулируются глобальным расписанием, а назначаются на фиксированные сюжетные позиции (ночной дозор, доставка казны, переговоры) — эффект тот же, стоимость отладки вдесятеро ниже.</w:t>
      </w:r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Лестница разрыва сохраняет пять ступеней: сомнение, оговор, уход, предательство, ночь ножей. В демо активны первые четыре; «ночь ножей» остаётся тизером полной версии. Обязательный фильтр гуманности — право слова: перед ступенями III–V движок всегда устраивает сцену-разговор, на которой внимательный игрок может остановить падение. Предательство никогда не падает с неба — ретроспективно сигнал всегда звучал. Это правило честности остаётся главным требованием к балансу и главным источником историй для стримеров.</w:t>
      </w:r>
    </w:p>
    <w:p>
      <w:pPr>
        <w:keepNext/>
        <w:spacing w:after="80" w:before="200" w:line="312"/>
        <w:jc w:val="left"/>
      </w:pPr>
      <w:r>
        <w:rPr>
          <w:rFonts w:ascii="Times New Roman" w:eastAsia="SimSun" w:hAnsi="Times New Roman"/>
          <w:i/>
          <w:iCs/>
          <w:color w:val="6E6266"/>
          <w:sz w:val="20"/>
          <w:szCs w:val="20"/>
        </w:rPr>
        <w:t xml:space="preserve">Таблица 8 — Ступени разрыва в версии 2.0 (по мотивам Табл. 8 GDD 1.0)</w:t>
      </w:r>
    </w:p>
    <w:tbl>
      <w:tblPr>
        <w:tblW w:type="pct" w:w="5000"/>
        <w:tblBorders>
          <w:top w:val="single" w:color="7B2D35" w:sz="4"/>
          <w:left w:val="none" w:color="FFFFFF" w:sz="0"/>
          <w:bottom w:val="single" w:color="7B2D35" w:sz="4"/>
          <w:right w:val="none" w:color="FFFFFF" w:sz="0"/>
          <w:insideH w:val="single" w:color="D9CBCD" w:sz="2"/>
          <w:insideV w:val="none" w:color="FFFFFF" w:sz="0"/>
        </w:tblBorders>
        <w:tblLayout w:type="fixed"/>
      </w:tblPr>
      <w:tblGrid>
        <w:gridCol w:w="1406"/>
        <w:gridCol w:w="2636"/>
        <w:gridCol w:w="2373"/>
        <w:gridCol w:w="2373"/>
      </w:tblGrid>
      <w:tr>
        <w:trPr>
          <w:cantSplit/>
          <w:tblHeader/>
        </w:trPr>
        <w:tc>
          <w:tcPr>
            <w:tcW w:type="pct" w:w="8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Ступень</w:t>
            </w:r>
          </w:p>
        </w:tc>
        <w:tc>
          <w:tcPr>
            <w:tcW w:type="pct" w:w="15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Признаки</w:t>
            </w:r>
          </w:p>
        </w:tc>
        <w:tc>
          <w:tcPr>
            <w:tcW w:type="pct" w:w="135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Что теряет игрок</w:t>
            </w:r>
          </w:p>
        </w:tc>
        <w:tc>
          <w:tcPr>
            <w:tcW w:type="pct" w:w="135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Контрмера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I. Сомнение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Холодные реплики, отказ от застолий</w:t>
            </w:r>
          </w:p>
        </w:tc>
        <w:tc>
          <w:tcPr>
            <w:tcW w:type="pct" w:w="13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Боевые связки со спутником</w:t>
            </w:r>
          </w:p>
        </w:tc>
        <w:tc>
          <w:tcPr>
            <w:tcW w:type="pct" w:w="13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Лагерная сцена, подарок по тэгу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II. Оговор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Враги знают маршруты; снаряжение подводит</w:t>
            </w:r>
          </w:p>
        </w:tc>
        <w:tc>
          <w:tcPr>
            <w:tcW w:type="pct" w:w="13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Тактическое преимущество, тайники</w:t>
            </w:r>
          </w:p>
        </w:tc>
        <w:tc>
          <w:tcPr>
            <w:tcW w:type="pct" w:w="13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Право слова, перенос тайников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III. Уход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Уходит ночью с долей казны</w:t>
            </w:r>
          </w:p>
        </w:tc>
        <w:tc>
          <w:tcPr>
            <w:tcW w:type="pct" w:w="13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Боец, квесты его арки</w:t>
            </w:r>
          </w:p>
        </w:tc>
        <w:tc>
          <w:tcPr>
            <w:tcW w:type="pct" w:w="13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Догнать до рассвета: разговор или бой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IV. Предательство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Открытый переход к врагу</w:t>
            </w:r>
          </w:p>
        </w:tc>
        <w:tc>
          <w:tcPr>
            <w:tcW w:type="pct" w:w="13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Знание спутника о ватаге</w:t>
            </w:r>
          </w:p>
        </w:tc>
        <w:tc>
          <w:tcPr>
            <w:tcW w:type="pct" w:w="13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Переговоры, выкуп, локальная победа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V. Ночь ножей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Покушение в лагере</w:t>
            </w:r>
          </w:p>
        </w:tc>
        <w:tc>
          <w:tcPr>
            <w:tcW w:type="pct" w:w="13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Жизнь атамана (альтернативный финал)</w:t>
            </w:r>
          </w:p>
        </w:tc>
        <w:tc>
          <w:tcPr>
            <w:tcW w:type="pct" w:w="13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Только заранее выстроенные связи</w:t>
            </w:r>
          </w:p>
        </w:tc>
      </w:tr>
    </w:tbl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Технически движок — это JSON-таблицы (спутник: черты, порог, цели; события: тэг, валентность, условия) плюс конечный автомат ступеней. Оценка: 8–10 недель до рабочей версии на четырёх компаньонах. Это самая дорогая строка инженерного бюджета проекта, и она окупается тем, что именно её показывают в трейлере и питче.</w:t>
      </w:r>
    </w:p>
    <w:p>
      <w:pPr>
        <w:pStyle w:val="Heading2"/>
        <w:keepNext/>
        <w:spacing w:after="120" w:before="240" w:line="312"/>
        <w:jc w:val="left"/>
      </w:pPr>
      <w:bookmarkStart w:name="_Toc23" w:id="23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5.2. Обетная пауза</w:t>
      </w:r>
      <w:bookmarkEnd w:id="23"/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Бой — real-time with pause в замкнутых ночных аренах: обетная пауза останавливает время для приказов спутникам, но каждая пауза тратит «жар» — боевой ресурс зарницы, копящийся агрессией и подставлениями. Это сохраняет напряжение реального времени и одновременно даёт тактическую глубину, не требуя ни сложной анимации, ни скилл-шотов от игрока: пауза компенсирует медлительность, но не бесплатно.</w:t>
      </w:r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v2.0 боевая система упрощается: 4 приёма атамана, по 2–3 навыка на спутника, 6–8 видов врагов с читаемыми ролями (давление, дальний бой, поддержка Мглы). Арены — точечные локации хаба, обставленные огнями: позиционирование у костров и в кругах обета решает больше, чем микроменеджмент. Оценка: 5–6 недель на ядро боя, далее полировка по плейтестам.</w:t>
      </w:r>
    </w:p>
    <w:p>
      <w:pPr>
        <w:keepNext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Приёмы атамана — единственный активный набор игрока в бою, и он сознательно мал: каждый приём — это способ изменить положение ватаги, а не выпустить эффект. Расход жара заставляет выбирать, когда останавливать время, а когда довериться реальному времени.</w:t>
      </w:r>
    </w:p>
    <w:p>
      <w:pPr>
        <w:keepNext/>
        <w:spacing w:after="80" w:before="200" w:line="312"/>
        <w:jc w:val="left"/>
      </w:pPr>
      <w:r>
        <w:rPr>
          <w:rFonts w:ascii="Times New Roman" w:eastAsia="SimSun" w:hAnsi="Times New Roman"/>
          <w:i/>
          <w:iCs/>
          <w:color w:val="6E6266"/>
          <w:sz w:val="20"/>
          <w:szCs w:val="20"/>
        </w:rPr>
        <w:t xml:space="preserve">Таблица 9 — Приёмы атамана и расход жара</w:t>
      </w:r>
    </w:p>
    <w:tbl>
      <w:tblPr>
        <w:tblW w:type="pct" w:w="5000"/>
        <w:tblBorders>
          <w:top w:val="single" w:color="7B2D35" w:sz="4"/>
          <w:left w:val="none" w:color="FFFFFF" w:sz="0"/>
          <w:bottom w:val="single" w:color="7B2D35" w:sz="4"/>
          <w:right w:val="none" w:color="FFFFFF" w:sz="0"/>
          <w:insideH w:val="single" w:color="D9CBCD" w:sz="2"/>
          <w:insideV w:val="none" w:color="FFFFFF" w:sz="0"/>
        </w:tblBorders>
        <w:tblLayout w:type="fixed"/>
      </w:tblPr>
      <w:tblGrid>
        <w:gridCol w:w="1230"/>
        <w:gridCol w:w="3515"/>
        <w:gridCol w:w="1406"/>
        <w:gridCol w:w="2636"/>
      </w:tblGrid>
      <w:tr>
        <w:trPr>
          <w:cantSplit/>
          <w:tblHeader/>
        </w:trPr>
        <w:tc>
          <w:tcPr>
            <w:tcW w:type="pct" w:w="7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Приём</w:t>
            </w:r>
          </w:p>
        </w:tc>
        <w:tc>
          <w:tcPr>
            <w:tcW w:type="pct" w:w="20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pct" w:w="8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Жар</w:t>
            </w:r>
          </w:p>
        </w:tc>
        <w:tc>
          <w:tcPr>
            <w:tcW w:type="pct" w:w="15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Роль в бою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Указ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Приказ одному спутнику вне очереди</w:t>
            </w:r>
          </w:p>
        </w:tc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Собрать связку или спасти под огнём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Круг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Все спутники сходятся к атаману</w:t>
            </w:r>
          </w:p>
        </w:tc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Пересобрать строй у костра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Зарница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Осколок небесного огня: вспышка и страх</w:t>
            </w:r>
          </w:p>
        </w:tc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Аварийный выход из окружения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Обет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Усиление одного спутника ценой долга памяти</w:t>
            </w:r>
          </w:p>
        </w:tc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+ запись в память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Драматургический козырь: сила сегодня, обида завтра</w:t>
            </w:r>
          </w:p>
        </w:tc>
      </w:tr>
    </w:tbl>
    <w:p>
      <w:pPr>
        <w:pStyle w:val="Heading2"/>
        <w:keepNext/>
        <w:spacing w:after="120" w:before="240" w:line="312"/>
        <w:jc w:val="left"/>
      </w:pPr>
      <w:bookmarkStart w:name="_Toc24" w:id="24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5.3. Ночь как стихия</w:t>
      </w:r>
      <w:bookmarkEnd w:id="24"/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Цикл дня и ночи — структурный каркас демо: днём хаб живёт торговлей, слухами и расследованиями; ночью из земли поднимается Мгла, и те же локации читаются иначе. Правила Мглы в v2.0 компактны: вне радиуса огня растёт «холод» и вероятность засады; часть навьев видна только ночью; договорные навьи выходят на переговоры лишь в тёмный час. Игрок сам выбирает час выхода из лагеря — и платит за выбор.</w:t>
      </w:r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Открытая карта укрытий из GDD 1.0 (сеть огней, которую проектирует игрок) сохраняется как мета-механика хаба: огни можно разжигать и тасовать, меняя безопасные маршруты ночи. Реализация — таблица узлов огня и простая проверка достижимости, без навигационного ИИ. Оценка: 3–4 недели на цикл и правила, в основном на контент ночей.</w:t>
      </w:r>
    </w:p>
    <w:p>
      <w:pPr>
        <w:pStyle w:val="Heading2"/>
        <w:keepNext/>
        <w:spacing w:after="120" w:before="240" w:line="312"/>
        <w:jc w:val="left"/>
      </w:pPr>
      <w:bookmarkStart w:name="_Toc25" w:id="25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5.4. Обеты вместо деревьев прокачки</w:t>
      </w:r>
      <w:bookmarkEnd w:id="25"/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Прокачка строится на публичных клятвах: обет даёт силу и требует исполнения под угрозой разрыва. Из двенадцати обетов полной версии в демо входят четыре-пять: обет огня (усилие против Мглы), обет слова (разговорные развязки), обет доли (честный делёж казны), обет мести (личные цепочки врагов). Обет — это механический договор: принял — получил способность, не исполнил — память ватаги зафиксировала слабость.</w:t>
      </w:r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Такая прокачка дёшева в производстве (данные + условия) и драматургична по природе: каждый обет — потенциальная развилка памяти. Оценка: 2–3 недели на систему вместе с UI тетрадей обетов.</w:t>
      </w:r>
    </w:p>
    <w:p>
      <w:pPr>
        <w:pStyle w:val="Heading2"/>
        <w:keepNext/>
        <w:spacing w:after="120" w:before="240" w:line="312"/>
        <w:jc w:val="left"/>
      </w:pPr>
      <w:bookmarkStart w:name="_Toc26" w:id="26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5.5. Экономика проклятого золота</w:t>
      </w:r>
      <w:bookmarkEnd w:id="26"/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Злато Златоглава остаётся валютой с мировым весом: крупная трата золота в конкретной земле кормит Мглу — счётчик мглы хаба растёт, ночи становятся жёстче, редкие навьи выходят чаще. В v2.0 счётчик один (на хаб-регион), а не пять (по регионам), и его динамика читаема: игрок видит, что платя золотом, он покупает безопасность сегодня и ночь-шторм завтра. Выбор между золотом, грамотами и услугами остаётся решением с весом даже в мелкой награде за контракт.</w:t>
      </w:r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Оценка: 1–2 недели, включая баланс цен корчем и наград контрактов. Экономика демо сознательно мала: три источника дохода (контракты, продажа добычи, услуги фракций) и три потребителя (снаряжение, обеты, примирения).</w:t>
      </w:r>
    </w:p>
    <w:p>
      <w:pPr>
        <w:pStyle w:val="Heading2"/>
        <w:keepNext/>
        <w:spacing w:after="120" w:before="240" w:line="312"/>
        <w:jc w:val="left"/>
      </w:pPr>
      <w:bookmarkStart w:name="_Toc27" w:id="27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5.6. Вырезанное и его замена</w:t>
      </w:r>
      <w:bookmarkEnd w:id="27"/>
    </w:p>
    <w:p>
      <w:pPr>
        <w:keepNext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Каждый вырезанный блок имеет заместителя, который сохраняет его функцию в дизайне. Это позволяет честно писать в питче «в игре есть» вместо «в игре когда-то было».</w:t>
      </w:r>
    </w:p>
    <w:p>
      <w:pPr>
        <w:keepNext/>
        <w:spacing w:after="80" w:before="200" w:line="312"/>
        <w:jc w:val="left"/>
      </w:pPr>
      <w:r>
        <w:rPr>
          <w:rFonts w:ascii="Times New Roman" w:eastAsia="SimSun" w:hAnsi="Times New Roman"/>
          <w:i/>
          <w:iCs/>
          <w:color w:val="6E6266"/>
          <w:sz w:val="20"/>
          <w:szCs w:val="20"/>
        </w:rPr>
        <w:t xml:space="preserve">Таблица 10 — Замена вырезанных блоков AAA-версии</w:t>
      </w:r>
    </w:p>
    <w:tbl>
      <w:tblPr>
        <w:tblW w:type="pct" w:w="5000"/>
        <w:tblBorders>
          <w:top w:val="single" w:color="7B2D35" w:sz="4"/>
          <w:left w:val="none" w:color="FFFFFF" w:sz="0"/>
          <w:bottom w:val="single" w:color="7B2D35" w:sz="4"/>
          <w:right w:val="none" w:color="FFFFFF" w:sz="0"/>
          <w:insideH w:val="single" w:color="D9CBCD" w:sz="2"/>
          <w:insideV w:val="none" w:color="FFFFFF" w:sz="0"/>
        </w:tblBorders>
        <w:tblLayout w:type="fixed"/>
      </w:tblPr>
      <w:tblGrid>
        <w:gridCol w:w="2285"/>
        <w:gridCol w:w="2812"/>
        <w:gridCol w:w="3691"/>
      </w:tblGrid>
      <w:tr>
        <w:trPr>
          <w:cantSplit/>
          <w:tblHeader/>
        </w:trPr>
        <w:tc>
          <w:tcPr>
            <w:tcW w:type="pct" w:w="13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Вырезано</w:t>
            </w:r>
          </w:p>
        </w:tc>
        <w:tc>
          <w:tcPr>
            <w:tcW w:type="pct" w:w="16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Функция в дизайне</w:t>
            </w:r>
          </w:p>
        </w:tc>
        <w:tc>
          <w:tcPr>
            <w:tcW w:type="pct" w:w="21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Замена в v2.0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Кооператив 2–4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Живое социальное измерение ватаги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Более плотные лагерные сцены и память между спутниками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Симуляция 5 фракций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Мир, реагирующий ходами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Scripted-ходы фракций на сюжетных узлах + слухи в корчмах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Открытая карта 5 регионов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Свобода маршрута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Хаб с точечными вылазками; маршрут выбирается часом выхода и огнями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Бестиарий 30+ видов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Разнообразие ночей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 читаемых архетипов с вариациями силы и договорности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Дубляж 6 языков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Телесность сцен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Текстовая драматургия + озвученные столпы сцены (20–30 реплик)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Мгла-рендер UE5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Атмосфера ночи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Свет-скрипты на движке: объёмный туман, спрайты Мглы, правила огня</w:t>
            </w:r>
          </w:p>
        </w:tc>
      </w:tr>
    </w:tbl>
    <w:p>
      <w:pPr>
        <w:pStyle w:val="Heading2"/>
        <w:keepNext/>
        <w:spacing w:after="120" w:before="240" w:line="312"/>
        <w:jc w:val="left"/>
      </w:pPr>
      <w:bookmarkStart w:name="_Toc28" w:id="28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5.7. Сводная смета систем</w:t>
      </w:r>
      <w:bookmarkEnd w:id="28"/>
    </w:p>
    <w:p>
      <w:pPr>
        <w:keepNext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Суммарная инженерная смета всех систем демо — 26–33 недели чистой разработки; это и есть ядро двенадцатимесячного этапа 1, в которое дополнительно входят контент-продакшн, арт и текст. Критический путь — движок предательства: он стартует первым и проверяется симуляцией до появления контента.</w:t>
      </w:r>
    </w:p>
    <w:p>
      <w:pPr>
        <w:keepNext/>
        <w:spacing w:after="80" w:before="200" w:line="312"/>
        <w:jc w:val="left"/>
      </w:pPr>
      <w:r>
        <w:rPr>
          <w:rFonts w:ascii="Times New Roman" w:eastAsia="SimSun" w:hAnsi="Times New Roman"/>
          <w:i/>
          <w:iCs/>
          <w:color w:val="6E6266"/>
          <w:sz w:val="20"/>
          <w:szCs w:val="20"/>
        </w:rPr>
        <w:t xml:space="preserve">Таблица 11 — Трудозатраты по системам (недель чистой разработки)</w:t>
      </w:r>
    </w:p>
    <w:tbl>
      <w:tblPr>
        <w:tblW w:type="pct" w:w="5000"/>
        <w:tblBorders>
          <w:top w:val="single" w:color="7B2D35" w:sz="4"/>
          <w:left w:val="none" w:color="FFFFFF" w:sz="0"/>
          <w:bottom w:val="single" w:color="7B2D35" w:sz="4"/>
          <w:right w:val="none" w:color="FFFFFF" w:sz="0"/>
          <w:insideH w:val="single" w:color="D9CBCD" w:sz="2"/>
          <w:insideV w:val="none" w:color="FFFFFF" w:sz="0"/>
        </w:tblBorders>
        <w:tblLayout w:type="fixed"/>
      </w:tblPr>
      <w:tblGrid>
        <w:gridCol w:w="4042"/>
        <w:gridCol w:w="1230"/>
        <w:gridCol w:w="3515"/>
      </w:tblGrid>
      <w:tr>
        <w:trPr>
          <w:cantSplit/>
          <w:tblHeader/>
        </w:trPr>
        <w:tc>
          <w:tcPr>
            <w:tcW w:type="pct" w:w="23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Система</w:t>
            </w:r>
          </w:p>
        </w:tc>
        <w:tc>
          <w:tcPr>
            <w:tcW w:type="pct" w:w="7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Недели</w:t>
            </w:r>
          </w:p>
        </w:tc>
        <w:tc>
          <w:tcPr>
            <w:tcW w:type="pct" w:w="20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Главный риск</w:t>
            </w:r>
          </w:p>
        </w:tc>
      </w:tr>
      <w:tr>
        <w:trPr>
          <w:cantSplit/>
        </w:trPr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Движок предательства (память, порог, узлы, право слова)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8–10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Баланс честности сигналов</w:t>
            </w:r>
          </w:p>
        </w:tc>
      </w:tr>
      <w:tr>
        <w:trPr>
          <w:cantSplit/>
        </w:trPr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Бой RTWP с обетной паузой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5–6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Затяжка полировки; дефайн-done по арене</w:t>
            </w:r>
          </w:p>
        </w:tc>
      </w:tr>
      <w:tr>
        <w:trPr>
          <w:cantSplit/>
        </w:trPr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Цикл день/ночь и правила Мглы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3–4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Читаемость правил без туториала</w:t>
            </w:r>
          </w:p>
        </w:tc>
      </w:tr>
      <w:tr>
        <w:trPr>
          <w:cantSplit/>
        </w:trPr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UI: тетради, летопись, обеты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3–4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Диегетичность без потери ясности</w:t>
            </w:r>
          </w:p>
        </w:tc>
      </w:tr>
      <w:tr>
        <w:trPr>
          <w:cantSplit/>
        </w:trPr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Обеты как прокачка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2–3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Диалоговый пайплайн (Ink → JSON)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2–3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Сборки, телеметрия, симуляция памяти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2–3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Экономика проклятого золота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1–2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Баланс цен корчем</w:t>
            </w:r>
          </w:p>
        </w:tc>
      </w:tr>
    </w:tbl>
    <w:p>
      <w:pPr>
        <w:pStyle w:val="Heading1"/>
        <w:keepNext/>
        <w:spacing w:after="160" w:before="360" w:line="312"/>
        <w:jc w:val="center"/>
      </w:pPr>
      <w:bookmarkStart w:name="_Toc29" w:id="29"/>
      <w:r>
        <w:rPr>
          <w:rFonts w:ascii="Arial" w:eastAsia="SimHei" w:hAnsi="Arial"/>
          <w:b/>
          <w:bCs/>
          <w:color w:val="5E242C"/>
          <w:sz w:val="32"/>
          <w:szCs w:val="32"/>
        </w:rPr>
        <w:t xml:space="preserve">6. Технология: движок и техстек</w:t>
      </w:r>
      <w:bookmarkEnd w:id="29"/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Выбор движка для соло-проекта — решение не о возможностях, а о стоимости владения: сколько недель уйдёт на освоение, сколько — на борьбу с движком, и что произойдёт, если разработчик заболеет или отложит проект на месяц. Ниже — сравнение по критериям, релевантным именно этому проекту: low-poly 3D, RTWP-бой, диалоговая машинерия, данные компаньонов в JSON, дешёвые билды и ранняя интеграция Steam.</w:t>
      </w:r>
    </w:p>
    <w:p>
      <w:pPr>
        <w:pStyle w:val="Heading2"/>
        <w:keepNext/>
        <w:spacing w:after="120" w:before="240" w:line="312"/>
        <w:jc w:val="left"/>
      </w:pPr>
      <w:bookmarkStart w:name="_Toc30" w:id="30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6.1. Сравнение движков</w:t>
      </w:r>
      <w:bookmarkEnd w:id="30"/>
    </w:p>
    <w:p>
      <w:pPr>
        <w:keepNext/>
        <w:spacing w:after="80" w:before="200" w:line="312"/>
        <w:jc w:val="left"/>
      </w:pPr>
      <w:r>
        <w:rPr>
          <w:rFonts w:ascii="Times New Roman" w:eastAsia="SimSun" w:hAnsi="Times New Roman"/>
          <w:i/>
          <w:iCs/>
          <w:color w:val="6E6266"/>
          <w:sz w:val="20"/>
          <w:szCs w:val="20"/>
        </w:rPr>
        <w:t xml:space="preserve">Таблица 12 — Godot 4 против Unity 6 и UE5 по критериям соло-разработки</w:t>
      </w:r>
    </w:p>
    <w:tbl>
      <w:tblPr>
        <w:tblW w:type="pct" w:w="5000"/>
        <w:tblBorders>
          <w:top w:val="single" w:color="7B2D35" w:sz="4"/>
          <w:left w:val="none" w:color="FFFFFF" w:sz="0"/>
          <w:bottom w:val="single" w:color="7B2D35" w:sz="4"/>
          <w:right w:val="none" w:color="FFFFFF" w:sz="0"/>
          <w:insideH w:val="single" w:color="D9CBCD" w:sz="2"/>
          <w:insideV w:val="none" w:color="FFFFFF" w:sz="0"/>
        </w:tblBorders>
        <w:tblLayout w:type="fixed"/>
      </w:tblPr>
      <w:tblGrid>
        <w:gridCol w:w="1933"/>
        <w:gridCol w:w="2285"/>
        <w:gridCol w:w="2285"/>
        <w:gridCol w:w="2285"/>
      </w:tblGrid>
      <w:tr>
        <w:trPr>
          <w:cantSplit/>
          <w:tblHeader/>
        </w:trPr>
        <w:tc>
          <w:tcPr>
            <w:tcW w:type="pct" w:w="11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pct" w:w="13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Godot 4</w:t>
            </w:r>
          </w:p>
        </w:tc>
        <w:tc>
          <w:tcPr>
            <w:tcW w:type="pct" w:w="13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Unity 6</w:t>
            </w:r>
          </w:p>
        </w:tc>
        <w:tc>
          <w:tcPr>
            <w:tcW w:type="pct" w:w="13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UE5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Порог входа для одного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Низкий: язык прост, редактор лёгкий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Средний: много туториалов, но тяжелее редактор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Высокий: сложный стек и тяжёлый редактор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3D low-poly пайплайн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Достаточен для стилизации; зрел с версии 4.3+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Полностью зрел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Избыточен (Nanite/Lumen не нужны low-poly)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RTWP-бой и паузы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Простая модель процессов, полный контроль цикла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Простая через Update-цикл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Возможна, но Battle-tested труднее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Диалоги/ветвление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Внешние плагины (Dialogic и др.), Ink-интеграция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Ink + ряд плагинов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Свои решения или платные плагины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Вес билда и итерации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Билды в десятки МБ, секунды на пересборку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Сотни МБ, минуты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Гигабайты, десятки минут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Лицензия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MIT: $0 навсегда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Бесплатно до $200k выручки, дальше роялти/подписка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Роялти 5% после $1 млн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Путь к консолям (часть 2)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Через издателя или портеров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Порталы консолей доступны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Лучший консольный путь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Риск для соло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Меньший урон от перерыва в работе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Средний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Высокий: сложность помнит перерыв</w:t>
            </w:r>
          </w:p>
        </w:tc>
      </w:tr>
    </w:tbl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Вывод из таблицы: UE5 платит своим стеком только там, где нужны его фотореалистичные технологии и консольный конвейер — в v2.0 ни то, ни другое не присутствует на этапе 1–2. Unity остаётся сильной альтернативой, если критичным станет покупной ассет-пак или будущий консольный порт без издателя. Godot 4 выигрывает там, где проект живёт или умирает: скорость итераций, вес билдов для частых плейтестов, нулевая лицензионная нагрузка при честных прогнозах выручки.</w:t>
      </w:r>
    </w:p>
    <w:p>
      <w:pPr>
        <w:pStyle w:val="Heading2"/>
        <w:keepNext/>
        <w:spacing w:after="120" w:before="240" w:line="312"/>
        <w:jc w:val="left"/>
      </w:pPr>
      <w:bookmarkStart w:name="_Toc31" w:id="31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6.2. Рекомендация</w:t>
      </w:r>
      <w:bookmarkEnd w:id="31"/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Основной выбор — Godot 4 (актуальная стабильная ветка, не бета). Решение фиксируется в реестре решений с условием пересмотра в единственном случае: если к месяцу 4 прототип ядра покажет блокирующие ограничения по 3D-навигации или свету ночи. Запасной путь — Unity 6; миграция на этой стадии дешева, потому что игровые данные (компаньоны, события, диалоги) живут в движко-независимых JSON и Ink-файлах, а не в сценах.</w:t>
      </w:r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Важно зафиксировать антикритерий: не выбирать движок по красоте рендера. Атмосфера «Зарницы» строится на правилах огня и тьмы, которые реализуются скриптами света на любом из трёх движков. Первые две недели производства включают «шашлык-тест»: собрать ночную арену с костром, туманом и паузой на Godot и оценить, даёт ли картинка нужное настроение без кастомного рендера.</w:t>
      </w:r>
    </w:p>
    <w:p>
      <w:pPr>
        <w:pStyle w:val="Heading2"/>
        <w:keepNext/>
        <w:spacing w:after="120" w:before="240" w:line="312"/>
        <w:jc w:val="left"/>
      </w:pPr>
      <w:bookmarkStart w:name="_Toc32" w:id="32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6.3. Техстек и инструменты</w:t>
      </w:r>
      <w:bookmarkEnd w:id="32"/>
    </w:p>
    <w:p>
      <w:pPr>
        <w:keepNext/>
        <w:spacing w:after="80" w:before="200" w:line="312"/>
        <w:jc w:val="left"/>
      </w:pPr>
      <w:r>
        <w:rPr>
          <w:rFonts w:ascii="Times New Roman" w:eastAsia="SimSun" w:hAnsi="Times New Roman"/>
          <w:i/>
          <w:iCs/>
          <w:color w:val="6E6266"/>
          <w:sz w:val="20"/>
          <w:szCs w:val="20"/>
        </w:rPr>
        <w:t xml:space="preserve">Таблица 13 — Технический стек проекта v2.0</w:t>
      </w:r>
    </w:p>
    <w:tbl>
      <w:tblPr>
        <w:tblW w:type="pct" w:w="5000"/>
        <w:tblBorders>
          <w:top w:val="single" w:color="7B2D35" w:sz="4"/>
          <w:left w:val="none" w:color="FFFFFF" w:sz="0"/>
          <w:bottom w:val="single" w:color="7B2D35" w:sz="4"/>
          <w:right w:val="none" w:color="FFFFFF" w:sz="0"/>
          <w:insideH w:val="single" w:color="D9CBCD" w:sz="2"/>
          <w:insideV w:val="none" w:color="FFFFFF" w:sz="0"/>
        </w:tblBorders>
        <w:tblLayout w:type="fixed"/>
      </w:tblPr>
      <w:tblGrid>
        <w:gridCol w:w="2109"/>
        <w:gridCol w:w="2636"/>
        <w:gridCol w:w="4042"/>
      </w:tblGrid>
      <w:tr>
        <w:trPr>
          <w:cantSplit/>
          <w:tblHeader/>
        </w:trPr>
        <w:tc>
          <w:tcPr>
            <w:tcW w:type="pct" w:w="12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pct" w:w="15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pct" w:w="23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Зачем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Движок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Godot 4 (GDScript)</w:t>
            </w:r>
          </w:p>
        </w:tc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Основной выбор; скорость итераций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Диалоги и ветвления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Ink (или Yarn Spinner)</w:t>
            </w:r>
          </w:p>
        </w:tc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Писательский формат; экспорт в JSON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Данные компаньонов и событий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JSON-таблицы в репозитории</w:t>
            </w:r>
          </w:p>
        </w:tc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Движок предательства без правок кода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Баланс и симуляция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Python-скрипты над JSON</w:t>
            </w:r>
          </w:p>
        </w:tc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Прогон тысяч случайных прохождений памяти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Версионирование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 + Git LFS</w:t>
            </w:r>
          </w:p>
        </w:tc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Код текстом; бинарные ассеты в LFS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Приватные билды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itch.io (закрытые страницы)</w:t>
            </w:r>
          </w:p>
        </w:tc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Плейтесты Discord без Steam-ключей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Таск-трек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Trello/Linear, 1 колонка недели</w:t>
            </w:r>
          </w:p>
        </w:tc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Дисциплина соло; шаблон спринта — гл. 14.3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Аналитика плейтестов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Кастомный лог событий в билд</w:t>
            </w:r>
          </w:p>
        </w:tc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Валидация узлов случая и ступеней</w:t>
            </w:r>
          </w:p>
        </w:tc>
      </w:tr>
    </w:tbl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Ключевая инженерная идея — «данные важнее кода»: любой сценарий предательства, событие ночи или обет описывается файлом данных, который можно править без пересборки и передавать плейтестерам как патч. Это же позволяет держать отдельную ветку «ночной сборки» с экспериментами, не ломая демо.</w:t>
      </w:r>
    </w:p>
    <w:p>
      <w:pPr>
        <w:pStyle w:val="Heading2"/>
        <w:keepNext/>
        <w:spacing w:after="120" w:before="240" w:line="312"/>
        <w:jc w:val="left"/>
      </w:pPr>
      <w:bookmarkStart w:name="_Toc33" w:id="33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6.4. Судьба веб-прототипа</w:t>
      </w:r>
      <w:bookmarkEnd w:id="33"/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Существующий играбельный веб-прототип «Три ночи» (Next.js, TypeScript) сохраняет две роли. Первая — дизайн-песочница: в нём уже реализованы тройка дней, доверие, предательство, шесть компаньонов и три финала; на нём дёшево проверять новые правила памяти до переноса в 3D. Вторая — источник контента: таблицы компаньонов, события, враги и баланс переносятся в JSON-формат нового проекта практически дословно.</w:t>
      </w:r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Перенос — не копирование, а сверка: веб-прототип проверен на играбельность, и его параметры (пороги доверия, веса событий) становятся стартовой калибровкой движка v2.0. Сами экраны и UI веб-прототипа в 3D-версию не переносятся — им на смену приходит диегетический UI тетрадей и летописи. Карта переноса приведена в приложении 14.5.</w:t>
      </w:r>
    </w:p>
    <w:p>
      <w:pPr>
        <w:pStyle w:val="Heading2"/>
        <w:keepNext/>
        <w:spacing w:after="120" w:before="240" w:line="312"/>
        <w:jc w:val="left"/>
      </w:pPr>
      <w:bookmarkStart w:name="_Toc34" w:id="34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6.5. Конвейер сборок и проверки</w:t>
      </w:r>
      <w:bookmarkEnd w:id="34"/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Инженерная дисциплина v2.0 держится на трёх автоматических проверках. Первая — ночные сборки: скрипт собирает билд для Windows, прогоняет смок-тест (загрузка хаба, старт боя, пауза, сохранение/загрузка) и кладёт результат в закрытый канал с автозаметкой. Сломанная ночная сборка — приоритет следующего утра, до контентных задач: проект соло не может позволить себе неделю без работающего билда.</w:t>
      </w:r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Вторая проверка — симуляция памяти: python-скрипт прогоняет тысячи случайных прохождений по JSON-данным и выводит статистику узлов случая — какой спутник, на какой неделе, с какой вероятностью доходит до ступени. Это дешевле и честнее ручных прогонов: баланс движка предательства настраивается до появления анимаций. Третья проверка — контроль текста: Ink-сценарии прогоняются на висячие переходы, незакрытые развилки и недопустимые термины против глоссария; ошибка текста блокирует сборку так же, как ошибка кода.</w:t>
      </w:r>
    </w:p>
    <w:p>
      <w:pPr>
        <w:pStyle w:val="Heading1"/>
        <w:keepNext/>
        <w:spacing w:after="160" w:before="360" w:line="312"/>
        <w:jc w:val="center"/>
      </w:pPr>
      <w:bookmarkStart w:name="_Toc35" w:id="35"/>
      <w:r>
        <w:rPr>
          <w:rFonts w:ascii="Arial" w:eastAsia="SimHei" w:hAnsi="Arial"/>
          <w:b/>
          <w:bCs/>
          <w:color w:val="5E242C"/>
          <w:sz w:val="32"/>
          <w:szCs w:val="32"/>
        </w:rPr>
        <w:t xml:space="preserve">7. Арт-дирекшн: low-poly 3D</w:t>
      </w:r>
      <w:bookmarkEnd w:id="35"/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Арт-стратегия v2.0 формулируется принципом «покупай фон, рисуй лицо»: всё окружение — покупные модульные low-poly паки, приведённые к единой палитре; всё, что близко к игроку и помнит о нём — компаньоны, навьи, зарницы — делается собственноручно или у аутсорсера. Low-poly выбран не как компромисс, а как форма, честная для маленькой команды: у стилизации высокий потолок выразительности при низких затратах на контент.</w:t>
      </w:r>
    </w:p>
    <w:p>
      <w:pPr>
        <w:pStyle w:val="Heading2"/>
        <w:keepNext/>
        <w:spacing w:after="120" w:before="240" w:line="312"/>
        <w:jc w:val="left"/>
      </w:pPr>
      <w:bookmarkStart w:name="_Toc36" w:id="36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7.1. Стиль и референсы</w:t>
      </w:r>
      <w:bookmarkEnd w:id="36"/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Референсная полоса: суровая читаемость Battle Brothers, тёплый свет и компактность For The King, чистота форм Sword of the Sea. Персонажи читаются силуэтами и одной архитектурной деталью костюма — правило переносится из GDD 1.0 без изменений: столб-спина Ратмира, слоистые юбки Ходаты, песенный стан Милуты. Дневные локации — северный гризайль с тёплыми акцентами; ночь — глубокий тёплый тёмный фон, где единственный яркий цвет — огонь и зарница.</w:t>
      </w:r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Портреты компаньонов — 2D-иллюстрации поверх 3D-моделей: они дешевле полной лицевой анимации и несут эмоцию в диалогах и тетрадях памяти. Существующие шесть сгенерированных портретов из проекта служат стартовым материалом для стилевого аутсорса: художник приводит их к единому стилю и делает вариации эмоций (нейтрал, обида, тепло, разрыв).</w:t>
      </w:r>
    </w:p>
    <w:p>
      <w:pPr>
        <w:pStyle w:val="Heading2"/>
        <w:keepNext/>
        <w:spacing w:after="120" w:before="240" w:line="312"/>
        <w:jc w:val="left"/>
      </w:pPr>
      <w:bookmarkStart w:name="_Toc37" w:id="37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7.2. Приоритеты: сетка light &gt; silhouette &gt; material &gt; detail</w:t>
      </w:r>
      <w:bookmarkEnd w:id="37"/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Сетка приоритетов упорядочивает любые арт-решения и споры с самим собой. Первое — свет как ресурс: каждый кадр отвечает на вопрос «где здесь огонь», тьма — не заливка, а материя с глубиной. Второе — силуэты: враг и спутник узнаются за полсекунды в ночном бою. Третье — материалы: глина, гать, сусальное золото различимы фактурой, а не детализацией. Четвёртое — детализация: минимально достаточная, ни одна нормаль не тратится на то, что не работает на столпы.</w:t>
      </w:r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Славянский орнамент сохраняется как язык UI: узоры обетных кругов и тетрадные виньетки несут смысл (орнамент обета отличим от орнамента дворов), но не превращаются в этно-кит. UI рисуется в тёплой бумажной гамме: летопись, тетради памяти и обеты — рукописные объекты мира, а не меню поверх мира.</w:t>
      </w:r>
    </w:p>
    <w:p>
      <w:pPr>
        <w:pStyle w:val="Heading2"/>
        <w:keepNext/>
        <w:spacing w:after="120" w:before="240" w:line="312"/>
        <w:jc w:val="left"/>
      </w:pPr>
      <w:bookmarkStart w:name="_Toc38" w:id="38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7.3. План ассетов и бюджет</w:t>
      </w:r>
      <w:bookmarkEnd w:id="38"/>
    </w:p>
    <w:p>
      <w:pPr>
        <w:keepNext/>
        <w:spacing w:after="80" w:before="200" w:line="312"/>
        <w:jc w:val="left"/>
      </w:pPr>
      <w:r>
        <w:rPr>
          <w:rFonts w:ascii="Times New Roman" w:eastAsia="SimSun" w:hAnsi="Times New Roman"/>
          <w:i/>
          <w:iCs/>
          <w:color w:val="6E6266"/>
          <w:sz w:val="20"/>
          <w:szCs w:val="20"/>
        </w:rPr>
        <w:t xml:space="preserve">Таблица 14 — Арт-план: купить / сделать / заказать</w:t>
      </w:r>
    </w:p>
    <w:tbl>
      <w:tblPr>
        <w:tblW w:type="pct" w:w="5000"/>
        <w:tblBorders>
          <w:top w:val="single" w:color="7B2D35" w:sz="4"/>
          <w:left w:val="none" w:color="FFFFFF" w:sz="0"/>
          <w:bottom w:val="single" w:color="7B2D35" w:sz="4"/>
          <w:right w:val="none" w:color="FFFFFF" w:sz="0"/>
          <w:insideH w:val="single" w:color="D9CBCD" w:sz="2"/>
          <w:insideV w:val="none" w:color="FFFFFF" w:sz="0"/>
        </w:tblBorders>
        <w:tblLayout w:type="fixed"/>
      </w:tblPr>
      <w:tblGrid>
        <w:gridCol w:w="2988"/>
        <w:gridCol w:w="3164"/>
        <w:gridCol w:w="2636"/>
      </w:tblGrid>
      <w:tr>
        <w:trPr>
          <w:cantSplit/>
          <w:tblHeader/>
        </w:trPr>
        <w:tc>
          <w:tcPr>
            <w:tcW w:type="pct" w:w="17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pct" w:w="18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pct" w:w="15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Оценка затрат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Окружение хаба (модульные паки)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Купить: Synty/Kenney-паки + перекраска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$150–300 (в статье «Ассеты и ПО»)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модели компаньонов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Аутсорс: модели + риг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$2,5–4 тыс.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Портреты (4 × 4 эмоции)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Аутсорс 2D поверх готовых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$1,5–2,5 тыс.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6–8 моделей врагов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Частично из паков, 2–3 заказать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$1,5–2 тыс.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Анимации (бой, лагерь)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Купить библиотеку + ретаргет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$300–600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 и виньетки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Самому (вектор)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$0, 3–4 недели времени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Эффекты огня и Мглы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Шейдеры Godot + пак частиц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$0–200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Трейлер-арт и капсулы Steam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Аутсорс 2D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$800–1,2 тыс.</w:t>
            </w:r>
          </w:p>
        </w:tc>
      </w:tr>
    </w:tbl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Итоговая арт-смета — $8 тысяч в пределах бюджета главы 10. Главный рычаг экономии — модульность: одна сетка окружения переиспользуется во всех локациях хаба, а вариативность достигается светом, туманом и композицией. Контроль качества аутсорса — эталонный лист: один готовый компаньон и одна арена делаются первыми и становятся стандартом для всех последующих заказов.</w:t>
      </w:r>
    </w:p>
    <w:p>
      <w:pPr>
        <w:pStyle w:val="Heading2"/>
        <w:keepNext/>
        <w:spacing w:after="120" w:before="240" w:line="312"/>
        <w:jc w:val="left"/>
      </w:pPr>
      <w:bookmarkStart w:name="_Toc39" w:id="39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7.4. Правила света: день и ночь на хабе</w:t>
      </w:r>
      <w:bookmarkEnd w:id="39"/>
    </w:p>
    <w:p>
      <w:pPr>
        <w:keepNext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Атмосфера «Зарницы» в low-poly держится не на детализации, а на последовательных правилах света. Они фиксируются до начала арт-продакшна и проверяются на каждой ночной сборке — это дешевле любых переделок.</w:t>
      </w:r>
    </w:p>
    <w:p>
      <w:pPr>
        <w:keepNext/>
        <w:spacing w:after="80" w:before="200" w:line="312"/>
        <w:jc w:val="left"/>
      </w:pPr>
      <w:r>
        <w:rPr>
          <w:rFonts w:ascii="Times New Roman" w:eastAsia="SimSun" w:hAnsi="Times New Roman"/>
          <w:i/>
          <w:iCs/>
          <w:color w:val="6E6266"/>
          <w:sz w:val="20"/>
          <w:szCs w:val="20"/>
        </w:rPr>
        <w:t xml:space="preserve">Таблица 15 — Световые правила демо</w:t>
      </w:r>
    </w:p>
    <w:tbl>
      <w:tblPr>
        <w:tblW w:type="pct" w:w="5000"/>
        <w:tblBorders>
          <w:top w:val="single" w:color="7B2D35" w:sz="4"/>
          <w:left w:val="none" w:color="FFFFFF" w:sz="0"/>
          <w:bottom w:val="single" w:color="7B2D35" w:sz="4"/>
          <w:right w:val="none" w:color="FFFFFF" w:sz="0"/>
          <w:insideH w:val="single" w:color="D9CBCD" w:sz="2"/>
          <w:insideV w:val="none" w:color="FFFFFF" w:sz="0"/>
        </w:tblBorders>
        <w:tblLayout w:type="fixed"/>
      </w:tblPr>
      <w:tblGrid>
        <w:gridCol w:w="1933"/>
        <w:gridCol w:w="3164"/>
        <w:gridCol w:w="3691"/>
      </w:tblGrid>
      <w:tr>
        <w:trPr>
          <w:cantSplit/>
          <w:tblHeader/>
        </w:trPr>
        <w:tc>
          <w:tcPr>
            <w:tcW w:type="pct" w:w="11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Правило</w:t>
            </w:r>
          </w:p>
        </w:tc>
        <w:tc>
          <w:tcPr>
            <w:tcW w:type="pct" w:w="18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День</w:t>
            </w:r>
          </w:p>
        </w:tc>
        <w:tc>
          <w:tcPr>
            <w:tcW w:type="pct" w:w="21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Ночь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Ключевой источник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Небо: рассеянный холодный верхний свет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Огонь: тёплые точечные источники, никакого «лунного прожектора»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Контраст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Мягкий; детали читаются фактурой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Жёсткий; за границей огня — только силуэты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Цветовой акцент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Сусальное золото икон и тряпиц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Зарница и обетные круги — единственный насыщенный цвет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Мгла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Трещины, колодцы, туман в низинах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Дышащий объёмный слой по правилам огня: гаснущий у пламени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Читаемость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Силуэты не критичны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Каждый спутник и враг узнаются силуэтом за полсекунды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UI-мир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Виньетки бумажной гаммы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Тетради читаются у костра; интерфейс не светится в темноте</w:t>
            </w:r>
          </w:p>
        </w:tc>
      </w:tr>
    </w:tbl>
    <w:p>
      <w:pPr>
        <w:pStyle w:val="Heading1"/>
        <w:keepNext/>
        <w:spacing w:after="160" w:before="360" w:line="312"/>
        <w:jc w:val="center"/>
      </w:pPr>
      <w:bookmarkStart w:name="_Toc40" w:id="40"/>
      <w:r>
        <w:rPr>
          <w:rFonts w:ascii="Arial" w:eastAsia="SimHei" w:hAnsi="Arial"/>
          <w:b/>
          <w:bCs/>
          <w:color w:val="5E242C"/>
          <w:sz w:val="32"/>
          <w:szCs w:val="32"/>
        </w:rPr>
        <w:t xml:space="preserve">8. Нарратив: демо «Три ночи»</w:t>
      </w:r>
      <w:bookmarkEnd w:id="40"/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Нарративный каркас демо уже существует: контракт на упыря из Гуслева, три дня и три ночи, три финала, определяемые тем, кто остался верен к третьей ночи. Задача v2.0 — перенести этот каркас в 3D и усилить то, что в веб-прототипе было ограничено форматом: лагерные сцены, тетради памяти, летопись.</w:t>
      </w:r>
    </w:p>
    <w:p>
      <w:pPr>
        <w:pStyle w:val="Heading2"/>
        <w:keepNext/>
        <w:spacing w:after="120" w:before="240" w:line="312"/>
        <w:jc w:val="left"/>
      </w:pPr>
      <w:bookmarkStart w:name="_Toc41" w:id="41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8.1. Структура демо</w:t>
      </w:r>
      <w:bookmarkEnd w:id="41"/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Сценарий строится на петле «контракт → день → лагерь → ночь». Днём ватага собирает слухи и договаривается: корчма, погост, рубка лесорубов — каждое место даёт информацию о цели и повод для выбора, который запишет память. В лагере — социальный слой: застолья, тетради, обеты. Ночь — бой и решения под давлением Мглы. Третья ночь — кульминация: обетная пауза в решающий момент, узел случая у одного из спутников и финал, который фиксирует, кем ватага оказалась.</w:t>
      </w:r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Объём текста демо — 15–20 тысяч слов: диалоги, лагерные сцены, летопись, тетради. Это посильная нагрузка для одного автора при дисциплине Ink-сценариев: 500–700 слов в рабочий день сверх кода. Летопись Милуты остаётся диегетическим журналом: события ватаги фиксируются его пером, и от отношения летописца зависит, каким игрок видит собственную историю — примирённая летопись подсвечивает мотивы, враждебная вставляет едкие примечания.</w:t>
      </w:r>
    </w:p>
    <w:p>
      <w:pPr>
        <w:pStyle w:val="Heading2"/>
        <w:keepNext/>
        <w:spacing w:after="120" w:before="240" w:line="312"/>
        <w:jc w:val="left"/>
      </w:pPr>
      <w:bookmarkStart w:name="_Toc42" w:id="42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8.2. Компаньоны демо</w:t>
      </w:r>
      <w:bookmarkEnd w:id="42"/>
    </w:p>
    <w:p>
      <w:pPr>
        <w:keepNext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Четверо из шести компаньонов GDD входят в демо — выбранные так, чтобы покрыть четыре разные механики разрыва: продажа, жестокость, переписывание, долг.</w:t>
      </w:r>
    </w:p>
    <w:p>
      <w:pPr>
        <w:keepNext/>
        <w:spacing w:after="80" w:before="200" w:line="312"/>
        <w:jc w:val="left"/>
      </w:pPr>
      <w:r>
        <w:rPr>
          <w:rFonts w:ascii="Times New Roman" w:eastAsia="SimSun" w:hAnsi="Times New Roman"/>
          <w:i/>
          <w:iCs/>
          <w:color w:val="6E6266"/>
          <w:sz w:val="20"/>
          <w:szCs w:val="20"/>
        </w:rPr>
        <w:t xml:space="preserve">Таблица 16 — Состав ватаги демо и их механики</w:t>
      </w:r>
    </w:p>
    <w:tbl>
      <w:tblPr>
        <w:tblW w:type="pct" w:w="5000"/>
        <w:tblBorders>
          <w:top w:val="single" w:color="7B2D35" w:sz="4"/>
          <w:left w:val="none" w:color="FFFFFF" w:sz="0"/>
          <w:bottom w:val="single" w:color="7B2D35" w:sz="4"/>
          <w:right w:val="none" w:color="FFFFFF" w:sz="0"/>
          <w:insideH w:val="single" w:color="D9CBCD" w:sz="2"/>
          <w:insideV w:val="none" w:color="FFFFFF" w:sz="0"/>
        </w:tblBorders>
        <w:tblLayout w:type="fixed"/>
      </w:tblPr>
      <w:tblGrid>
        <w:gridCol w:w="1230"/>
        <w:gridCol w:w="2461"/>
        <w:gridCol w:w="2285"/>
        <w:gridCol w:w="2812"/>
      </w:tblGrid>
      <w:tr>
        <w:trPr>
          <w:cantSplit/>
          <w:tblHeader/>
        </w:trPr>
        <w:tc>
          <w:tcPr>
            <w:tcW w:type="pct" w:w="7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Спутник</w:t>
            </w:r>
          </w:p>
        </w:tc>
        <w:tc>
          <w:tcPr>
            <w:tcW w:type="pct" w:w="14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Кто он</w:t>
            </w:r>
          </w:p>
        </w:tc>
        <w:tc>
          <w:tcPr>
            <w:tcW w:type="pct" w:w="13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Личная цель</w:t>
            </w:r>
          </w:p>
        </w:tc>
        <w:tc>
          <w:tcPr>
            <w:tcW w:type="pct" w:w="16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Механика разрыва в демо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Гаврила</w:t>
            </w:r>
          </w:p>
        </w:tc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Бывший златоприказчик, картограф, циник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Выкупить родовой долг, вернуть имя семье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Продажа: Златоприказ покупает его молчание — ватага теряет тайники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Ходата</w:t>
            </w:r>
          </w:p>
        </w:tc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Навья-посредник между людьми и дворами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Большой мир: договор, который переживёт ватагу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Испытатель на жестокость: серия резни — и она остаётся, чтобы вредить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Милута</w:t>
            </w:r>
          </w:p>
        </w:tc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Певчий и летописец, совесть ватаги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Истинная летопись ватаги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Не уходит — переписывает: плохая летопись снижает репутацию ватаги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Ратмир</w:t>
            </w:r>
          </w:p>
        </w:tc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Ветеран Ночи Долгого Ножа, столп ватаги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Дожить до рассвета, помня разгром ордена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Долг и страх: обет держит, пока атаман держит обет</w:t>
            </w:r>
          </w:p>
        </w:tc>
      </w:tr>
    </w:tbl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Василиса (ведьма Вещих кругов) и Одинец (юный лучник с верой Детей Зари) откладываются на этап EA — их арки завязаны на второй регион и дают вторую волну реиграбельности. Это решение освобождает демо от пика контентной нагрузки и оставляет материал для следующего этапа питч-презентации.</w:t>
      </w:r>
    </w:p>
    <w:p>
      <w:pPr>
        <w:pStyle w:val="Heading2"/>
        <w:keepNext/>
        <w:spacing w:after="120" w:before="240" w:line="312"/>
        <w:jc w:val="left"/>
      </w:pPr>
      <w:bookmarkStart w:name="_Toc43" w:id="43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8.3. Локализация и пайплайн текста</w:t>
      </w:r>
      <w:bookmarkEnd w:id="43"/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Языки релиза — русский (основной) и английский (перевод на этапе полировки демо, $1–2 тыс. из бюджета). Локализация строится поверх глоссария: для каждого термина мира (зарница, жар, ватага, обет) зафиксирован допустимый перевод и запрещённые варианты — наследие GDD 1.0, экономящее недели согласований.</w:t>
      </w:r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Пайплайн текста: Ink-сценарии в репозитории → автоматическая проверка dangling-переходов → экспорт в JSON → сборка. Озвучка: 20–30 ключевых реплик (голос Милуты над титрами, строки права слова, финальные реплики) заказываются у двух актёров озвучки; полный дубляж не планируется ни на одном этапе v2.0 — письменная драматургия является осознанным стилем проекта.</w:t>
      </w:r>
    </w:p>
    <w:p>
      <w:pPr>
        <w:pStyle w:val="Heading2"/>
        <w:keepNext/>
        <w:spacing w:after="120" w:before="240" w:line="312"/>
        <w:jc w:val="left"/>
      </w:pPr>
      <w:bookmarkStart w:name="_Toc44" w:id="44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8.4. Стандарт письма</w:t>
      </w:r>
      <w:bookmarkEnd w:id="44"/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Голос «Зарницы» — сдержанный северный сказ: короткие предложения, конкретные предметы вместо абстракций, юмор всухмятку, никакого пафоса и никакой современной лексики. Реплика спутника обязана быть произносимой вслух: если строку трудно сказать за один вдох — она переписывается. Экспозиция никогда не вкладывается в диалог напрямую: игрок узнаёт о мире из деталей сцены и реплик по поводу, а не из лекций.</w:t>
      </w:r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Три соглашения фиксируют фирменные приёмы. Первое — реплики памяти: тетради пишутся от первого лица с предметной конкретикой («Он снова сослался на удобный случай. Я запомню этот случай») — это строки, которые игрок цитирует в отзывах. Второе — летопись Милуты оценивает события эпитетами, а не числами; её тон меняется с отношением летописца. Третье — право слова всегда звучит как прямая речь обиды, без механических формулировок: спутник не сообщает «достигнут порог», он задаёт вопрос, на который у игрока есть последний шанс ответить.</w:t>
      </w:r>
    </w:p>
    <w:p>
      <w:pPr>
        <w:pStyle w:val="Heading2"/>
        <w:keepNext/>
        <w:spacing w:after="120" w:before="240" w:line="312"/>
        <w:jc w:val="left"/>
      </w:pPr>
      <w:bookmarkStart w:name="_Toc45" w:id="45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8.5. Квест-образец: контракт на упыря из Гуслева</w:t>
      </w:r>
      <w:bookmarkEnd w:id="45"/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Основной контракт демо проверяет все системы на одном сюжете. Деревня Гуслево платит за упыря в старой часовне; решение дня — как готовиться: допросить старуху-знахарку (Ходата запомнит уважение к навьим обычаям), выкупить серебро у корчемника (Гаврила запомнит трату золота), послать Милуту слушать корчемные песни (информация о прошлом упыря). Каждая подготовка открывает и закрывает ходы третьей ночи: серебро сужает бой, но будит долг; песня открывает договорной путь, но тратит день.</w:t>
      </w:r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Три ночи распределяют давление: первая — разведка пути к часовне (выбор часа выхода и маршрута по огням), вторая — бой у часовни и первый узел случая (Гаврила остаётся с казной деревни: доступ и стимул у одного из самых алчных), третья — финал: упырь оказывается выкупленным братом деревни, и финальное решение — исполнить контракт или обет милосердия — раскалывает ватагу. Финал демо фиксируется тем, кто встал рядом с атаманом к третьей ночи: три исхода — ватага целиком, раскол, потеря атаманом права на обет.</w:t>
      </w:r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Образец существует в двух видах: рабочий — в веб-прототипе, и письменный — как тестовый сценарий для плейтестов. На нём калибруются длительность дня, плотность узлов памяти и читаемость права слова; он же — основная сцена трейлера.</w:t>
      </w:r>
    </w:p>
    <w:p>
      <w:pPr>
        <w:pStyle w:val="Heading1"/>
        <w:keepNext/>
        <w:spacing w:after="160" w:before="360" w:line="312"/>
        <w:jc w:val="center"/>
      </w:pPr>
      <w:bookmarkStart w:name="_Toc46" w:id="46"/>
      <w:r>
        <w:rPr>
          <w:rFonts w:ascii="Arial" w:eastAsia="SimHei" w:hAnsi="Arial"/>
          <w:b/>
          <w:bCs/>
          <w:color w:val="5E242C"/>
          <w:sz w:val="32"/>
          <w:szCs w:val="32"/>
        </w:rPr>
        <w:t xml:space="preserve">9. Дорожная карта: 36 месяцев</w:t>
      </w:r>
      <w:bookmarkEnd w:id="46"/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Дорожная карта связывает производственные фазы с вехами видимости на рынке. Её логика: первые двенадцать месяцев — продукт демо и вишлисты, вторые двенадцать — EA-контент и релиз раннего доступа, последние двенадцать — завершение версии 1.0. Каждая фаза закрывается критерием выхода (gate), а не календарём: если критерий не достигнут, следующий блок контента не открывается.</w:t>
      </w:r>
    </w:p>
    <w:p>
      <w:pPr>
        <w:pStyle w:val="Heading2"/>
        <w:keepNext/>
        <w:spacing w:after="120" w:before="240" w:line="312"/>
        <w:jc w:val="left"/>
      </w:pPr>
      <w:bookmarkStart w:name="_Toc47" w:id="47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9.1. Карта фаз</w:t>
      </w:r>
      <w:bookmarkEnd w:id="47"/>
    </w:p>
    <w:p>
      <w:pPr>
        <w:keepNext/>
        <w:spacing w:after="60" w:before="200"/>
        <w:jc w:val="center"/>
      </w:pPr>
      <w:r>
        <w:drawing>
          <wp:inline distT="0" distB="0" distL="0" distR="0">
            <wp:extent cx="5334000" cy="30099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12"/>
        <w:jc w:val="center"/>
      </w:pPr>
      <w:r>
        <w:rPr>
          <w:rFonts w:ascii="Times New Roman" w:eastAsia="SimSun" w:hAnsi="Times New Roman"/>
          <w:i/>
          <w:iCs/>
          <w:color w:val="6E6266"/>
          <w:sz w:val="20"/>
          <w:szCs w:val="20"/>
        </w:rPr>
        <w:t xml:space="preserve">Рисунок 1 — Дорожная карта соло-разработки на 36 месяцев</w:t>
      </w:r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Диаграмма показывает перекрытие фаз: арт-пайплайн и контент демо идут параллельно с движком предательства, а EA-поддержка — параллельно с производством финального акта. Перекрытия сознательны: соло-разработчик не может позволить себе последовательные фазы, но каждая параллельная линия ограничена одним контекстом работы (код, арт, текст), чтобы избежать переключений внутри дня.</w:t>
      </w:r>
    </w:p>
    <w:p>
      <w:pPr>
        <w:pStyle w:val="Heading2"/>
        <w:keepNext/>
        <w:spacing w:after="120" w:before="240" w:line="312"/>
        <w:jc w:val="left"/>
      </w:pPr>
      <w:bookmarkStart w:name="_Toc48" w:id="48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9.2. Фазы, вехи и критерии выхода</w:t>
      </w:r>
      <w:bookmarkEnd w:id="48"/>
    </w:p>
    <w:p>
      <w:pPr>
        <w:keepNext/>
        <w:spacing w:after="80" w:before="200" w:line="312"/>
        <w:jc w:val="left"/>
      </w:pPr>
      <w:r>
        <w:rPr>
          <w:rFonts w:ascii="Times New Roman" w:eastAsia="SimSun" w:hAnsi="Times New Roman"/>
          <w:i/>
          <w:iCs/>
          <w:color w:val="6E6266"/>
          <w:sz w:val="20"/>
          <w:szCs w:val="20"/>
        </w:rPr>
        <w:t xml:space="preserve">Таблица 17 — Фазы производства с критериями выхода (gate)</w:t>
      </w:r>
    </w:p>
    <w:tbl>
      <w:tblPr>
        <w:tblW w:type="pct" w:w="5000"/>
        <w:tblBorders>
          <w:top w:val="single" w:color="7B2D35" w:sz="4"/>
          <w:left w:val="none" w:color="FFFFFF" w:sz="0"/>
          <w:bottom w:val="single" w:color="7B2D35" w:sz="4"/>
          <w:right w:val="none" w:color="FFFFFF" w:sz="0"/>
          <w:insideH w:val="single" w:color="D9CBCD" w:sz="2"/>
          <w:insideV w:val="none" w:color="FFFFFF" w:sz="0"/>
        </w:tblBorders>
        <w:tblLayout w:type="fixed"/>
      </w:tblPr>
      <w:tblGrid>
        <w:gridCol w:w="1406"/>
        <w:gridCol w:w="1055"/>
        <w:gridCol w:w="3427"/>
        <w:gridCol w:w="2900"/>
      </w:tblGrid>
      <w:tr>
        <w:trPr>
          <w:cantSplit/>
          <w:tblHeader/>
        </w:trPr>
        <w:tc>
          <w:tcPr>
            <w:tcW w:type="pct" w:w="8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pct" w:w="6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Месяцы</w:t>
            </w:r>
          </w:p>
        </w:tc>
        <w:tc>
          <w:tcPr>
            <w:tcW w:type="pct" w:w="195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Ключевые результаты</w:t>
            </w:r>
          </w:p>
        </w:tc>
        <w:tc>
          <w:tcPr>
            <w:tcW w:type="pct" w:w="165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Критерий выхода (gate)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Прототип ядра</w:t>
            </w:r>
          </w:p>
        </w:tc>
        <w:tc>
          <w:tcPr>
            <w:tcW w:type="pct" w:w="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1–2</w:t>
            </w:r>
          </w:p>
        </w:tc>
        <w:tc>
          <w:tcPr>
            <w:tcW w:type="pct" w:w="19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Перемещение, ночной бой, обетная пауза; шашлык-тест света</w:t>
            </w:r>
          </w:p>
        </w:tc>
        <w:tc>
          <w:tcPr>
            <w:tcW w:type="pct" w:w="16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Арена ночью читается; пауза ощущается без фрустрации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Движок предательства v1</w:t>
            </w:r>
          </w:p>
        </w:tc>
        <w:tc>
          <w:tcPr>
            <w:tcW w:type="pct" w:w="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3–6</w:t>
            </w:r>
          </w:p>
        </w:tc>
        <w:tc>
          <w:tcPr>
            <w:tcW w:type="pct" w:w="19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Память, порог, узел случая, право слова на 4 спутниках</w:t>
            </w:r>
          </w:p>
        </w:tc>
        <w:tc>
          <w:tcPr>
            <w:tcW w:type="pct" w:w="16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 прогонов симуляции: предательства разнообразны и объяснимы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Хаб и арт-пайплайн</w:t>
            </w:r>
          </w:p>
        </w:tc>
        <w:tc>
          <w:tcPr>
            <w:tcW w:type="pct" w:w="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4–8</w:t>
            </w:r>
          </w:p>
        </w:tc>
        <w:tc>
          <w:tcPr>
            <w:tcW w:type="pct" w:w="19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Карта Полесья, эталонный компаньон, эталонная арена</w:t>
            </w:r>
          </w:p>
        </w:tc>
        <w:tc>
          <w:tcPr>
            <w:tcW w:type="pct" w:w="16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Скрин ночи проходит тест «хочу туда»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Контент демо</w:t>
            </w:r>
          </w:p>
        </w:tc>
        <w:tc>
          <w:tcPr>
            <w:tcW w:type="pct" w:w="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7–10</w:t>
            </w:r>
          </w:p>
        </w:tc>
        <w:tc>
          <w:tcPr>
            <w:tcW w:type="pct" w:w="19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цикла, 8–10 боёв, 3 финала, летопись</w:t>
            </w:r>
          </w:p>
        </w:tc>
        <w:tc>
          <w:tcPr>
            <w:tcW w:type="pct" w:w="16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Внутренний прогон: 1,5–2 ч, без блокеров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Полировка и Steam</w:t>
            </w:r>
          </w:p>
        </w:tc>
        <w:tc>
          <w:tcPr>
            <w:tcW w:type="pct" w:w="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pct" w:w="19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Steam-страница, трейлер, локализация EN</w:t>
            </w:r>
          </w:p>
        </w:tc>
        <w:tc>
          <w:tcPr>
            <w:tcW w:type="pct" w:w="16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Страница одобрена; трейлер готов к Next Fest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Next Fest</w:t>
            </w:r>
          </w:p>
        </w:tc>
        <w:tc>
          <w:tcPr>
            <w:tcW w:type="pct" w:w="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pct" w:w="19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Демо публично, сбор фидбека</w:t>
            </w:r>
          </w:p>
        </w:tc>
        <w:tc>
          <w:tcPr>
            <w:tcW w:type="pct" w:w="16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Вишлисты ≥ 10k или издательский интерес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EA-контент</w:t>
            </w:r>
          </w:p>
        </w:tc>
        <w:tc>
          <w:tcPr>
            <w:tcW w:type="pct" w:w="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13–18</w:t>
            </w:r>
          </w:p>
        </w:tc>
        <w:tc>
          <w:tcPr>
            <w:tcW w:type="pct" w:w="19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Регион 2, спутники 5–6, обеты 8–12, баланс по фидбеку</w:t>
            </w:r>
          </w:p>
        </w:tc>
        <w:tc>
          <w:tcPr>
            <w:tcW w:type="pct" w:w="16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EA-билд стабилен 3 недели без критических багов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Релиз EA</w:t>
            </w:r>
          </w:p>
        </w:tc>
        <w:tc>
          <w:tcPr>
            <w:tcW w:type="pct" w:w="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19–20</w:t>
            </w:r>
          </w:p>
        </w:tc>
        <w:tc>
          <w:tcPr>
            <w:tcW w:type="pct" w:w="19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Ранний доступ, страница обновлена</w:t>
            </w:r>
          </w:p>
        </w:tc>
        <w:tc>
          <w:tcPr>
            <w:tcW w:type="pct" w:w="16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Рейтинг ≥ 80% позитивных в первый месяц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EA-поддержка</w:t>
            </w:r>
          </w:p>
        </w:tc>
        <w:tc>
          <w:tcPr>
            <w:tcW w:type="pct" w:w="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21–26</w:t>
            </w:r>
          </w:p>
        </w:tc>
        <w:tc>
          <w:tcPr>
            <w:tcW w:type="pct" w:w="19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Патчи, баланс предательств, комьюнити</w:t>
            </w:r>
          </w:p>
        </w:tc>
        <w:tc>
          <w:tcPr>
            <w:tcW w:type="pct" w:w="16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Возврат игроков ≥ 30%; бэклог сжат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Финальный акт</w:t>
            </w:r>
          </w:p>
        </w:tc>
        <w:tc>
          <w:tcPr>
            <w:tcW w:type="pct" w:w="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25–32</w:t>
            </w:r>
          </w:p>
        </w:tc>
        <w:tc>
          <w:tcPr>
            <w:tcW w:type="pct" w:w="19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Регион 3, финалы, полная арка ватаги</w:t>
            </w:r>
          </w:p>
        </w:tc>
        <w:tc>
          <w:tcPr>
            <w:tcW w:type="pct" w:w="16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Все концовки проходят от начала до конца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Релиз 1.0</w:t>
            </w:r>
          </w:p>
        </w:tc>
        <w:tc>
          <w:tcPr>
            <w:tcW w:type="pct" w:w="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33–36</w:t>
            </w:r>
          </w:p>
        </w:tc>
        <w:tc>
          <w:tcPr>
            <w:tcW w:type="pct" w:w="19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Полировка, EN-озвучка столпов сцены, маркетинг</w:t>
            </w:r>
          </w:p>
        </w:tc>
        <w:tc>
          <w:tcPr>
            <w:tcW w:type="pct" w:w="16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Версия 1.0 на Steam</w:t>
            </w:r>
          </w:p>
        </w:tc>
      </w:tr>
    </w:tbl>
    <w:p>
      <w:pPr>
        <w:pStyle w:val="Heading2"/>
        <w:keepNext/>
        <w:spacing w:after="120" w:before="240" w:line="312"/>
        <w:jc w:val="left"/>
      </w:pPr>
      <w:bookmarkStart w:name="_Toc49" w:id="49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9.3. Недельный ритм соло-разработчика</w:t>
      </w:r>
      <w:bookmarkEnd w:id="49"/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Дисциплина ритма заменяет менеджмент. Неделя строится так: понедельник–четверг — продакшн по текущей фазе (одна цель недели, зафиксированная в треке); пятница до обеда — маркетинг и комьюнити (клип, пост, ответ в Discord); пятница после обеда — сборка, плейтест, ретро 30 минут. Каждую пятницу выходит ночная сборка для закрытого канала тестеров — непрерывность плейтестов важнее размера отдельных обновлений.</w:t>
      </w:r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Защита от главного риска соло — выгорания — встроена в ритм: суббота и воскресенье нерабочие, две недели отпуска в году планируются как паузы между фазами (после Next Fest и после релиза EA). Если неделя сорвана (болезнь, жизнь), план недели не «догоняется», а сдвигается: календарь демо имеет буфер в один месяц на квартал.</w:t>
      </w:r>
    </w:p>
    <w:p>
      <w:pPr>
        <w:pStyle w:val="Heading2"/>
        <w:keepNext/>
        <w:spacing w:after="120" w:before="240" w:line="312"/>
        <w:jc w:val="left"/>
      </w:pPr>
      <w:bookmarkStart w:name="_Toc50" w:id="50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9.4. План первых 90 дней</w:t>
      </w:r>
      <w:bookmarkEnd w:id="50"/>
    </w:p>
    <w:p>
      <w:pPr>
        <w:keepNext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Первый квартал задаёт судьбу проекта: за 90 дней нужно пройти путь от пустого проекта Godot до проверяемого ядра. План ниже разбит на недели по две; цель каждого fortnight-блока проверяется сборкой пятницы.</w:t>
      </w:r>
    </w:p>
    <w:p>
      <w:pPr>
        <w:keepNext/>
        <w:spacing w:after="80" w:before="200" w:line="312"/>
        <w:jc w:val="left"/>
      </w:pPr>
      <w:r>
        <w:rPr>
          <w:rFonts w:ascii="Times New Roman" w:eastAsia="SimSun" w:hAnsi="Times New Roman"/>
          <w:i/>
          <w:iCs/>
          <w:color w:val="6E6266"/>
          <w:sz w:val="20"/>
          <w:szCs w:val="20"/>
        </w:rPr>
        <w:t xml:space="preserve">Таблица 18 — Первые 90 дней производства</w:t>
      </w:r>
    </w:p>
    <w:tbl>
      <w:tblPr>
        <w:tblW w:type="pct" w:w="5000"/>
        <w:tblBorders>
          <w:top w:val="single" w:color="7B2D35" w:sz="4"/>
          <w:left w:val="none" w:color="FFFFFF" w:sz="0"/>
          <w:bottom w:val="single" w:color="7B2D35" w:sz="4"/>
          <w:right w:val="none" w:color="FFFFFF" w:sz="0"/>
          <w:insideH w:val="single" w:color="D9CBCD" w:sz="2"/>
          <w:insideV w:val="none" w:color="FFFFFF" w:sz="0"/>
        </w:tblBorders>
        <w:tblLayout w:type="fixed"/>
      </w:tblPr>
      <w:tblGrid>
        <w:gridCol w:w="1055"/>
        <w:gridCol w:w="4218"/>
        <w:gridCol w:w="3515"/>
      </w:tblGrid>
      <w:tr>
        <w:trPr>
          <w:cantSplit/>
          <w:tblHeader/>
        </w:trPr>
        <w:tc>
          <w:tcPr>
            <w:tcW w:type="pct" w:w="6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Недели</w:t>
            </w:r>
          </w:p>
        </w:tc>
        <w:tc>
          <w:tcPr>
            <w:tcW w:type="pct" w:w="24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  <w:tc>
          <w:tcPr>
            <w:tcW w:type="pct" w:w="20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1–2</w:t>
            </w:r>
          </w:p>
        </w:tc>
        <w:tc>
          <w:tcPr>
            <w:tcW w:type="pct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Освоение Godot: сцена, ввод, камера, импорт low-poly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Ходьба по серому боксу хаба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3–4</w:t>
            </w:r>
          </w:p>
        </w:tc>
        <w:tc>
          <w:tcPr>
            <w:tcW w:type="pct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Шашлык-тест света: ночь, костёр, туман, спрайты Мглы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Скрин ночи проходит тест «хочу туда»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5–6</w:t>
            </w:r>
          </w:p>
        </w:tc>
        <w:tc>
          <w:tcPr>
            <w:tcW w:type="pct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Каркас боя: атаман, враг-подгонок, обетная пауза, жар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Бой на арене с паузой и ресурсом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7–8</w:t>
            </w:r>
          </w:p>
        </w:tc>
        <w:tc>
          <w:tcPr>
            <w:tcW w:type="pct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JSON-данные компаньонов из прототипа; спутник в бою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Один спутник с навыками и приказами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9–10</w:t>
            </w:r>
          </w:p>
        </w:tc>
        <w:tc>
          <w:tcPr>
            <w:tcW w:type="pct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Память v1: журнал событий, тетрадь, валентности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События пишутся и читаются текстом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11–12</w:t>
            </w:r>
          </w:p>
        </w:tc>
        <w:tc>
          <w:tcPr>
            <w:tcW w:type="pct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Порог и узел случая на одном спутнике; симуляция памяти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Первый живой узел случая в билде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pct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Ретро квартала: сверка с планом, калибровка недель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Обновлённая дорожная карта</w:t>
            </w:r>
          </w:p>
        </w:tc>
      </w:tr>
    </w:tbl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Критическая точка плана — недели 9–12: если память и узел случая не заработали в минимальном виде за квартал, проект останавливается на ретро и упрощает формулу (например, отказ от не-затухания в пользу медленного затухания). Лучше починить ядро на двенадцатой неделе, чем обнаружить его несостоятельность на десятой неделе EA.</w:t>
      </w:r>
    </w:p>
    <w:p>
      <w:pPr>
        <w:pStyle w:val="Heading1"/>
        <w:keepNext/>
        <w:spacing w:after="160" w:before="360" w:line="312"/>
        <w:jc w:val="center"/>
      </w:pPr>
      <w:bookmarkStart w:name="_Toc51" w:id="51"/>
      <w:r>
        <w:rPr>
          <w:rFonts w:ascii="Arial" w:eastAsia="SimHei" w:hAnsi="Arial"/>
          <w:b/>
          <w:bCs/>
          <w:color w:val="5E242C"/>
          <w:sz w:val="32"/>
          <w:szCs w:val="32"/>
        </w:rPr>
        <w:t xml:space="preserve">10. Бюджет и экономика</w:t>
      </w:r>
      <w:bookmarkEnd w:id="51"/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Бюджет v2.0 — до 30 тысяч долларов верхней границей на весь горизонт 36 месяцев. Честная финансовая рамка соло-проекта включает не только траты, но и жизнь: предполагается, что разработчик закрывает личные расходы сбережениями или частичной занятостью, а бюджет проекта покрывает всё внешнее. Эта глава фиксирует распределение, экономику Early Access и реалистичные сценарии выручки — без завышенных ожиданий, которые погубили бы репутацию проекта.</w:t>
      </w:r>
    </w:p>
    <w:p>
      <w:pPr>
        <w:pStyle w:val="Heading2"/>
        <w:keepNext/>
        <w:spacing w:after="120" w:before="240" w:line="312"/>
        <w:jc w:val="left"/>
      </w:pPr>
      <w:bookmarkStart w:name="_Toc52" w:id="52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10.1. Статьи бюджета</w:t>
      </w:r>
      <w:bookmarkEnd w:id="52"/>
    </w:p>
    <w:p>
      <w:pPr>
        <w:keepNext/>
        <w:spacing w:after="60" w:before="200"/>
        <w:jc w:val="center"/>
      </w:pPr>
      <w:r>
        <w:drawing>
          <wp:inline distT="0" distB="0" distL="0" distR="0">
            <wp:extent cx="5143500" cy="267652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12"/>
        <w:jc w:val="center"/>
      </w:pPr>
      <w:r>
        <w:rPr>
          <w:rFonts w:ascii="Times New Roman" w:eastAsia="SimSun" w:hAnsi="Times New Roman"/>
          <w:i/>
          <w:iCs/>
          <w:color w:val="6E6266"/>
          <w:sz w:val="20"/>
          <w:szCs w:val="20"/>
        </w:rPr>
        <w:t xml:space="preserve">Рисунок 2 — Распределение бюджета проекта (тысяч долларов, потолок $30k)</w:t>
      </w:r>
    </w:p>
    <w:p>
      <w:pPr>
        <w:keepNext/>
        <w:spacing w:after="80" w:before="200" w:line="312"/>
        <w:jc w:val="left"/>
      </w:pPr>
      <w:r>
        <w:rPr>
          <w:rFonts w:ascii="Times New Roman" w:eastAsia="SimSun" w:hAnsi="Times New Roman"/>
          <w:i/>
          <w:iCs/>
          <w:color w:val="6E6266"/>
          <w:sz w:val="20"/>
          <w:szCs w:val="20"/>
        </w:rPr>
        <w:t xml:space="preserve">Таблица 19 — Статьи бюджета и их логика</w:t>
      </w:r>
    </w:p>
    <w:tbl>
      <w:tblPr>
        <w:tblW w:type="pct" w:w="5000"/>
        <w:tblBorders>
          <w:top w:val="single" w:color="7B2D35" w:sz="4"/>
          <w:left w:val="none" w:color="FFFFFF" w:sz="0"/>
          <w:bottom w:val="single" w:color="7B2D35" w:sz="4"/>
          <w:right w:val="none" w:color="FFFFFF" w:sz="0"/>
          <w:insideH w:val="single" w:color="D9CBCD" w:sz="2"/>
          <w:insideV w:val="none" w:color="FFFFFF" w:sz="0"/>
        </w:tblBorders>
        <w:tblLayout w:type="fixed"/>
      </w:tblPr>
      <w:tblGrid>
        <w:gridCol w:w="2109"/>
        <w:gridCol w:w="1406"/>
        <w:gridCol w:w="5273"/>
      </w:tblGrid>
      <w:tr>
        <w:trPr>
          <w:cantSplit/>
          <w:tblHeader/>
        </w:trPr>
        <w:tc>
          <w:tcPr>
            <w:tcW w:type="pct" w:w="12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Статья</w:t>
            </w:r>
          </w:p>
        </w:tc>
        <w:tc>
          <w:tcPr>
            <w:tcW w:type="pct" w:w="8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Сумма</w:t>
            </w:r>
          </w:p>
        </w:tc>
        <w:tc>
          <w:tcPr>
            <w:tcW w:type="pct" w:w="30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Логика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Арт-аутсорс</w:t>
            </w:r>
          </w:p>
        </w:tc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$8 000</w:t>
            </w:r>
          </w:p>
        </w:tc>
        <w:tc>
          <w:tcPr>
            <w:tcW w:type="pct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Модели компаньонов, портреты, враги, трейлер-арт (глава 7.3)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Резерв риска</w:t>
            </w:r>
          </w:p>
        </w:tc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$10 000</w:t>
            </w:r>
          </w:p>
        </w:tc>
        <w:tc>
          <w:tcPr>
            <w:tcW w:type="pct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33% бюджета; тратится только на продление горизонта или срочный аутсорс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Маркетинг</w:t>
            </w:r>
          </w:p>
        </w:tc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$5 000</w:t>
            </w:r>
          </w:p>
        </w:tc>
        <w:tc>
          <w:tcPr>
            <w:tcW w:type="pct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Next Fest-акценты, капсулы, продвижение трейлера, посевы у блогеров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Озвучка</w:t>
            </w:r>
          </w:p>
        </w:tc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$2 000</w:t>
            </w:r>
          </w:p>
        </w:tc>
        <w:tc>
          <w:tcPr>
            <w:tcW w:type="pct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актёра, 20–30 ключевых реплик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Локализация EN</w:t>
            </w:r>
          </w:p>
        </w:tc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$2 000</w:t>
            </w:r>
          </w:p>
        </w:tc>
        <w:tc>
          <w:tcPr>
            <w:tcW w:type="pct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Перевод 15–20 тыс. слов + вычитка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Ассеты и ПО</w:t>
            </w:r>
          </w:p>
        </w:tc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$2 000</w:t>
            </w:r>
          </w:p>
        </w:tc>
        <w:tc>
          <w:tcPr>
            <w:tcW w:type="pct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Паки окружения, анимации, шрифты, музыкальные библиотеки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Железо и прочее</w:t>
            </w:r>
          </w:p>
        </w:tc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$1 000</w:t>
            </w:r>
          </w:p>
        </w:tc>
        <w:tc>
          <w:tcPr>
            <w:tcW w:type="pct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Микрофон для летописи, апгрейд диска, резерв сборки</w:t>
            </w:r>
          </w:p>
        </w:tc>
      </w:tr>
    </w:tbl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Две статьи сознательно асимметричны. Резерв в треть бюджета — не «лишние деньги», а страховка от главной угрозы: кассового разрыва в месяц 20–24, когда EA-доходы ещё не покрывают жизнь. Маркетинг в $5 тысяч кажется скромным рядом с AAA-планом на $44 миллиона, но в инди-сегменте он работает иначе: деньги идут не на охват, а на подготовку момента, когда алгоритм Steam и сарафан демо сделают основную работу.</w:t>
      </w:r>
    </w:p>
    <w:p>
      <w:pPr>
        <w:pStyle w:val="Heading2"/>
        <w:keepNext/>
        <w:spacing w:after="120" w:before="240" w:line="312"/>
        <w:jc w:val="left"/>
      </w:pPr>
      <w:bookmarkStart w:name="_Toc53" w:id="53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10.2. Экономика Early Access</w:t>
      </w:r>
      <w:bookmarkEnd w:id="53"/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Цена $17.99 выбрана из анализа инди-сюжетных RPG сопоставимого объёма: она обозначает «настоящая игра, но честная по объёму», оставляет место для роста к 1.0 и делает скидочные волны (запуск, осенний фестиваль, зимняя распродажа) заметными. Доля Steam 30% даёт чистыми примерно $12.6 с копии по базовой цене; возвраты и региональные цены закладываются дисконтом 10% в расчётах.</w:t>
      </w:r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Базовый сценарий исходит из вишлистов 10–15 тысяч на момент Next Fest и конверсии вишлистов в первый месяц продаж 10–15% — консервативно против средних значений по инди-сегменту, но честно для нишевого жанра. Дальнейшие продажи обеспечиваются волнами распродаж и обновлениями EA. Прогнозы ниже — планировочные допущения для управления запасом денег, а не обещания результата.</w:t>
      </w:r>
    </w:p>
    <w:p>
      <w:pPr>
        <w:pStyle w:val="Heading2"/>
        <w:keepNext/>
        <w:spacing w:after="120" w:before="240" w:line="312"/>
        <w:jc w:val="left"/>
      </w:pPr>
      <w:bookmarkStart w:name="_Toc54" w:id="54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10.3. Сценарии первого года</w:t>
      </w:r>
      <w:bookmarkEnd w:id="54"/>
    </w:p>
    <w:p>
      <w:pPr>
        <w:keepNext/>
        <w:spacing w:after="60" w:before="200"/>
        <w:jc w:val="center"/>
      </w:pPr>
      <w:r>
        <w:drawing>
          <wp:inline distT="0" distB="0" distL="0" distR="0">
            <wp:extent cx="4953000" cy="281940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12"/>
        <w:jc w:val="center"/>
      </w:pPr>
      <w:r>
        <w:rPr>
          <w:rFonts w:ascii="Times New Roman" w:eastAsia="SimSun" w:hAnsi="Times New Roman"/>
          <w:i/>
          <w:iCs/>
          <w:color w:val="6E6266"/>
          <w:sz w:val="20"/>
          <w:szCs w:val="20"/>
        </w:rPr>
        <w:t xml:space="preserve">Рисунок 3 — Три сценария чистой выручки первого года Early Access</w:t>
      </w:r>
    </w:p>
    <w:p>
      <w:pPr>
        <w:keepNext/>
        <w:spacing w:after="80" w:before="200" w:line="312"/>
        <w:jc w:val="left"/>
      </w:pPr>
      <w:r>
        <w:rPr>
          <w:rFonts w:ascii="Times New Roman" w:eastAsia="SimSun" w:hAnsi="Times New Roman"/>
          <w:i/>
          <w:iCs/>
          <w:color w:val="6E6266"/>
          <w:sz w:val="20"/>
          <w:szCs w:val="20"/>
        </w:rPr>
        <w:t xml:space="preserve">Таблица 20 — Параметры сценариев первого года (планировочные допущения)</w:t>
      </w:r>
    </w:p>
    <w:tbl>
      <w:tblPr>
        <w:tblW w:type="pct" w:w="5000"/>
        <w:tblBorders>
          <w:top w:val="single" w:color="7B2D35" w:sz="4"/>
          <w:left w:val="none" w:color="FFFFFF" w:sz="0"/>
          <w:bottom w:val="single" w:color="7B2D35" w:sz="4"/>
          <w:right w:val="none" w:color="FFFFFF" w:sz="0"/>
          <w:insideH w:val="single" w:color="D9CBCD" w:sz="2"/>
          <w:insideV w:val="none" w:color="FFFFFF" w:sz="0"/>
        </w:tblBorders>
        <w:tblLayout w:type="fixed"/>
      </w:tblPr>
      <w:tblGrid>
        <w:gridCol w:w="2461"/>
        <w:gridCol w:w="2109"/>
        <w:gridCol w:w="2109"/>
        <w:gridCol w:w="2109"/>
      </w:tblGrid>
      <w:tr>
        <w:trPr>
          <w:cantSplit/>
          <w:tblHeader/>
        </w:trPr>
        <w:tc>
          <w:tcPr>
            <w:tcW w:type="pct" w:w="14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pct" w:w="12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Консервативный</w:t>
            </w:r>
          </w:p>
        </w:tc>
        <w:tc>
          <w:tcPr>
            <w:tcW w:type="pct" w:w="12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Базовый</w:t>
            </w:r>
          </w:p>
        </w:tc>
        <w:tc>
          <w:tcPr>
            <w:tcW w:type="pct" w:w="12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Оптимистичный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Вишлисты к релизу EA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5 000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10 000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15 000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Копий за первый год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4 000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10 000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18 000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Чистая выручка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≈ $50 000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≈ $126 000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≈ $227 000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Что это значит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Проект живёт, но требует подработки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Полная самоокупаемость этапа 3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Фонд части 2 и возвращение кооператива</w:t>
            </w:r>
          </w:p>
        </w:tc>
      </w:tr>
    </w:tbl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Точка окупаемости внешних затрат — 2–3 тысячи копий: после неё каждая продажа закрывает жизнь разработчика или резерв. Сравните с 5,2 миллиона копий AAA-плана — разница не в амбиции, а в том, какой проект действительно может закончиться релизом. Даже консервативный сценарий даёт проекту продолжение; любой из трёх лучше пятилетнего молчания без релиза.</w:t>
      </w:r>
    </w:p>
    <w:p>
      <w:pPr>
        <w:pStyle w:val="Heading2"/>
        <w:keepNext/>
        <w:spacing w:after="120" w:before="240" w:line="312"/>
        <w:jc w:val="left"/>
      </w:pPr>
      <w:bookmarkStart w:name="_Toc55" w:id="55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10.4. Финансовые правила проекта</w:t>
      </w:r>
      <w:bookmarkEnd w:id="55"/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Три правила управляют деньгами весь горизонт. Первое: резерв риска не расходуется ни на что, кроме продления горизонта — «красивый ассет» не является продлением горизонта. Второе: EA-доход первых месяцев замораживается до покрытия 12 месяцев минимальной жизни, и только излишек идёт на аутсорс. Третье: при исчерпании 60% бюджета до вехи EA запускается запасной путь главы 13 — питч издателям-инкубаторам с готовым демо, а не одолжения у будущего.</w:t>
      </w:r>
    </w:p>
    <w:p>
      <w:pPr>
        <w:pStyle w:val="Heading2"/>
        <w:keepNext/>
        <w:spacing w:after="120" w:before="240" w:line="312"/>
        <w:jc w:val="left"/>
      </w:pPr>
      <w:bookmarkStart w:name="_Toc56" w:id="56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10.5. Чувствительность к цене</w:t>
      </w:r>
      <w:bookmarkEnd w:id="56"/>
    </w:p>
    <w:p>
      <w:pPr>
        <w:keepNext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Цена — самый дешёвый эксперимент проекта, потому что её можно менять только волнами скидок, а не патчами. Три точки расчёта показывают, почему $17.99 — баланс: ниже $15 аудитория подозревает «малую игру» и срезает конверсию на странице, выше $20 растёт порог входа у нишевой аудитории тактик. Расчёты приведены для базового сценария (10 тысяч копий за год) и служат рамкой для решений о скидках, а не прогнозом.</w:t>
      </w:r>
    </w:p>
    <w:p>
      <w:pPr>
        <w:keepNext/>
        <w:spacing w:after="80" w:before="200" w:line="312"/>
        <w:jc w:val="left"/>
      </w:pPr>
      <w:r>
        <w:rPr>
          <w:rFonts w:ascii="Times New Roman" w:eastAsia="SimSun" w:hAnsi="Times New Roman"/>
          <w:i/>
          <w:iCs/>
          <w:color w:val="6E6266"/>
          <w:sz w:val="20"/>
          <w:szCs w:val="20"/>
        </w:rPr>
        <w:t xml:space="preserve">Таблица 21 — Сценарии цены при базовом спросе (планировочные допущения)</w:t>
      </w:r>
    </w:p>
    <w:tbl>
      <w:tblPr>
        <w:tblW w:type="pct" w:w="5000"/>
        <w:tblBorders>
          <w:top w:val="single" w:color="7B2D35" w:sz="4"/>
          <w:left w:val="none" w:color="FFFFFF" w:sz="0"/>
          <w:bottom w:val="single" w:color="7B2D35" w:sz="4"/>
          <w:right w:val="none" w:color="FFFFFF" w:sz="0"/>
          <w:insideH w:val="single" w:color="D9CBCD" w:sz="2"/>
          <w:insideV w:val="none" w:color="FFFFFF" w:sz="0"/>
        </w:tblBorders>
        <w:tblLayout w:type="fixed"/>
      </w:tblPr>
      <w:tblGrid>
        <w:gridCol w:w="1055"/>
        <w:gridCol w:w="1933"/>
        <w:gridCol w:w="2109"/>
        <w:gridCol w:w="3691"/>
      </w:tblGrid>
      <w:tr>
        <w:trPr>
          <w:cantSplit/>
          <w:tblHeader/>
        </w:trPr>
        <w:tc>
          <w:tcPr>
            <w:tcW w:type="pct" w:w="6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  <w:tc>
          <w:tcPr>
            <w:tcW w:type="pct" w:w="11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Чистая выручка/копия</w:t>
            </w:r>
          </w:p>
        </w:tc>
        <w:tc>
          <w:tcPr>
            <w:tcW w:type="pct" w:w="12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Первый год, 10k копий</w:t>
            </w:r>
          </w:p>
        </w:tc>
        <w:tc>
          <w:tcPr>
            <w:tcW w:type="pct" w:w="21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$14.99</w:t>
            </w:r>
          </w:p>
        </w:tc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≈ $9.4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≈ $94 000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Больше копий не даёт: ниша не эластична до порога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$17.99</w:t>
            </w:r>
          </w:p>
        </w:tc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≈ $12.6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≈ $126 000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Базовая точка: честно к объёму демо и EA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$19.99</w:t>
            </w:r>
          </w:p>
        </w:tc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≈ $14.0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≈ $140 000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Возможна к 1.0 при росте рейтинга и объёма</w:t>
            </w:r>
          </w:p>
        </w:tc>
      </w:tr>
    </w:tbl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Отдельное правило — поведение в распродажах: первая скидка EA (−10% на запуске) не глубже 15% весь первый год, чтобы не обесценить раннюю поддержку; глубокие −40–50% допустимы со второго года, когда база контента выросла. Возврат Steam (до 2 часов игры) закладывается в модель дисконтом 10% и контролируется телеметрией: пик возвратов в первые часы — сигнал проблем первых 30 минут геймплея, а не цены.</w:t>
      </w:r>
    </w:p>
    <w:p>
      <w:pPr>
        <w:pStyle w:val="Heading1"/>
        <w:keepNext/>
        <w:spacing w:after="160" w:before="360" w:line="312"/>
        <w:jc w:val="center"/>
      </w:pPr>
      <w:bookmarkStart w:name="_Toc57" w:id="57"/>
      <w:r>
        <w:rPr>
          <w:rFonts w:ascii="Arial" w:eastAsia="SimHei" w:hAnsi="Arial"/>
          <w:b/>
          <w:bCs/>
          <w:color w:val="5E242C"/>
          <w:sz w:val="32"/>
          <w:szCs w:val="32"/>
        </w:rPr>
        <w:t xml:space="preserve">11. Риски соло-разработки и их меры</w:t>
      </w:r>
      <w:bookmarkEnd w:id="57"/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Матрица рисков v2.0 принципиально отличается от AAA-версии: главный риск — не технология и не рынок, а сам человек в проекте. Каждая строка матрицы имеет конкретную меру, встроенную в план (а не «будем внимательны»), и владельца — им всегда является сам разработчик, поэтому меры формулируются как правила.</w:t>
      </w:r>
    </w:p>
    <w:p>
      <w:pPr>
        <w:pStyle w:val="Heading2"/>
        <w:keepNext/>
        <w:spacing w:after="120" w:before="240" w:line="312"/>
        <w:jc w:val="left"/>
      </w:pPr>
      <w:bookmarkStart w:name="_Toc58" w:id="58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11.1. Матрица рисков</w:t>
      </w:r>
      <w:bookmarkEnd w:id="58"/>
    </w:p>
    <w:p>
      <w:pPr>
        <w:keepNext/>
        <w:spacing w:after="80" w:before="200" w:line="312"/>
        <w:jc w:val="left"/>
      </w:pPr>
      <w:r>
        <w:rPr>
          <w:rFonts w:ascii="Times New Roman" w:eastAsia="SimSun" w:hAnsi="Times New Roman"/>
          <w:i/>
          <w:iCs/>
          <w:color w:val="6E6266"/>
          <w:sz w:val="20"/>
          <w:szCs w:val="20"/>
        </w:rPr>
        <w:t xml:space="preserve">Таблица 22 — Риски плана v2.0 и меры</w:t>
      </w:r>
    </w:p>
    <w:tbl>
      <w:tblPr>
        <w:tblW w:type="pct" w:w="5000"/>
        <w:tblBorders>
          <w:top w:val="single" w:color="7B2D35" w:sz="4"/>
          <w:left w:val="none" w:color="FFFFFF" w:sz="0"/>
          <w:bottom w:val="single" w:color="7B2D35" w:sz="4"/>
          <w:right w:val="none" w:color="FFFFFF" w:sz="0"/>
          <w:insideH w:val="single" w:color="D9CBCD" w:sz="2"/>
          <w:insideV w:val="none" w:color="FFFFFF" w:sz="0"/>
        </w:tblBorders>
        <w:tblLayout w:type="fixed"/>
      </w:tblPr>
      <w:tblGrid>
        <w:gridCol w:w="2636"/>
        <w:gridCol w:w="1142"/>
        <w:gridCol w:w="1142"/>
        <w:gridCol w:w="3867"/>
      </w:tblGrid>
      <w:tr>
        <w:trPr>
          <w:cantSplit/>
          <w:tblHeader/>
        </w:trPr>
        <w:tc>
          <w:tcPr>
            <w:tcW w:type="pct" w:w="15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pct" w:w="65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pct" w:w="65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Урон</w:t>
            </w:r>
          </w:p>
        </w:tc>
        <w:tc>
          <w:tcPr>
            <w:tcW w:type="pct" w:w="22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Мера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Выгорание соло-дева</w:t>
            </w:r>
          </w:p>
        </w:tc>
        <w:tc>
          <w:tcPr>
            <w:tcW w:type="pct" w:w="6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Высокая</w:t>
            </w:r>
          </w:p>
        </w:tc>
        <w:tc>
          <w:tcPr>
            <w:tcW w:type="pct" w:w="6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Фатальный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Ритм 9.3, рабочие выходные, отпуск в паузах фаз, буфер месяца на квартал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Скоуп-крип «догнать Ведьмака»</w:t>
            </w:r>
          </w:p>
        </w:tc>
        <w:tc>
          <w:tcPr>
            <w:tcW w:type="pct" w:w="6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Высокая</w:t>
            </w:r>
          </w:p>
        </w:tc>
        <w:tc>
          <w:tcPr>
            <w:tcW w:type="pct" w:w="6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Высокий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Скоуп-фильтр УТП, морозилка контента на месяце 7, реестр решений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Движок предательства кажется несправедливым</w:t>
            </w:r>
          </w:p>
        </w:tc>
        <w:tc>
          <w:tcPr>
            <w:tcW w:type="pct" w:w="6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Средняя</w:t>
            </w:r>
          </w:p>
        </w:tc>
        <w:tc>
          <w:tcPr>
            <w:tcW w:type="pct" w:w="6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Высокий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Право слова, симуляция 100 прогонов, тумблеры строгости в настройках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Нет видимости на Steam</w:t>
            </w:r>
          </w:p>
        </w:tc>
        <w:tc>
          <w:tcPr>
            <w:tcW w:type="pct" w:w="6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Средняя</w:t>
            </w:r>
          </w:p>
        </w:tc>
        <w:tc>
          <w:tcPr>
            <w:tcW w:type="pct" w:w="6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Высокий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Steam-страница к месяцу 11, Next Fest, 2–3 клипа в месяц, демо как маркетинг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Одиночество и отсутствие фидбека</w:t>
            </w:r>
          </w:p>
        </w:tc>
        <w:tc>
          <w:tcPr>
            <w:tcW w:type="pct" w:w="6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Высокая</w:t>
            </w:r>
          </w:p>
        </w:tc>
        <w:tc>
          <w:tcPr>
            <w:tcW w:type="pct" w:w="6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Средний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Discord с 3-го месяца, пятничные сборки, открытый дневник разработки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Затяжка боевой системы RTWP</w:t>
            </w:r>
          </w:p>
        </w:tc>
        <w:tc>
          <w:tcPr>
            <w:tcW w:type="pct" w:w="6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Средняя</w:t>
            </w:r>
          </w:p>
        </w:tc>
        <w:tc>
          <w:tcPr>
            <w:tcW w:type="pct" w:w="6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Средний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Дефайн-done на арену, 8–10 боёв потолок, ядро боя — не враги, а пауза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Low-poly отпугнёт аудиторию RPG</w:t>
            </w:r>
          </w:p>
        </w:tc>
        <w:tc>
          <w:tcPr>
            <w:tcW w:type="pct" w:w="6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Низкая</w:t>
            </w:r>
          </w:p>
        </w:tc>
        <w:tc>
          <w:tcPr>
            <w:tcW w:type="pct" w:w="6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Средний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Сила света и портретов; питч через компаньонов, а не графику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Кассовый разрыв в месяц 20–24</w:t>
            </w:r>
          </w:p>
        </w:tc>
        <w:tc>
          <w:tcPr>
            <w:tcW w:type="pct" w:w="6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Средняя</w:t>
            </w:r>
          </w:p>
        </w:tc>
        <w:tc>
          <w:tcPr>
            <w:tcW w:type="pct" w:w="6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Высокий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Резерв $10k, правило 10.4, заранее подготовленный питч-пакет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Полировка вместо релиза</w:t>
            </w:r>
          </w:p>
        </w:tc>
        <w:tc>
          <w:tcPr>
            <w:tcW w:type="pct" w:w="6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Средняя</w:t>
            </w:r>
          </w:p>
        </w:tc>
        <w:tc>
          <w:tcPr>
            <w:tcW w:type="pct" w:w="6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Высокий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Gate-критерии фаз, «версия готова, когда критерий выполнен»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Потеря данных/проекта</w:t>
            </w:r>
          </w:p>
        </w:tc>
        <w:tc>
          <w:tcPr>
            <w:tcW w:type="pct" w:w="6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Низкая</w:t>
            </w:r>
          </w:p>
        </w:tc>
        <w:tc>
          <w:tcPr>
            <w:tcW w:type="pct" w:w="6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Фатальный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Git-репозиторий с зеркалом в облаке, еженедельный дамп билдов</w:t>
            </w:r>
          </w:p>
        </w:tc>
      </w:tr>
    </w:tbl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Три риска заслуживают комментария. Скоуп-крип — болезнь не лени, а любви: каждая идея про Оковье кажется обязательной; реестр решений и правило одного УТП (глава 4.3) существуют именно против этого. Несправедливое предательство — риск репутации УТП: если игрок не увидел сигналов, движок честности провален, поэтому право слова и ретроспективная читаемость — не деталь, а ядро. Наконец, одиночество лечится не мотивацией, а ритуалами: пятничная сборка и публичный дневник создают внешнюю систему координат, которой у соло нет по умолчанию.</w:t>
      </w:r>
    </w:p>
    <w:p>
      <w:pPr>
        <w:pStyle w:val="Heading2"/>
        <w:keepNext/>
        <w:spacing w:after="120" w:before="240" w:line="312"/>
        <w:jc w:val="left"/>
      </w:pPr>
      <w:bookmarkStart w:name="_Toc59" w:id="59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11.2. Реестр ключевых решений</w:t>
      </w:r>
      <w:bookmarkEnd w:id="59"/>
    </w:p>
    <w:p>
      <w:pPr>
        <w:keepNext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Реестр фиксирует развилки, где концепция могла пойти привычным путём, и объясняет отказ от привычки. Любое изменение строки реестра требует письменного обоснования и проверки на столпах дизайна — это защита проекта от тихого откатывания к «как у всех» в разгар производства.</w:t>
      </w:r>
    </w:p>
    <w:p>
      <w:pPr>
        <w:keepNext/>
        <w:spacing w:after="80" w:before="200" w:line="312"/>
        <w:jc w:val="left"/>
      </w:pPr>
      <w:r>
        <w:rPr>
          <w:rFonts w:ascii="Times New Roman" w:eastAsia="SimSun" w:hAnsi="Times New Roman"/>
          <w:i/>
          <w:iCs/>
          <w:color w:val="6E6266"/>
          <w:sz w:val="20"/>
          <w:szCs w:val="20"/>
        </w:rPr>
        <w:t xml:space="preserve">Таблица 23 — Реестр ключевых дизайн-решений v2.0</w:t>
      </w:r>
    </w:p>
    <w:tbl>
      <w:tblPr>
        <w:tblW w:type="pct" w:w="5000"/>
        <w:tblBorders>
          <w:top w:val="single" w:color="7B2D35" w:sz="4"/>
          <w:left w:val="none" w:color="FFFFFF" w:sz="0"/>
          <w:bottom w:val="single" w:color="7B2D35" w:sz="4"/>
          <w:right w:val="none" w:color="FFFFFF" w:sz="0"/>
          <w:insideH w:val="single" w:color="D9CBCD" w:sz="2"/>
          <w:insideV w:val="none" w:color="FFFFFF" w:sz="0"/>
        </w:tblBorders>
        <w:tblLayout w:type="fixed"/>
      </w:tblPr>
      <w:tblGrid>
        <w:gridCol w:w="2636"/>
        <w:gridCol w:w="2285"/>
        <w:gridCol w:w="3867"/>
      </w:tblGrid>
      <w:tr>
        <w:trPr>
          <w:cantSplit/>
          <w:tblHeader/>
        </w:trPr>
        <w:tc>
          <w:tcPr>
            <w:tcW w:type="pct" w:w="15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  <w:tc>
          <w:tcPr>
            <w:tcW w:type="pct" w:w="13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Альтернатива</w:t>
            </w:r>
          </w:p>
        </w:tc>
        <w:tc>
          <w:tcPr>
            <w:tcW w:type="pct" w:w="22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Почему так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Хаб-регион вместо открытого мира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открытых регионов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Глубина дня/ночи на одной карте дешевле площади в 20 раз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компаньона в демо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Все 6 сразу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Покрыть 4 механики разрыва качественно важнее, чем 6 поверхностно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Узлы случая на сюжетных позициях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Глобальная симуляция расписаний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Тот же драматургический эффект, в 10 раз дешевле отладки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Вырез кооператива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Кооп с первого дня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Нетворкинг убивал бы ритм соло; кандидат в часть 2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Godot 4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UE5/Unity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Скорость итераций и вес билдов решают больше, чем рендер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Текст вместо дубляжа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Полный дубляж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Письменная драматургия — стиль проекта, а не экономия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 как модель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Полная игра сразу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Деньги и фидбек до финального акта; сюжет демо самодостаточен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Память не затухает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Затухающая шкала одобрения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Обида должна весить столько же в час сотый — это УТП</w:t>
            </w:r>
          </w:p>
        </w:tc>
      </w:tr>
    </w:tbl>
    <w:p>
      <w:pPr>
        <w:pStyle w:val="Heading1"/>
        <w:keepNext/>
        <w:spacing w:after="160" w:before="360" w:line="312"/>
        <w:jc w:val="center"/>
      </w:pPr>
      <w:bookmarkStart w:name="_Toc60" w:id="60"/>
      <w:r>
        <w:rPr>
          <w:rFonts w:ascii="Arial" w:eastAsia="SimHei" w:hAnsi="Arial"/>
          <w:b/>
          <w:bCs/>
          <w:color w:val="5E242C"/>
          <w:sz w:val="32"/>
          <w:szCs w:val="32"/>
        </w:rPr>
        <w:t xml:space="preserve">12. Маркетинг и Steam</w:t>
      </w:r>
      <w:bookmarkEnd w:id="60"/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Маркетинг v2.0 строится на одном активе — истории «игра про предательство, сделанная одним человеком» — и одном канале, который реально продаёт инди-игры: Steam. План видимости привязан к дорожной карте и стоит копейки в деньгах, потому что расходует время по пятницам, уже заложенное в ритм главы 9.3.</w:t>
      </w:r>
    </w:p>
    <w:p>
      <w:pPr>
        <w:pStyle w:val="Heading2"/>
        <w:keepNext/>
        <w:spacing w:after="120" w:before="240" w:line="312"/>
        <w:jc w:val="left"/>
      </w:pPr>
      <w:bookmarkStart w:name="_Toc61" w:id="61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12.1. Хронология видимости</w:t>
      </w:r>
      <w:bookmarkEnd w:id="61"/>
    </w:p>
    <w:p>
      <w:pPr>
        <w:keepNext/>
        <w:spacing w:after="80" w:before="200" w:line="312"/>
        <w:jc w:val="left"/>
      </w:pPr>
      <w:r>
        <w:rPr>
          <w:rFonts w:ascii="Times New Roman" w:eastAsia="SimSun" w:hAnsi="Times New Roman"/>
          <w:i/>
          <w:iCs/>
          <w:color w:val="6E6266"/>
          <w:sz w:val="20"/>
          <w:szCs w:val="20"/>
        </w:rPr>
        <w:t xml:space="preserve">Таблица 24 — Маркетинговая хронология по фазам</w:t>
      </w:r>
    </w:p>
    <w:tbl>
      <w:tblPr>
        <w:tblW w:type="pct" w:w="5000"/>
        <w:tblBorders>
          <w:top w:val="single" w:color="7B2D35" w:sz="4"/>
          <w:left w:val="none" w:color="FFFFFF" w:sz="0"/>
          <w:bottom w:val="single" w:color="7B2D35" w:sz="4"/>
          <w:right w:val="none" w:color="FFFFFF" w:sz="0"/>
          <w:insideH w:val="single" w:color="D9CBCD" w:sz="2"/>
          <w:insideV w:val="none" w:color="FFFFFF" w:sz="0"/>
        </w:tblBorders>
        <w:tblLayout w:type="fixed"/>
      </w:tblPr>
      <w:tblGrid>
        <w:gridCol w:w="1406"/>
        <w:gridCol w:w="4042"/>
        <w:gridCol w:w="3339"/>
      </w:tblGrid>
      <w:tr>
        <w:trPr>
          <w:cantSplit/>
          <w:tblHeader/>
        </w:trPr>
        <w:tc>
          <w:tcPr>
            <w:tcW w:type="pct" w:w="8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Момент</w:t>
            </w:r>
          </w:p>
        </w:tc>
        <w:tc>
          <w:tcPr>
            <w:tcW w:type="pct" w:w="23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pct" w:w="19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Месяц 3</w:t>
            </w:r>
          </w:p>
        </w:tc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Открытый дневник разработки (TikTok/X/Dzen), 1 пост в неделю</w:t>
            </w:r>
          </w:p>
        </w:tc>
        <w:tc>
          <w:tcPr>
            <w:tcW w:type="pct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Аудитория процесса до первого трейлера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Месяц 6</w:t>
            </w:r>
          </w:p>
        </w:tc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Первый геймплей-клип: обетная пауза в ночном бою</w:t>
            </w:r>
          </w:p>
        </w:tc>
        <w:tc>
          <w:tcPr>
            <w:tcW w:type="pct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Первые 1–2k вишлистов от ниши тактик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Месяц 8–9</w:t>
            </w:r>
          </w:p>
        </w:tc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Заявка в Steam Direct, подготовка страницы</w:t>
            </w:r>
          </w:p>
        </w:tc>
        <w:tc>
          <w:tcPr>
            <w:tcW w:type="pct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Страница живёт 3+ месяца до релиза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Месяц 11</w:t>
            </w:r>
          </w:p>
        </w:tc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Steam-страница + первый трейлер + wishlists-посты</w:t>
            </w:r>
          </w:p>
        </w:tc>
        <w:tc>
          <w:tcPr>
            <w:tcW w:type="pct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База вишлистов перед Next Fest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Месяц 12</w:t>
            </w:r>
          </w:p>
        </w:tc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Steam Next Fest с демо</w:t>
            </w:r>
          </w:p>
        </w:tc>
        <w:tc>
          <w:tcPr>
            <w:tcW w:type="pct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10–15k вишлистов, фидбек, пресса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Месяц 13–18</w:t>
            </w:r>
          </w:p>
        </w:tc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2–3 вертикальных клипа в месяц, стримеры-мидлайнеры по ключам</w:t>
            </w:r>
          </w:p>
        </w:tc>
        <w:tc>
          <w:tcPr>
            <w:tcW w:type="pct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Удержание тёплой аудитории до EA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Месяц 19–20</w:t>
            </w:r>
          </w:p>
        </w:tc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Релиз EA: скидка запуска, рассылка вишлистам, посевы</w:t>
            </w:r>
          </w:p>
        </w:tc>
        <w:tc>
          <w:tcPr>
            <w:tcW w:type="pct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Пик продаж запуска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Месяц 21+</w:t>
            </w:r>
          </w:p>
        </w:tc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Патч-ноты как контент, stories о развитии финального акта</w:t>
            </w:r>
          </w:p>
        </w:tc>
        <w:tc>
          <w:tcPr>
            <w:tcW w:type="pct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Долгий хвост EA до 1.0</w:t>
            </w:r>
          </w:p>
        </w:tc>
      </w:tr>
    </w:tbl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Стратегия контента отталкивается от того, что продаёт проект: не графику, а ситуации. Каждый клип — микросюжет из ночи: «пауза стоила костра», «я дал слово — ватага заплатила», «Ходата запомнила резню». Вертикальные видео с титрами-историями — формат, в котором механика памяти рассказывает сама себя. Ключи стримерам выдаются после Next Fest и только тем, кто смотрит тактики/RPG-нарративы: один честный обзор у целевого автора дороже двадцати равнодушных.</w:t>
      </w:r>
    </w:p>
    <w:p>
      <w:pPr>
        <w:pStyle w:val="Heading2"/>
        <w:keepNext/>
        <w:spacing w:after="120" w:before="240" w:line="312"/>
        <w:jc w:val="left"/>
      </w:pPr>
      <w:bookmarkStart w:name="_Toc62" w:id="62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12.2. Комьюнити и плейтесты</w:t>
      </w:r>
      <w:bookmarkEnd w:id="62"/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Discord открывается на третьем месяце и растёт тремя слоями: зрители дневника, тестеры пятничных сборок (50–200 человек к Next Fest), совет старейшин — 10–15 самых вовлечённых игроков с доступом к дизайн-заметкам. Плейтесты структурированы: тестеру выдаётся билд + 10 вопросов, аналитика событий пишется в лог; узлы случая и ступени разрыва проверяются телеметрией, а не ощущениями.</w:t>
      </w:r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Комьюнити — ещё и страховка от риска 11.1: публичный дневник и пятничные сборки создают обязательство перед людьми, которое удерживает ритм лучше любой самодисциплины. Правило общения одно: не обещать контент до его вехи — вишлисты покупает исполненное слово, и это единственная валюта соло-разработчика.</w:t>
      </w:r>
    </w:p>
    <w:p>
      <w:pPr>
        <w:pStyle w:val="Heading2"/>
        <w:keepNext/>
        <w:spacing w:after="120" w:before="240" w:line="312"/>
        <w:jc w:val="left"/>
      </w:pPr>
      <w:bookmarkStart w:name="_Toc63" w:id="63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12.3. KPI видимости</w:t>
      </w:r>
      <w:bookmarkEnd w:id="63"/>
    </w:p>
    <w:p>
      <w:pPr>
        <w:keepNext/>
        <w:spacing w:after="80" w:before="200" w:line="312"/>
        <w:jc w:val="left"/>
      </w:pPr>
      <w:r>
        <w:rPr>
          <w:rFonts w:ascii="Times New Roman" w:eastAsia="SimSun" w:hAnsi="Times New Roman"/>
          <w:i/>
          <w:iCs/>
          <w:color w:val="6E6266"/>
          <w:sz w:val="20"/>
          <w:szCs w:val="20"/>
        </w:rPr>
        <w:t xml:space="preserve">Таблица 25 — Ключевые показатели маркетинга</w:t>
      </w:r>
    </w:p>
    <w:tbl>
      <w:tblPr>
        <w:tblW w:type="pct" w:w="5000"/>
        <w:tblBorders>
          <w:top w:val="single" w:color="7B2D35" w:sz="4"/>
          <w:left w:val="none" w:color="FFFFFF" w:sz="0"/>
          <w:bottom w:val="single" w:color="7B2D35" w:sz="4"/>
          <w:right w:val="none" w:color="FFFFFF" w:sz="0"/>
          <w:insideH w:val="single" w:color="D9CBCD" w:sz="2"/>
          <w:insideV w:val="none" w:color="FFFFFF" w:sz="0"/>
        </w:tblBorders>
        <w:tblLayout w:type="fixed"/>
      </w:tblPr>
      <w:tblGrid>
        <w:gridCol w:w="3515"/>
        <w:gridCol w:w="2109"/>
        <w:gridCol w:w="3164"/>
      </w:tblGrid>
      <w:tr>
        <w:trPr>
          <w:cantSplit/>
          <w:tblHeader/>
        </w:trPr>
        <w:tc>
          <w:tcPr>
            <w:tcW w:type="pct" w:w="20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pct" w:w="12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  <w:tc>
          <w:tcPr>
            <w:tcW w:type="pct" w:w="18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Как считаем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Вишлисты к концу Next Fest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10 000+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Панель Steam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Конверсия демо в вишлист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25–35%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Вишлисты / запуски демо в Fest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Дошедших до третьей ночи в демо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40%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Телеметрия билда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CTR трейлера на странице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6%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Панель Steam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Рейтинг EA в первый месяц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80% позитивных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Отзывы Steam</w:t>
            </w:r>
          </w:p>
        </w:tc>
      </w:tr>
      <w:tr>
        <w:trPr>
          <w:cantSplit/>
        </w:trPr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Возврат игроков в патчи EA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30%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Steam-аналитика</w:t>
            </w:r>
          </w:p>
        </w:tc>
      </w:tr>
    </w:tbl>
    <w:p>
      <w:pPr>
        <w:pStyle w:val="Heading2"/>
        <w:keepNext/>
        <w:spacing w:after="120" w:before="240" w:line="312"/>
        <w:jc w:val="left"/>
      </w:pPr>
      <w:bookmarkStart w:name="_Toc64" w:id="64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12.4. Дневник разработки как продукт</w:t>
      </w:r>
      <w:bookmarkEnd w:id="64"/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Дневник разработки — не побочная обязанность, а второй продукт проекта. Он дешёв (запись раз в неделю по материалам ретро пятницы), он прогревает аудиторию задолго до трейлера и он создаёт тот самый «обет публичности», который удерживает ритм соло-разработчика. Форматы — короткие вертикальные клипы с титрами и раз в месяц длинная запись: как считается память, почему узел случая стоит на сюжетной позиции, сколько стоит ар-аутсорс. Честные цифры и провалы собирают больше доверия, чем маркетинговые превосходные степени.</w:t>
      </w:r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Правило контента дневника: каждая публикация либо показывает механику предательства, либо показывает человека за проектом — ничего третьего. Не публикуются: сроки-обещания, контент до его вехи, сравнения с конкурентами по именам. Дневник растит вишлисты медленно, но его аудитория конвертируется в Next Fest существенно лучше холодной рекламы — и остаётся на весь цикл EA.</w:t>
      </w:r>
    </w:p>
    <w:p>
      <w:pPr>
        <w:pStyle w:val="Heading2"/>
        <w:keepNext/>
        <w:spacing w:after="120" w:before="240" w:line="312"/>
        <w:jc w:val="left"/>
      </w:pPr>
      <w:bookmarkStart w:name="_Toc65" w:id="65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12.5. Каналы и контент-план</w:t>
      </w:r>
      <w:bookmarkEnd w:id="65"/>
    </w:p>
    <w:p>
      <w:pPr>
        <w:keepNext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Каналы выбираются по правилу «не шире, чем успеваю»: лучше два канала с ритмом, чем шесть с перерывами. Ниже — закреплённая сетка; она синхронизирована с пятничным маркетинговым блоком ритма 9.3 и не требует отдельного времени.</w:t>
      </w:r>
    </w:p>
    <w:p>
      <w:pPr>
        <w:keepNext/>
        <w:spacing w:after="80" w:before="200" w:line="312"/>
        <w:jc w:val="left"/>
      </w:pPr>
      <w:r>
        <w:rPr>
          <w:rFonts w:ascii="Times New Roman" w:eastAsia="SimSun" w:hAnsi="Times New Roman"/>
          <w:i/>
          <w:iCs/>
          <w:color w:val="6E6266"/>
          <w:sz w:val="20"/>
          <w:szCs w:val="20"/>
        </w:rPr>
        <w:t xml:space="preserve">Таблица 26 — Контент-план по каналам</w:t>
      </w:r>
    </w:p>
    <w:tbl>
      <w:tblPr>
        <w:tblW w:type="pct" w:w="5000"/>
        <w:tblBorders>
          <w:top w:val="single" w:color="7B2D35" w:sz="4"/>
          <w:left w:val="none" w:color="FFFFFF" w:sz="0"/>
          <w:bottom w:val="single" w:color="7B2D35" w:sz="4"/>
          <w:right w:val="none" w:color="FFFFFF" w:sz="0"/>
          <w:insideH w:val="single" w:color="D9CBCD" w:sz="2"/>
          <w:insideV w:val="none" w:color="FFFFFF" w:sz="0"/>
        </w:tblBorders>
        <w:tblLayout w:type="fixed"/>
      </w:tblPr>
      <w:tblGrid>
        <w:gridCol w:w="1933"/>
        <w:gridCol w:w="2988"/>
        <w:gridCol w:w="1230"/>
        <w:gridCol w:w="2636"/>
      </w:tblGrid>
      <w:tr>
        <w:trPr>
          <w:cantSplit/>
          <w:tblHeader/>
        </w:trPr>
        <w:tc>
          <w:tcPr>
            <w:tcW w:type="pct" w:w="11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Канал</w:t>
            </w:r>
          </w:p>
        </w:tc>
        <w:tc>
          <w:tcPr>
            <w:tcW w:type="pct" w:w="17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Формат</w:t>
            </w:r>
          </w:p>
        </w:tc>
        <w:tc>
          <w:tcPr>
            <w:tcW w:type="pct" w:w="7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Частота</w:t>
            </w:r>
          </w:p>
        </w:tc>
        <w:tc>
          <w:tcPr>
            <w:tcW w:type="pct" w:w="15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TikTok / Shorts / Reels</w:t>
            </w:r>
          </w:p>
        </w:tc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Вертикальный клип с титрами-историей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2–3 в месяц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Механика предательства в 30 секундах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 / Bluesky</w:t>
            </w:r>
          </w:p>
        </w:tc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Скрин недели + короткий дизайн-факт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в неделю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Аудитория разработчиков и прессы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Дзен / Steam-новости</w:t>
            </w:r>
          </w:p>
        </w:tc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Длинная запись дневника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в месяц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Глубина и доверие, SEO-хвост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Reddit (r/IndieGaming и др.)</w:t>
            </w:r>
          </w:p>
        </w:tc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Посты о механике, без саморекламы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в месяц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Обратная связь ниши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Discord</w:t>
            </w:r>
          </w:p>
        </w:tc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Пятничные сборки, форма фидбека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Еженедельно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Плейтесты и ядро комьюнити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Steam-страница</w:t>
            </w:r>
          </w:p>
        </w:tc>
        <w:tc>
          <w:tcPr>
            <w:tcW w:type="pct" w:w="1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Обновления графики и патч-ноты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По вехам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Конверсия в вишлисты</w:t>
            </w:r>
          </w:p>
        </w:tc>
      </w:tr>
    </w:tbl>
    <w:p>
      <w:pPr>
        <w:pStyle w:val="Heading1"/>
        <w:keepNext/>
        <w:spacing w:after="160" w:before="360" w:line="312"/>
        <w:jc w:val="center"/>
      </w:pPr>
      <w:bookmarkStart w:name="_Toc66" w:id="66"/>
      <w:r>
        <w:rPr>
          <w:rFonts w:ascii="Arial" w:eastAsia="SimHei" w:hAnsi="Arial"/>
          <w:b/>
          <w:bCs/>
          <w:color w:val="5E242C"/>
          <w:sz w:val="32"/>
          <w:szCs w:val="32"/>
        </w:rPr>
        <w:t xml:space="preserve">13. Питч-пакет и запасные пути</w:t>
      </w:r>
      <w:bookmarkEnd w:id="66"/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Основной путь проекта — самофинансирование через демо и EA. Но зрелый план обязан предусматривать сценарий «финансы кончились раньше вехи», и в этом сценарии готовое демо — главный актив. Питч-пакет v2.0 собирается заранее, хранится в репозитории и отправляется только по триггеру правила 10.4 или по инициативе интересующегося партнёра.</w:t>
      </w:r>
    </w:p>
    <w:p>
      <w:pPr>
        <w:pStyle w:val="Heading2"/>
        <w:keepNext/>
        <w:spacing w:after="120" w:before="240" w:line="312"/>
        <w:jc w:val="left"/>
      </w:pPr>
      <w:bookmarkStart w:name="_Toc67" w:id="67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13.1. Три пути к релизу</w:t>
      </w:r>
      <w:bookmarkEnd w:id="67"/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Путь А (основной) — self-funded: демо → Next Fest → EA → 1.0. Путь Б — издатель-инкубатор: если демо показывает силу, а денег нет, пакет уходит в 5–7 инди-издателей с репутацией в жанре (типа Hooded Horse или Firesquid) и в инди-фонды; цель сделки — финансирование этапа EA без передачи IP и без права на отмену движка предательства. Путь В — гранты и фонды: культурные и инди-гранты, где демо и вишлисты являются стандартным доказательством состоятельности.</w:t>
      </w:r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Все три пути используют один и тот же пакет, потому что во всех трёх решает одно: работает ли предательство в руках постороннего. Именно поэтому демо делается прежде всего как доказательство, а уже потом как реклама.</w:t>
      </w:r>
    </w:p>
    <w:p>
      <w:pPr>
        <w:pStyle w:val="Heading2"/>
        <w:keepNext/>
        <w:spacing w:after="120" w:before="240" w:line="312"/>
        <w:jc w:val="left"/>
      </w:pPr>
      <w:bookmarkStart w:name="_Toc68" w:id="68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13.2. Состав питч-пакета</w:t>
      </w:r>
      <w:bookmarkEnd w:id="68"/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Факт-лист на одну страницу: питч в одну фразу, скоуп этапов, состав демо, календарь, контакт.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Дек на пять слайдов: идея, УТП (движок предательства), демо-числа, финмодель EA, что нужно партнёру.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Билд демо + инструкция на 15 минут показа: где смотреть память, где случится узел случая, где право слова.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Финмодель EA с тремя сценариями главы 10 и бюджетом этапа 2.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Пресс-кит: логотип, капсулы, 10 скринов, 2 клипа, глоссарий терминов для переводчика.</w:t>
      </w:r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Дек v2.0 — это переработка существующего 17-слайдового питч-дека: из него убираются AAA-цифры ($210M, 450 человек, консоли, кооп) и остаётся то, что не теряло силы ни разу — питч в одну фразу, УТП и столпы. Старый дек архивируется вместе с GDD 1.0 и никогда не отправляется: партнёр, увидевший две версии планов, перестаёт верить обеим.</w:t>
      </w:r>
    </w:p>
    <w:p>
      <w:pPr>
        <w:pStyle w:val="Heading2"/>
        <w:keepNext/>
        <w:spacing w:after="120" w:before="240" w:line="312"/>
        <w:jc w:val="left"/>
      </w:pPr>
      <w:bookmarkStart w:name="_Toc69" w:id="69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13.3. Что сказать о AAA-плане</w:t>
      </w:r>
      <w:bookmarkEnd w:id="69"/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AAA-версия не скрывается — она переозначена. В диалоге с издателем или фондом её позиция: «у мира есть библия на 30 страниц, доказывающая глубину замысла; путь к нему строится от малого к большому». Такой ответ показывает зрелость: концепция не ужалась, а выстроилась в лестницу. Финальные части GDD 1.0 — глоссарий, хронология, референсы — переходят в лор-библию проекта и используются при написании текстов этапа EA.</w:t>
      </w:r>
    </w:p>
    <w:p>
      <w:pPr>
        <w:pStyle w:val="Heading2"/>
        <w:keepNext/>
        <w:spacing w:after="120" w:before="240" w:line="312"/>
        <w:jc w:val="left"/>
      </w:pPr>
      <w:bookmarkStart w:name="_Toc70" w:id="70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13.4. Первое касание: письмо партнёру</w:t>
      </w:r>
      <w:bookmarkEnd w:id="70"/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Письмо издателю или фонду — одна страница, не дек. Структура: одна строка о себе («разработчик X лет, портфолио — ссылка»); питч в одну фразу; одна строка о том, что демо готово и сколько минут нужно на показ; две-три цифры, которые работают на идею (время в демо, число прогонов симуляции, цель вишлистов Next Fest); одна строка о том, что именно запрашивается и что предлагается взамен. Письмо отправляется в пятницу утром, дублируется через десять дней — и никогда не спамится дальше.</w:t>
      </w:r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Запрещённые приёмы первого касания: вложенные GDD на 30 страниц, «революционная игра уровня Ведьмака», сравнения с успешными играми в качественных прилагательных, запрос NDA до показа билда. Партнёр читает письмо за 30 секунд; задача письма — не продать игру, а получить согласие на 15-минутный показ демо. Продает билд.</w:t>
      </w:r>
    </w:p>
    <w:p>
      <w:pPr>
        <w:pStyle w:val="Heading1"/>
        <w:keepNext/>
        <w:spacing w:after="160" w:before="360" w:line="312"/>
        <w:jc w:val="center"/>
      </w:pPr>
      <w:bookmarkStart w:name="_Toc71" w:id="71"/>
      <w:r>
        <w:rPr>
          <w:rFonts w:ascii="Arial" w:eastAsia="SimHei" w:hAnsi="Arial"/>
          <w:b/>
          <w:bCs/>
          <w:color w:val="5E242C"/>
          <w:sz w:val="32"/>
          <w:szCs w:val="32"/>
        </w:rPr>
        <w:t xml:space="preserve">14. Приложения: чек-листы и инструменты</w:t>
      </w:r>
      <w:bookmarkEnd w:id="71"/>
    </w:p>
    <w:p>
      <w:pPr>
        <w:pStyle w:val="Heading2"/>
        <w:keepNext/>
        <w:spacing w:after="120" w:before="240" w:line="312"/>
        <w:jc w:val="left"/>
      </w:pPr>
      <w:bookmarkStart w:name="_Toc72" w:id="72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14.1. Чек-лист готовности демо</w:t>
      </w:r>
      <w:bookmarkEnd w:id="72"/>
    </w:p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Демо считается готовым к Next Fest, когда выполнены все пункты блока А и не менее 90% пунктов остальных блоков. Чек-лист — рабочий документ: пункты добавляются только вместе с gate-критерием фазы.</w:t>
      </w:r>
    </w:p>
    <w:p>
      <w:pPr>
        <w:keepNext/>
        <w:spacing w:after="80" w:before="200" w:line="312"/>
        <w:jc w:val="left"/>
      </w:pPr>
      <w:r>
        <w:rPr>
          <w:rFonts w:ascii="Times New Roman" w:eastAsia="SimSun" w:hAnsi="Times New Roman"/>
          <w:i/>
          <w:iCs/>
          <w:color w:val="6E6266"/>
          <w:sz w:val="20"/>
          <w:szCs w:val="20"/>
        </w:rPr>
        <w:t xml:space="preserve">Таблица 27 — Чек-лист вертикального среза «Три ночи»</w:t>
      </w:r>
    </w:p>
    <w:tbl>
      <w:tblPr>
        <w:tblW w:type="pct" w:w="5000"/>
        <w:tblBorders>
          <w:top w:val="single" w:color="7B2D35" w:sz="4"/>
          <w:left w:val="none" w:color="FFFFFF" w:sz="0"/>
          <w:bottom w:val="single" w:color="7B2D35" w:sz="4"/>
          <w:right w:val="none" w:color="FFFFFF" w:sz="0"/>
          <w:insideH w:val="single" w:color="D9CBCD" w:sz="2"/>
          <w:insideV w:val="none" w:color="FFFFFF" w:sz="0"/>
        </w:tblBorders>
        <w:tblLayout w:type="fixed"/>
      </w:tblPr>
      <w:tblGrid>
        <w:gridCol w:w="1933"/>
        <w:gridCol w:w="6855"/>
      </w:tblGrid>
      <w:tr>
        <w:trPr>
          <w:cantSplit/>
          <w:tblHeader/>
        </w:trPr>
        <w:tc>
          <w:tcPr>
            <w:tcW w:type="pct" w:w="11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Блок</w:t>
            </w:r>
          </w:p>
        </w:tc>
        <w:tc>
          <w:tcPr>
            <w:tcW w:type="pct" w:w="39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Пункт готовности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А. Ядро</w:t>
            </w:r>
          </w:p>
        </w:tc>
        <w:tc>
          <w:tcPr>
            <w:tcW w:type="pct" w:w="3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Петля контракт-день-лагерь-ночь проходима без правок разработчика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А. Ядро</w:t>
            </w:r>
          </w:p>
        </w:tc>
        <w:tc>
          <w:tcPr>
            <w:tcW w:type="pct" w:w="3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Обетная пауза работает в каждом бою; жар расходуется и восполняется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А. Ядро</w:t>
            </w:r>
          </w:p>
        </w:tc>
        <w:tc>
          <w:tcPr>
            <w:tcW w:type="pct" w:w="3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Цикл день/ночь меняет хаб: узлы, NPC-активность, правила Мглы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Б. Предательство</w:t>
            </w:r>
          </w:p>
        </w:tc>
        <w:tc>
          <w:tcPr>
            <w:tcW w:type="pct" w:w="3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Память 4 спутников пишется из реальных событий, а не из скрипта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Б. Предательство</w:t>
            </w:r>
          </w:p>
        </w:tc>
        <w:tc>
          <w:tcPr>
            <w:tcW w:type="pct" w:w="3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Тетрадь каждого спутника читается текстом его пера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Б. Предательство</w:t>
            </w:r>
          </w:p>
        </w:tc>
        <w:tc>
          <w:tcPr>
            <w:tcW w:type="pct" w:w="3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Узел случая срабатывает на сюжетной позиции у любого из 4 спутников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Б. Предательство</w:t>
            </w:r>
          </w:p>
        </w:tc>
        <w:tc>
          <w:tcPr>
            <w:tcW w:type="pct" w:w="3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Право слова показывается перед ступенями III–IV; остановка работает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Б. Предательство</w:t>
            </w:r>
          </w:p>
        </w:tc>
        <w:tc>
          <w:tcPr>
            <w:tcW w:type="pct" w:w="3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финала различимы и объяснимы ретроспективно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В. Контент</w:t>
            </w:r>
          </w:p>
        </w:tc>
        <w:tc>
          <w:tcPr>
            <w:tcW w:type="pct" w:w="3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8–10 боёв без повторов арены подряд; 3 босс-столкновения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В. Контент</w:t>
            </w:r>
          </w:p>
        </w:tc>
        <w:tc>
          <w:tcPr>
            <w:tcW w:type="pct" w:w="3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5–6 диалоговых узлов с выборами, влияющими на память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В. Контент</w:t>
            </w:r>
          </w:p>
        </w:tc>
        <w:tc>
          <w:tcPr>
            <w:tcW w:type="pct" w:w="3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Летопись Милуты фиксирует события и меняет тон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В. Контент</w:t>
            </w:r>
          </w:p>
        </w:tc>
        <w:tc>
          <w:tcPr>
            <w:tcW w:type="pct" w:w="3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4–5 обетов доступны и требуют исполнения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Г. Арт</w:t>
            </w:r>
          </w:p>
        </w:tc>
        <w:tc>
          <w:tcPr>
            <w:tcW w:type="pct" w:w="3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Эталонный компаньон задан; остальные приведены к стандарту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Г. Арт</w:t>
            </w:r>
          </w:p>
        </w:tc>
        <w:tc>
          <w:tcPr>
            <w:tcW w:type="pct" w:w="3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Ночь читается: огонь, туман, силуэты; скрин-тест «хочу туда»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Г. Арт</w:t>
            </w:r>
          </w:p>
        </w:tc>
        <w:tc>
          <w:tcPr>
            <w:tcW w:type="pct" w:w="3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 тетрадей и обетов в бумажной гамме, без «меню поверх мира»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Д. Аудио</w:t>
            </w:r>
          </w:p>
        </w:tc>
        <w:tc>
          <w:tcPr>
            <w:tcW w:type="pct" w:w="3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5–6 треков + стемы ночи; дыхание Мглы на границе слышимости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Д. Аудио</w:t>
            </w:r>
          </w:p>
        </w:tc>
        <w:tc>
          <w:tcPr>
            <w:tcW w:type="pct" w:w="3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SFX огня, гати, зарницы; слои тишины между боями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Е. Релиз-обвязка</w:t>
            </w:r>
          </w:p>
        </w:tc>
        <w:tc>
          <w:tcPr>
            <w:tcW w:type="pct" w:w="3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EN-текст без плейсхолдеров; глоссарий применён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Е. Релиз-обвязка</w:t>
            </w:r>
          </w:p>
        </w:tc>
        <w:tc>
          <w:tcPr>
            <w:tcW w:type="pct" w:w="3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Телеметрия событий пишет лог; привязка анонимна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Е. Релиз-обвязка</w:t>
            </w:r>
          </w:p>
        </w:tc>
        <w:tc>
          <w:tcPr>
            <w:tcW w:type="pct" w:w="3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Билд Steam весит &lt; 2 ГБ; загрузка &lt; 60 сек на SSD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Е. Релиз-обвязка</w:t>
            </w:r>
          </w:p>
        </w:tc>
        <w:tc>
          <w:tcPr>
            <w:tcW w:type="pct" w:w="3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Инструкция тестеру 15 минут + форма фидбека</w:t>
            </w:r>
          </w:p>
        </w:tc>
      </w:tr>
    </w:tbl>
    <w:p>
      <w:pPr>
        <w:pStyle w:val="Heading2"/>
        <w:keepNext/>
        <w:spacing w:after="120" w:before="240" w:line="312"/>
        <w:jc w:val="left"/>
      </w:pPr>
      <w:bookmarkStart w:name="_Toc73" w:id="73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14.2. Стек инструментов соло-дева</w:t>
      </w:r>
      <w:bookmarkEnd w:id="73"/>
    </w:p>
    <w:p>
      <w:pPr>
        <w:keepNext/>
        <w:spacing w:after="80" w:before="200" w:line="312"/>
        <w:jc w:val="left"/>
      </w:pPr>
      <w:r>
        <w:rPr>
          <w:rFonts w:ascii="Times New Roman" w:eastAsia="SimSun" w:hAnsi="Times New Roman"/>
          <w:i/>
          <w:iCs/>
          <w:color w:val="6E6266"/>
          <w:sz w:val="20"/>
          <w:szCs w:val="20"/>
        </w:rPr>
        <w:t xml:space="preserve">Таблица 28 — Полный стек проекта</w:t>
      </w:r>
    </w:p>
    <w:tbl>
      <w:tblPr>
        <w:tblW w:type="pct" w:w="5000"/>
        <w:tblBorders>
          <w:top w:val="single" w:color="7B2D35" w:sz="4"/>
          <w:left w:val="none" w:color="FFFFFF" w:sz="0"/>
          <w:bottom w:val="single" w:color="7B2D35" w:sz="4"/>
          <w:right w:val="none" w:color="FFFFFF" w:sz="0"/>
          <w:insideH w:val="single" w:color="D9CBCD" w:sz="2"/>
          <w:insideV w:val="none" w:color="FFFFFF" w:sz="0"/>
        </w:tblBorders>
        <w:tblLayout w:type="fixed"/>
      </w:tblPr>
      <w:tblGrid>
        <w:gridCol w:w="1933"/>
        <w:gridCol w:w="3164"/>
        <w:gridCol w:w="3691"/>
      </w:tblGrid>
      <w:tr>
        <w:trPr>
          <w:cantSplit/>
          <w:tblHeader/>
        </w:trPr>
        <w:tc>
          <w:tcPr>
            <w:tcW w:type="pct" w:w="11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pct" w:w="18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pct" w:w="21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Движок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Godot 4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Пересмотр через шашлык-тест месяца 1–2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Код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GDScript + JSON-данные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Данные важнее кода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Диалоги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Ink / Inky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Экспорт в JSON в CI-скрипте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Арт-пайплайн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Blender + паки Synty/Kenney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Единая палитра перекраской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Figma + вектор в Godot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Бумажная гамма, орнамент-язык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Звук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Reaper + библиотеки + 1 композитор-аутсорс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Гусли, скрипка, хоровой низ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Версии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 + LFS + зеркало облако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Дампы билдов каждую пятницу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Трек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Trello/Linear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Одна колонка = одна неделя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Тесты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Discord + itch.io приватные билды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Форма из 10 вопросов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Аналитика</w:t>
            </w:r>
          </w:p>
        </w:tc>
        <w:tc>
          <w:tcPr>
            <w:tcW w:type="pct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Кастомный лог + Google Sheets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Прогон узлов случая</w:t>
            </w:r>
          </w:p>
        </w:tc>
      </w:tr>
    </w:tbl>
    <w:p>
      <w:pPr>
        <w:pStyle w:val="Heading2"/>
        <w:keepNext/>
        <w:spacing w:after="120" w:before="240" w:line="312"/>
        <w:jc w:val="left"/>
      </w:pPr>
      <w:bookmarkStart w:name="_Toc74" w:id="74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14.3. Шаблон недельного спринта</w:t>
      </w:r>
      <w:bookmarkEnd w:id="74"/>
    </w:p>
    <w:p>
      <w:pPr>
        <w:keepNext/>
        <w:spacing w:after="80" w:before="200" w:line="312"/>
        <w:jc w:val="left"/>
      </w:pPr>
      <w:r>
        <w:rPr>
          <w:rFonts w:ascii="Times New Roman" w:eastAsia="SimSun" w:hAnsi="Times New Roman"/>
          <w:i/>
          <w:iCs/>
          <w:color w:val="6E6266"/>
          <w:sz w:val="20"/>
          <w:szCs w:val="20"/>
        </w:rPr>
        <w:t xml:space="preserve">Таблица 29 — Шаблон недели и правило дефайн-done</w:t>
      </w:r>
    </w:p>
    <w:tbl>
      <w:tblPr>
        <w:tblW w:type="pct" w:w="5000"/>
        <w:tblBorders>
          <w:top w:val="single" w:color="7B2D35" w:sz="4"/>
          <w:left w:val="none" w:color="FFFFFF" w:sz="0"/>
          <w:bottom w:val="single" w:color="7B2D35" w:sz="4"/>
          <w:right w:val="none" w:color="FFFFFF" w:sz="0"/>
          <w:insideH w:val="single" w:color="D9CBCD" w:sz="2"/>
          <w:insideV w:val="none" w:color="FFFFFF" w:sz="0"/>
        </w:tblBorders>
        <w:tblLayout w:type="fixed"/>
      </w:tblPr>
      <w:tblGrid>
        <w:gridCol w:w="1406"/>
        <w:gridCol w:w="3867"/>
        <w:gridCol w:w="3515"/>
      </w:tblGrid>
      <w:tr>
        <w:trPr>
          <w:cantSplit/>
          <w:tblHeader/>
        </w:trPr>
        <w:tc>
          <w:tcPr>
            <w:tcW w:type="pct" w:w="8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День</w:t>
            </w:r>
          </w:p>
        </w:tc>
        <w:tc>
          <w:tcPr>
            <w:tcW w:type="pct" w:w="22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Фокус</w:t>
            </w:r>
          </w:p>
        </w:tc>
        <w:tc>
          <w:tcPr>
            <w:tcW w:type="pct" w:w="20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Результат пятницы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Пн–Чт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Одна цель недели из текущей фазы (код / арт / текст)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Инкремент в ветке week-N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Пт до обеда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Маркетинг: клип, пост, ответы в Discord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Публикация по плану 12.1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Пт после обеда</w:t>
            </w:r>
          </w:p>
        </w:tc>
        <w:tc>
          <w:tcPr>
            <w:tcW w:type="pct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Сборка ночного билда, плейтест 1 час, ретро 30 минут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Запись в дневник; тикеты следующей недели</w:t>
            </w:r>
          </w:p>
        </w:tc>
      </w:tr>
    </w:tbl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Дефайн-done — правило завершения задач: задача закрыта, если её можно показать в сборке пятницы, её телеметрия пишется, и она не открывает трёх новых задач. Последний пункт — главный фильтр скрытого скоуп-крипа: если решение открывает каскад, оно фиксируется в бэклоге EA, а не в демо.</w:t>
      </w:r>
    </w:p>
    <w:p>
      <w:pPr>
        <w:pStyle w:val="Heading2"/>
        <w:keepNext/>
        <w:spacing w:after="120" w:before="240" w:line="312"/>
        <w:jc w:val="left"/>
      </w:pPr>
      <w:bookmarkStart w:name="_Toc75" w:id="75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14.4. Сокращённый глоссарий мира</w:t>
      </w:r>
      <w:bookmarkEnd w:id="75"/>
    </w:p>
    <w:p>
      <w:pPr>
        <w:keepNext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Глоссарий сохраняет лексику GDD 1.0 — это общий язык текстов, локализации и питчей. Приведены ключевые термины демо.</w:t>
      </w:r>
    </w:p>
    <w:p>
      <w:pPr>
        <w:keepNext/>
        <w:spacing w:after="80" w:before="200" w:line="312"/>
        <w:jc w:val="left"/>
      </w:pPr>
      <w:r>
        <w:rPr>
          <w:rFonts w:ascii="Times New Roman" w:eastAsia="SimSun" w:hAnsi="Times New Roman"/>
          <w:i/>
          <w:iCs/>
          <w:color w:val="6E6266"/>
          <w:sz w:val="20"/>
          <w:szCs w:val="20"/>
        </w:rPr>
        <w:t xml:space="preserve">Таблица 30 — Ключевые термины мира</w:t>
      </w:r>
    </w:p>
    <w:tbl>
      <w:tblPr>
        <w:tblW w:type="pct" w:w="5000"/>
        <w:tblBorders>
          <w:top w:val="single" w:color="7B2D35" w:sz="4"/>
          <w:left w:val="none" w:color="FFFFFF" w:sz="0"/>
          <w:bottom w:val="single" w:color="7B2D35" w:sz="4"/>
          <w:right w:val="none" w:color="FFFFFF" w:sz="0"/>
          <w:insideH w:val="single" w:color="D9CBCD" w:sz="2"/>
          <w:insideV w:val="none" w:color="FFFFFF" w:sz="0"/>
        </w:tblBorders>
        <w:tblLayout w:type="fixed"/>
      </w:tblPr>
      <w:tblGrid>
        <w:gridCol w:w="2109"/>
        <w:gridCol w:w="6679"/>
      </w:tblGrid>
      <w:tr>
        <w:trPr>
          <w:cantSplit/>
          <w:tblHeader/>
        </w:trPr>
        <w:tc>
          <w:tcPr>
            <w:tcW w:type="pct" w:w="12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Термин</w:t>
            </w:r>
          </w:p>
        </w:tc>
        <w:tc>
          <w:tcPr>
            <w:tcW w:type="pct" w:w="38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Оковье</w:t>
            </w:r>
          </w:p>
        </w:tc>
        <w:tc>
          <w:tcPr>
            <w:tcW w:type="pct" w:w="3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Край девяти княжеств между Стоячим морем и тундрой — сцена всей кампании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Златоглав</w:t>
            </w:r>
          </w:p>
        </w:tc>
        <w:tc>
          <w:tcPr>
            <w:tcW w:type="pct" w:w="3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Последний бог, убитый людьми; его золото проклято, смерть запустила Мглу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Мгла</w:t>
            </w:r>
          </w:p>
        </w:tc>
        <w:tc>
          <w:tcPr>
            <w:tcW w:type="pct" w:w="3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Ночная стихия из-под земли; режим мира со своими правилами и народами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Навьи</w:t>
            </w:r>
          </w:p>
        </w:tc>
        <w:tc>
          <w:tcPr>
            <w:tcW w:type="pct" w:w="3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Народы Мглы; часть договорные, часть хищные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Зарница</w:t>
            </w:r>
          </w:p>
        </w:tc>
        <w:tc>
          <w:tcPr>
            <w:tcW w:type="pct" w:w="3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Осколок небесного огня — оружие атамана; четыре облика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Жар</w:t>
            </w:r>
          </w:p>
        </w:tc>
        <w:tc>
          <w:tcPr>
            <w:tcW w:type="pct" w:w="3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Боевой ресурс зарницы; тратится обетной паузой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Ватага</w:t>
            </w:r>
          </w:p>
        </w:tc>
        <w:tc>
          <w:tcPr>
            <w:tcW w:type="pct" w:w="3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Клятвенное братство под началом атамана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Обет</w:t>
            </w:r>
          </w:p>
        </w:tc>
        <w:tc>
          <w:tcPr>
            <w:tcW w:type="pct" w:w="3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Публичная клятва — форма прокачки с угрозой разрыва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Обетная пауза</w:t>
            </w:r>
          </w:p>
        </w:tc>
        <w:tc>
          <w:tcPr>
            <w:tcW w:type="pct" w:w="3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Тактическая остановка боя за ресурс жар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Память спутника</w:t>
            </w:r>
          </w:p>
        </w:tc>
        <w:tc>
          <w:tcPr>
            <w:tcW w:type="pct" w:w="3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Журнал событий с тэгами и валентностью; не затухает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Разрыв</w:t>
            </w:r>
          </w:p>
        </w:tc>
        <w:tc>
          <w:tcPr>
            <w:tcW w:type="pct" w:w="3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Сюжетное предательство спутника по лестнице ступеней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Право слова</w:t>
            </w:r>
          </w:p>
        </w:tc>
        <w:tc>
          <w:tcPr>
            <w:tcW w:type="pct" w:w="3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Обязательная сцена-разговор перед ступенями III–V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Проклятое золото</w:t>
            </w:r>
          </w:p>
        </w:tc>
        <w:tc>
          <w:tcPr>
            <w:tcW w:type="pct" w:w="3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Валюта, кормящая Мглу той земли, где потрачена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Летопись Милуты</w:t>
            </w:r>
          </w:p>
        </w:tc>
        <w:tc>
          <w:tcPr>
            <w:tcW w:type="pct" w:w="3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Диегетический журнал ватаги; тон зависит от отношения летописца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Ночь Долгого Ножа</w:t>
            </w:r>
          </w:p>
        </w:tc>
        <w:tc>
          <w:tcPr>
            <w:tcW w:type="pct" w:w="3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Разгром ордена ватаг 90 лет назад; мотив Ратмира</w:t>
            </w:r>
          </w:p>
        </w:tc>
      </w:tr>
    </w:tbl>
    <w:p>
      <w:pPr>
        <w:pStyle w:val="Heading2"/>
        <w:keepNext/>
        <w:spacing w:after="120" w:before="240" w:line="312"/>
        <w:jc w:val="left"/>
      </w:pPr>
      <w:bookmarkStart w:name="_Toc76" w:id="76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14.5. Карта переноса из веб-прототипа</w:t>
      </w:r>
      <w:bookmarkEnd w:id="76"/>
    </w:p>
    <w:p>
      <w:pPr>
        <w:keepNext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Веб-прототип «Три ночи» — не черновик, а проверенный источник: его данные и баланс переносятся в v2.0 по карте ниже. Экранный UI прототипа переносится только как информационная модель (что и когда игрок должен видеть), но не как визуал.</w:t>
      </w:r>
    </w:p>
    <w:p>
      <w:pPr>
        <w:keepNext/>
        <w:spacing w:after="80" w:before="200" w:line="312"/>
        <w:jc w:val="left"/>
      </w:pPr>
      <w:r>
        <w:rPr>
          <w:rFonts w:ascii="Times New Roman" w:eastAsia="SimSun" w:hAnsi="Times New Roman"/>
          <w:i/>
          <w:iCs/>
          <w:color w:val="6E6266"/>
          <w:sz w:val="20"/>
          <w:szCs w:val="20"/>
        </w:rPr>
        <w:t xml:space="preserve">Таблица 31 — Перенос контента веб-прототипа в 3D-демо</w:t>
      </w:r>
    </w:p>
    <w:tbl>
      <w:tblPr>
        <w:tblW w:type="pct" w:w="5000"/>
        <w:tblBorders>
          <w:top w:val="single" w:color="7B2D35" w:sz="4"/>
          <w:left w:val="none" w:color="FFFFFF" w:sz="0"/>
          <w:bottom w:val="single" w:color="7B2D35" w:sz="4"/>
          <w:right w:val="none" w:color="FFFFFF" w:sz="0"/>
          <w:insideH w:val="single" w:color="D9CBCD" w:sz="2"/>
          <w:insideV w:val="none" w:color="FFFFFF" w:sz="0"/>
        </w:tblBorders>
        <w:tblLayout w:type="fixed"/>
      </w:tblPr>
      <w:tblGrid>
        <w:gridCol w:w="3691"/>
        <w:gridCol w:w="5097"/>
      </w:tblGrid>
      <w:tr>
        <w:trPr>
          <w:cantSplit/>
          <w:tblHeader/>
        </w:trPr>
        <w:tc>
          <w:tcPr>
            <w:tcW w:type="pct" w:w="21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Компонент прототипа</w:t>
            </w:r>
          </w:p>
        </w:tc>
        <w:tc>
          <w:tcPr>
            <w:tcW w:type="pct" w:w="29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Судьба в v2.0</w:t>
            </w:r>
          </w:p>
        </w:tc>
      </w:tr>
      <w:tr>
        <w:trPr>
          <w:cantSplit/>
        </w:trPr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Данные 6 компаньонов (цели, пороги)</w:t>
            </w:r>
          </w:p>
        </w:tc>
        <w:tc>
          <w:tcPr>
            <w:tcW w:type="pct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Перенос в JSON; демо использует 4 из 6</w:t>
            </w:r>
          </w:p>
        </w:tc>
      </w:tr>
      <w:tr>
        <w:trPr>
          <w:cantSplit/>
        </w:trPr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События и веса памяти</w:t>
            </w:r>
          </w:p>
        </w:tc>
        <w:tc>
          <w:tcPr>
            <w:tcW w:type="pct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Перенос тэгов и валентностей; калибровка симуляцией</w:t>
            </w:r>
          </w:p>
        </w:tc>
      </w:tr>
      <w:tr>
        <w:trPr>
          <w:cantSplit/>
        </w:trPr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Логика трёх ночей и финалов</w:t>
            </w:r>
          </w:p>
        </w:tc>
        <w:tc>
          <w:tcPr>
            <w:tcW w:type="pct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Перенос структуры узлов на сюжетные позиции</w:t>
            </w:r>
          </w:p>
        </w:tc>
      </w:tr>
      <w:tr>
        <w:trPr>
          <w:cantSplit/>
        </w:trPr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Баланс боёв real-time with pause</w:t>
            </w:r>
          </w:p>
        </w:tc>
        <w:tc>
          <w:tcPr>
            <w:tcW w:type="pct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Стартовые числа для RTWP; пересборка под 3D-арены</w:t>
            </w:r>
          </w:p>
        </w:tc>
      </w:tr>
      <w:tr>
        <w:trPr>
          <w:cantSplit/>
        </w:trPr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Экраны лагеря и тетрадей</w:t>
            </w:r>
          </w:p>
        </w:tc>
        <w:tc>
          <w:tcPr>
            <w:tcW w:type="pct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Информационная модель для диегетического UI</w:t>
            </w:r>
          </w:p>
        </w:tc>
      </w:tr>
      <w:tr>
        <w:trPr>
          <w:cantSplit/>
        </w:trPr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Тексты событий</w:t>
            </w:r>
          </w:p>
        </w:tc>
        <w:tc>
          <w:tcPr>
            <w:tcW w:type="pct" w:w="2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Редактура и перенос в Ink-сценарии</w:t>
            </w:r>
          </w:p>
        </w:tc>
      </w:tr>
    </w:tbl>
    <w:p>
      <w:pPr>
        <w:pStyle w:val="Heading2"/>
        <w:keepNext/>
        <w:spacing w:after="120" w:before="240" w:line="312"/>
        <w:jc w:val="left"/>
      </w:pPr>
      <w:bookmarkStart w:name="_Toc77" w:id="77"/>
      <w:r>
        <w:rPr>
          <w:rFonts w:ascii="Arial" w:eastAsia="SimHei" w:hAnsi="Arial"/>
          <w:b/>
          <w:bCs/>
          <w:color w:val="5E242C"/>
          <w:sz w:val="30"/>
          <w:szCs w:val="30"/>
        </w:rPr>
        <w:t xml:space="preserve">14.6. Анти-список: чего проект не делает</w:t>
      </w:r>
      <w:bookmarkEnd w:id="77"/>
    </w:p>
    <w:p>
      <w:pPr>
        <w:keepNext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Анти-список — обратная сторона реестра решений: короткий перечень действий, которые проект не делает ни при каком искушении. Его назначение — экономить решение силы в моменты усталости: когда трудно выбрать, что делать, проще свериться с тем, чего точно не делать.</w:t>
      </w:r>
    </w:p>
    <w:p>
      <w:pPr>
        <w:keepNext/>
        <w:spacing w:after="80" w:before="200" w:line="312"/>
        <w:jc w:val="left"/>
      </w:pPr>
      <w:r>
        <w:rPr>
          <w:rFonts w:ascii="Times New Roman" w:eastAsia="SimSun" w:hAnsi="Times New Roman"/>
          <w:i/>
          <w:iCs/>
          <w:color w:val="6E6266"/>
          <w:sz w:val="20"/>
          <w:szCs w:val="20"/>
        </w:rPr>
        <w:t xml:space="preserve">Таблица 32 — Анти-список проекта v2.0</w:t>
      </w:r>
    </w:p>
    <w:tbl>
      <w:tblPr>
        <w:tblW w:type="pct" w:w="5000"/>
        <w:tblBorders>
          <w:top w:val="single" w:color="7B2D35" w:sz="4"/>
          <w:left w:val="none" w:color="FFFFFF" w:sz="0"/>
          <w:bottom w:val="single" w:color="7B2D35" w:sz="4"/>
          <w:right w:val="none" w:color="FFFFFF" w:sz="0"/>
          <w:insideH w:val="single" w:color="D9CBCD" w:sz="2"/>
          <w:insideV w:val="none" w:color="FFFFFF" w:sz="0"/>
        </w:tblBorders>
        <w:tblLayout w:type="fixed"/>
      </w:tblPr>
      <w:tblGrid>
        <w:gridCol w:w="4042"/>
        <w:gridCol w:w="4746"/>
      </w:tblGrid>
      <w:tr>
        <w:trPr>
          <w:cantSplit/>
          <w:tblHeader/>
        </w:trPr>
        <w:tc>
          <w:tcPr>
            <w:tcW w:type="pct" w:w="23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Не делаем</w:t>
            </w:r>
          </w:p>
        </w:tc>
        <w:tc>
          <w:tcPr>
            <w:tcW w:type="pct" w:w="2700"/>
            <w:shd w:fill="7B2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Arial" w:eastAsia="SimHei" w:hAnsi="Arial"/>
                <w:b/>
                <w:bCs/>
                <w:color w:val="FFFFFF"/>
                <w:sz w:val="20"/>
                <w:szCs w:val="20"/>
              </w:rPr>
              <w:t xml:space="preserve">Потому что</w:t>
            </w:r>
          </w:p>
        </w:tc>
      </w:tr>
      <w:tr>
        <w:trPr>
          <w:cantSplit/>
        </w:trPr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Не добавляем механику без её замены в скоупе</w:t>
            </w:r>
          </w:p>
        </w:tc>
        <w:tc>
          <w:tcPr>
            <w:tcW w:type="pct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Скоуп — нулевая сумма для одного человека</w:t>
            </w:r>
          </w:p>
        </w:tc>
      </w:tr>
      <w:tr>
        <w:trPr>
          <w:cantSplit/>
        </w:trPr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Не показываем контент до его вехи</w:t>
            </w:r>
          </w:p>
        </w:tc>
        <w:tc>
          <w:tcPr>
            <w:tcW w:type="pct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Исполненное слово — единственная валюта проекта</w:t>
            </w:r>
          </w:p>
        </w:tc>
      </w:tr>
      <w:tr>
        <w:trPr>
          <w:cantSplit/>
        </w:trPr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Не вводим ресурс без читаемого экранного смысла</w:t>
            </w:r>
          </w:p>
        </w:tc>
        <w:tc>
          <w:tcPr>
            <w:tcW w:type="pct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Каждый счётчик обязан менять решения игрока</w:t>
            </w:r>
          </w:p>
        </w:tc>
      </w:tr>
      <w:tr>
        <w:trPr>
          <w:cantSplit/>
        </w:trPr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Не пишем лор вне потребности текста этапа</w:t>
            </w:r>
          </w:p>
        </w:tc>
        <w:tc>
          <w:tcPr>
            <w:tcW w:type="pct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Библия мира написана; дописываем по мере EA</w:t>
            </w:r>
          </w:p>
        </w:tc>
      </w:tr>
      <w:tr>
        <w:trPr>
          <w:cantSplit/>
        </w:trPr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Не берём заказы и подработки в рабочие дни фаз</w:t>
            </w:r>
          </w:p>
        </w:tc>
        <w:tc>
          <w:tcPr>
            <w:tcW w:type="pct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Ритм 9.3 — единственная защита от срыва календаря</w:t>
            </w:r>
          </w:p>
        </w:tc>
      </w:tr>
      <w:tr>
        <w:trPr>
          <w:cantSplit/>
        </w:trPr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Не тратим резерв риска на ассеты</w:t>
            </w:r>
          </w:p>
        </w:tc>
        <w:tc>
          <w:tcPr>
            <w:tcW w:type="pct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Резерв — это продление горизонта жизни проекта</w:t>
            </w:r>
          </w:p>
        </w:tc>
      </w:tr>
      <w:tr>
        <w:trPr>
          <w:cantSplit/>
        </w:trPr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Не сравниваем себя с конкурентами публично по именам</w:t>
            </w:r>
          </w:p>
        </w:tc>
        <w:tc>
          <w:tcPr>
            <w:tcW w:type="pct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Питч через компаньонов и ситуации, не через чужие тени</w:t>
            </w:r>
          </w:p>
        </w:tc>
      </w:tr>
      <w:tr>
        <w:trPr>
          <w:cantSplit/>
        </w:trPr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Не начинаем новый проект до релиза 1.0</w:t>
            </w:r>
          </w:p>
        </w:tc>
        <w:tc>
          <w:tcPr>
            <w:tcW w:type="pct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Незакрытый обет — худшее, что может сделать атаман</w:t>
            </w:r>
          </w:p>
        </w:tc>
      </w:tr>
    </w:tbl>
    <w:p>
      <w:pPr>
        <w:keepNext w:val="false"/>
        <w:spacing w:after="120" w:before="0" w:line="312"/>
        <w:ind w:firstLine="709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Карта переноса и анти-список закрывают самый недооценённый актив проекта — дисциплину. Веб-прототип экономит ориентировочно два-три месяца производства и снижает риск дизайна: формулы памяти уже проходили проверку живыми игроками. Так «Зарница» входит в производство не с чистого листа, а с проверенным ядром и честным планом, который один человек действительно способен довести до релиза.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color w:val="808080"/>
        <w:sz w:val="18"/>
        <w:szCs w:val="18"/>
      </w:rPr>
      <w:fldChar w:fldCharType="begin"/>
    </w:r>
    <w:r>
      <w:rPr>
        <w:rFonts w:ascii="Times New Roman" w:eastAsia="SimSun" w:hAnsi="Times New Roman"/>
        <w:color w:val="808080"/>
        <w:sz w:val="18"/>
        <w:szCs w:val="18"/>
      </w:rPr>
      <w:instrText xml:space="preserve"> PAGE \* ROMAN \* MERGEFORMAT </w:instrText>
    </w:r>
    <w:r>
      <w:rPr>
        <w:rFonts w:ascii="Times New Roman" w:eastAsia="SimSun" w:hAnsi="Times New Roman"/>
        <w:color w:val="808080"/>
        <w:sz w:val="18"/>
        <w:szCs w:val="18"/>
      </w:rPr>
      <w:fldChar w:fldCharType="separate"/>
    </w:r>
    <w:r>
      <w:rPr>
        <w:rFonts w:ascii="Times New Roman" w:eastAsia="SimSun" w:hAnsi="Times New Roman"/>
        <w:color w:val="8080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color w:val="808080"/>
        <w:sz w:val="18"/>
        <w:szCs w:val="18"/>
      </w:rPr>
      <w:fldChar w:fldCharType="begin"/>
    </w:r>
    <w:r>
      <w:rPr>
        <w:rFonts w:ascii="Times New Roman" w:eastAsia="SimSun" w:hAnsi="Times New Roman"/>
        <w:color w:val="808080"/>
        <w:sz w:val="18"/>
        <w:szCs w:val="18"/>
      </w:rPr>
      <w:instrText xml:space="preserve"> PAGE \* arabic \* MERGEFORMAT </w:instrText>
    </w:r>
    <w:r>
      <w:rPr>
        <w:rFonts w:ascii="Times New Roman" w:eastAsia="SimSun" w:hAnsi="Times New Roman"/>
        <w:color w:val="808080"/>
        <w:sz w:val="18"/>
        <w:szCs w:val="18"/>
      </w:rPr>
      <w:fldChar w:fldCharType="separate"/>
    </w:r>
    <w:r>
      <w:rPr>
        <w:rFonts w:ascii="Times New Roman" w:eastAsia="SimSun" w:hAnsi="Times New Roman"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Times New Roman" w:eastAsia="SimSun" w:hAnsi="Times New Roman"/>
        <w:color w:val="888888"/>
        <w:sz w:val="18"/>
        <w:szCs w:val="18"/>
      </w:rPr>
      <w:t xml:space="preserve">ЗАРНИЦА · Реалистичный план разработки ·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Arial" w:eastAsia="SimHei" w:hAnsi="Arial"/>
      <w:b/>
      <w:bCs/>
      <w:color w:val="5E242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Arial" w:eastAsia="SimHei" w:hAnsi="Arial"/>
      <w:b/>
      <w:bCs/>
      <w:color w:val="5E242C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 w:line="312"/>
      <w:outlineLvl w:val="2"/>
    </w:pPr>
    <w:rPr>
      <w:rFonts w:ascii="Arial" w:eastAsia="SimHei" w:hAnsi="Arial"/>
      <w:b/>
      <w:bCs/>
      <w:color w:val="5E242C"/>
      <w:sz w:val="28"/>
      <w:szCs w:val="28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image" Target="media/92c543b6da35bd09a1ca1f48c23e39404003cbc5.png"/><Relationship Id="rId11" Type="http://schemas.openxmlformats.org/officeDocument/2006/relationships/image" Target="media/221c9ceac4f93931e3d2d8fd9831edacc79f7626.png"/><Relationship Id="rId12" Type="http://schemas.openxmlformats.org/officeDocument/2006/relationships/image" Target="media/332ce09ad3dd2e616a489ea09c1dce3c62c66d85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ЗАРНИЦА: реалистичный план разработки (v2.0)</dc:title>
  <dc:creator>Ватага Геймс</dc:creator>
  <dc:description>Пересмотр концепции AAA-RPG под соло-разработку: демо, Early Access, полная версия</dc:description>
  <cp:lastModifiedBy>Un-named</cp:lastModifiedBy>
  <cp:revision>1</cp:revision>
  <dcterms:created xsi:type="dcterms:W3CDTF">2026-10-21T23:44:55.234Z</dcterms:created>
  <dcterms:modified xsi:type="dcterms:W3CDTF">2026-10-21T23:44:55.235Z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